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D6C" w:rsidRPr="00840B63" w:rsidRDefault="00EA1D6C" w:rsidP="00EA1D6C">
      <w:pPr>
        <w:contextualSpacing/>
        <w:rPr>
          <w:rFonts w:ascii="Helvetica" w:hAnsi="Helvetica" w:cs="Arial"/>
          <w:b/>
          <w:sz w:val="22"/>
          <w:szCs w:val="22"/>
          <w:lang w:val="fr-CH"/>
        </w:rPr>
      </w:pPr>
      <w:bookmarkStart w:id="0" w:name="_GoBack"/>
      <w:bookmarkEnd w:id="0"/>
      <w:r w:rsidRPr="00840B63">
        <w:rPr>
          <w:rFonts w:ascii="Helvetica" w:hAnsi="Helvetica" w:cs="Arial"/>
          <w:b/>
          <w:sz w:val="22"/>
          <w:szCs w:val="22"/>
          <w:lang w:val="fr-CH"/>
        </w:rPr>
        <w:t>Original Article</w:t>
      </w:r>
      <w:r w:rsidRPr="00840B63">
        <w:rPr>
          <w:rFonts w:ascii="Helvetica" w:hAnsi="Helvetica" w:cs="Arial"/>
          <w:sz w:val="22"/>
          <w:szCs w:val="22"/>
          <w:lang w:val="fr-CH"/>
        </w:rPr>
        <w:t>: https://doi.org/10.1126/science.aat4100</w:t>
      </w:r>
    </w:p>
    <w:p w:rsidR="00EA1D6C" w:rsidRPr="00840B63" w:rsidRDefault="00EA1D6C" w:rsidP="00EA1D6C">
      <w:pPr>
        <w:contextualSpacing/>
        <w:rPr>
          <w:rFonts w:ascii="Helvetica" w:hAnsi="Helvetica" w:cs="Arial"/>
          <w:sz w:val="22"/>
          <w:szCs w:val="22"/>
          <w:lang w:val="fr-CH"/>
        </w:rPr>
      </w:pPr>
      <w:proofErr w:type="spellStart"/>
      <w:r w:rsidRPr="00840B63">
        <w:rPr>
          <w:rFonts w:ascii="Helvetica" w:hAnsi="Helvetica" w:cs="Arial"/>
          <w:b/>
          <w:sz w:val="22"/>
          <w:szCs w:val="22"/>
          <w:lang w:val="fr-CH"/>
        </w:rPr>
        <w:t>Author</w:t>
      </w:r>
      <w:proofErr w:type="spellEnd"/>
      <w:r w:rsidRPr="00840B63">
        <w:rPr>
          <w:rFonts w:ascii="Helvetica" w:hAnsi="Helvetica" w:cs="Arial"/>
          <w:b/>
          <w:sz w:val="22"/>
          <w:szCs w:val="22"/>
          <w:lang w:val="fr-CH"/>
        </w:rPr>
        <w:t>(s):</w:t>
      </w:r>
      <w:r w:rsidRPr="00840B63">
        <w:rPr>
          <w:rFonts w:ascii="Helvetica" w:hAnsi="Helvetica" w:cs="Arial"/>
          <w:sz w:val="22"/>
          <w:szCs w:val="22"/>
          <w:lang w:val="fr-CH"/>
        </w:rPr>
        <w:t xml:space="preserve"> Ines Carqueijeiro, Konstantinos </w:t>
      </w:r>
      <w:proofErr w:type="spellStart"/>
      <w:r w:rsidRPr="00840B63">
        <w:rPr>
          <w:rFonts w:ascii="Helvetica" w:hAnsi="Helvetica" w:cs="Arial"/>
          <w:sz w:val="22"/>
          <w:szCs w:val="22"/>
          <w:lang w:val="fr-CH"/>
        </w:rPr>
        <w:t>Koudounas</w:t>
      </w:r>
      <w:proofErr w:type="spellEnd"/>
      <w:r w:rsidRPr="00840B63">
        <w:rPr>
          <w:rFonts w:ascii="Helvetica" w:hAnsi="Helvetica" w:cs="Arial"/>
          <w:sz w:val="22"/>
          <w:szCs w:val="22"/>
          <w:lang w:val="fr-CH"/>
        </w:rPr>
        <w:t xml:space="preserve">, Lorenzo </w:t>
      </w:r>
      <w:proofErr w:type="spellStart"/>
      <w:r w:rsidRPr="00840B63">
        <w:rPr>
          <w:rFonts w:ascii="Helvetica" w:hAnsi="Helvetica" w:cs="Arial"/>
          <w:sz w:val="22"/>
          <w:szCs w:val="22"/>
          <w:lang w:val="fr-CH"/>
        </w:rPr>
        <w:t>Caputi</w:t>
      </w:r>
      <w:proofErr w:type="spellEnd"/>
      <w:r w:rsidRPr="00840B63">
        <w:rPr>
          <w:rFonts w:ascii="Helvetica" w:hAnsi="Helvetica" w:cs="Arial"/>
          <w:sz w:val="22"/>
          <w:szCs w:val="22"/>
          <w:lang w:val="fr-CH"/>
        </w:rPr>
        <w:t xml:space="preserve">, Sarah </w:t>
      </w:r>
      <w:proofErr w:type="spellStart"/>
      <w:r w:rsidRPr="00840B63">
        <w:rPr>
          <w:rFonts w:ascii="Helvetica" w:hAnsi="Helvetica" w:cs="Arial"/>
          <w:sz w:val="22"/>
          <w:szCs w:val="22"/>
          <w:lang w:val="fr-CH"/>
        </w:rPr>
        <w:t>O’Connor</w:t>
      </w:r>
      <w:proofErr w:type="spellEnd"/>
      <w:r w:rsidRPr="00840B63">
        <w:rPr>
          <w:rFonts w:ascii="Helvetica" w:hAnsi="Helvetica" w:cs="Arial"/>
          <w:sz w:val="22"/>
          <w:szCs w:val="22"/>
          <w:lang w:val="fr-CH"/>
        </w:rPr>
        <w:t xml:space="preserve"> and Vincent </w:t>
      </w:r>
      <w:proofErr w:type="spellStart"/>
      <w:r w:rsidRPr="00840B63">
        <w:rPr>
          <w:rFonts w:ascii="Helvetica" w:hAnsi="Helvetica" w:cs="Arial"/>
          <w:sz w:val="22"/>
          <w:szCs w:val="22"/>
          <w:lang w:val="fr-CH"/>
        </w:rPr>
        <w:t>Courdavault</w:t>
      </w:r>
      <w:proofErr w:type="spellEnd"/>
    </w:p>
    <w:p w:rsidR="00EA1D6C" w:rsidRPr="00A865F5" w:rsidRDefault="00EA1D6C" w:rsidP="00840B63">
      <w:pPr>
        <w:numPr>
          <w:ilvl w:val="0"/>
          <w:numId w:val="1"/>
        </w:numPr>
        <w:shd w:val="clear" w:color="auto" w:fill="FFFFFF"/>
        <w:spacing w:before="100" w:beforeAutospacing="1" w:after="100" w:afterAutospacing="1"/>
        <w:ind w:left="0"/>
        <w:rPr>
          <w:rFonts w:ascii="Arial" w:hAnsi="Arial" w:cs="Arial"/>
          <w:sz w:val="21"/>
          <w:szCs w:val="21"/>
          <w:lang w:val="en-GB"/>
        </w:rPr>
      </w:pPr>
      <w:r w:rsidRPr="00840B63">
        <w:rPr>
          <w:rFonts w:ascii="Helvetica" w:hAnsi="Helvetica" w:cs="Arial"/>
          <w:b/>
          <w:sz w:val="22"/>
          <w:szCs w:val="22"/>
          <w:lang w:val="en-GB"/>
        </w:rPr>
        <w:t>Position:</w:t>
      </w:r>
      <w:r w:rsidRPr="00840B63">
        <w:rPr>
          <w:rFonts w:ascii="Helvetica" w:hAnsi="Helvetica" w:cs="Arial"/>
          <w:sz w:val="22"/>
          <w:szCs w:val="22"/>
          <w:lang w:val="en-GB"/>
        </w:rPr>
        <w:t xml:space="preserve"> (IC) </w:t>
      </w:r>
      <w:proofErr w:type="spellStart"/>
      <w:r w:rsidR="00E72D13" w:rsidRPr="00A865F5">
        <w:rPr>
          <w:rFonts w:ascii="Helvetica" w:hAnsi="Helvetica" w:cs="Arial"/>
          <w:sz w:val="22"/>
          <w:szCs w:val="22"/>
          <w:lang w:val="en-GB"/>
        </w:rPr>
        <w:t>PostDoctoral</w:t>
      </w:r>
      <w:proofErr w:type="spellEnd"/>
      <w:r w:rsidR="00E72D13" w:rsidRPr="00A865F5">
        <w:rPr>
          <w:rFonts w:ascii="Helvetica" w:hAnsi="Helvetica" w:cs="Arial"/>
          <w:sz w:val="22"/>
          <w:szCs w:val="22"/>
          <w:lang w:val="en-GB"/>
        </w:rPr>
        <w:t xml:space="preserve"> </w:t>
      </w:r>
      <w:proofErr w:type="spellStart"/>
      <w:r w:rsidR="00E72D13" w:rsidRPr="00A865F5">
        <w:rPr>
          <w:rFonts w:ascii="Helvetica" w:hAnsi="Helvetica" w:cs="Arial"/>
          <w:sz w:val="22"/>
          <w:szCs w:val="22"/>
          <w:lang w:val="en-GB"/>
        </w:rPr>
        <w:t>Researh</w:t>
      </w:r>
      <w:proofErr w:type="spellEnd"/>
      <w:r w:rsidR="00E72D13" w:rsidRPr="00A865F5">
        <w:rPr>
          <w:rFonts w:ascii="Helvetica" w:hAnsi="Helvetica" w:cs="Arial"/>
          <w:sz w:val="22"/>
          <w:szCs w:val="22"/>
          <w:lang w:val="en-GB"/>
        </w:rPr>
        <w:t xml:space="preserve"> fellow, </w:t>
      </w:r>
      <w:r w:rsidRPr="00A865F5">
        <w:rPr>
          <w:rFonts w:ascii="Helvetica" w:hAnsi="Helvetica" w:cs="Arial"/>
          <w:sz w:val="22"/>
          <w:szCs w:val="22"/>
          <w:lang w:val="en-GB"/>
        </w:rPr>
        <w:t xml:space="preserve">(KK) </w:t>
      </w:r>
      <w:proofErr w:type="spellStart"/>
      <w:r w:rsidR="00E72D13" w:rsidRPr="00A865F5">
        <w:rPr>
          <w:rFonts w:ascii="Helvetica" w:hAnsi="Helvetica" w:cs="Arial"/>
          <w:sz w:val="22"/>
          <w:szCs w:val="22"/>
          <w:lang w:val="en-GB"/>
        </w:rPr>
        <w:t>PostDoctoral</w:t>
      </w:r>
      <w:proofErr w:type="spellEnd"/>
      <w:r w:rsidR="00E72D13" w:rsidRPr="00A865F5">
        <w:rPr>
          <w:rFonts w:ascii="Helvetica" w:hAnsi="Helvetica" w:cs="Arial"/>
          <w:sz w:val="22"/>
          <w:szCs w:val="22"/>
          <w:lang w:val="en-GB"/>
        </w:rPr>
        <w:t xml:space="preserve"> </w:t>
      </w:r>
      <w:proofErr w:type="spellStart"/>
      <w:r w:rsidR="00E72D13" w:rsidRPr="00A865F5">
        <w:rPr>
          <w:rFonts w:ascii="Helvetica" w:hAnsi="Helvetica" w:cs="Arial"/>
          <w:sz w:val="22"/>
          <w:szCs w:val="22"/>
          <w:lang w:val="en-GB"/>
        </w:rPr>
        <w:t>Researh</w:t>
      </w:r>
      <w:proofErr w:type="spellEnd"/>
      <w:r w:rsidR="00E72D13" w:rsidRPr="00A865F5">
        <w:rPr>
          <w:rFonts w:ascii="Helvetica" w:hAnsi="Helvetica" w:cs="Arial"/>
          <w:sz w:val="22"/>
          <w:szCs w:val="22"/>
          <w:lang w:val="en-GB"/>
        </w:rPr>
        <w:t xml:space="preserve"> fellow</w:t>
      </w:r>
      <w:r w:rsidRPr="00A865F5">
        <w:rPr>
          <w:rFonts w:ascii="Helvetica" w:hAnsi="Helvetica" w:cs="Arial"/>
          <w:sz w:val="22"/>
          <w:szCs w:val="22"/>
          <w:lang w:val="en-GB"/>
        </w:rPr>
        <w:t xml:space="preserve">, (LC) </w:t>
      </w:r>
      <w:r w:rsidR="00E72D13" w:rsidRPr="00A865F5">
        <w:rPr>
          <w:rFonts w:ascii="Arial" w:hAnsi="Arial" w:cs="Arial"/>
          <w:sz w:val="21"/>
          <w:szCs w:val="21"/>
        </w:rPr>
        <w:t>Research Assistant</w:t>
      </w:r>
      <w:r w:rsidRPr="00A865F5">
        <w:rPr>
          <w:rFonts w:ascii="Helvetica" w:hAnsi="Helvetica" w:cs="Arial"/>
          <w:sz w:val="22"/>
          <w:szCs w:val="22"/>
          <w:lang w:val="en-GB"/>
        </w:rPr>
        <w:t xml:space="preserve">, (SOC) </w:t>
      </w:r>
      <w:r w:rsidR="00E72D13" w:rsidRPr="00A865F5">
        <w:rPr>
          <w:rFonts w:ascii="Helvetica" w:hAnsi="Helvetica" w:cs="Arial"/>
          <w:sz w:val="22"/>
          <w:szCs w:val="22"/>
          <w:lang w:val="en-GB"/>
        </w:rPr>
        <w:t xml:space="preserve">Professor, </w:t>
      </w:r>
      <w:r w:rsidRPr="00A865F5">
        <w:rPr>
          <w:rFonts w:ascii="Helvetica" w:hAnsi="Helvetica" w:cs="Arial"/>
          <w:sz w:val="22"/>
          <w:szCs w:val="22"/>
          <w:lang w:val="en-GB"/>
        </w:rPr>
        <w:t xml:space="preserve">(VC) </w:t>
      </w:r>
      <w:r w:rsidR="00840B63" w:rsidRPr="00A865F5">
        <w:rPr>
          <w:rFonts w:ascii="Helvetica" w:hAnsi="Helvetica" w:cs="Arial"/>
          <w:sz w:val="22"/>
          <w:szCs w:val="22"/>
          <w:lang w:val="en-GB"/>
        </w:rPr>
        <w:t>Assistant Professor</w:t>
      </w:r>
    </w:p>
    <w:p w:rsidR="00A865F5" w:rsidRDefault="00EA1D6C" w:rsidP="00840B63">
      <w:pPr>
        <w:shd w:val="clear" w:color="auto" w:fill="FFFFFF"/>
        <w:spacing w:before="100" w:beforeAutospacing="1" w:after="100" w:afterAutospacing="1"/>
        <w:rPr>
          <w:rFonts w:ascii="Arial" w:eastAsia="Times New Roman" w:hAnsi="Arial" w:cs="Arial"/>
          <w:sz w:val="21"/>
          <w:szCs w:val="21"/>
          <w:lang w:val="en-GB" w:eastAsia="fr-FR"/>
        </w:rPr>
      </w:pPr>
      <w:r w:rsidRPr="00A865F5">
        <w:rPr>
          <w:rFonts w:ascii="Helvetica" w:hAnsi="Helvetica" w:cs="Arial"/>
          <w:b/>
          <w:sz w:val="22"/>
          <w:szCs w:val="22"/>
          <w:lang w:val="en-GB"/>
        </w:rPr>
        <w:t>Affiliations:</w:t>
      </w:r>
      <w:r w:rsidRPr="00A865F5">
        <w:rPr>
          <w:rFonts w:ascii="Helvetica" w:hAnsi="Helvetica" w:cs="Arial"/>
          <w:sz w:val="22"/>
          <w:szCs w:val="22"/>
          <w:lang w:val="en-GB"/>
        </w:rPr>
        <w:t xml:space="preserve"> </w:t>
      </w:r>
      <w:r w:rsidR="00E72D13" w:rsidRPr="00A865F5">
        <w:rPr>
          <w:rFonts w:ascii="Helvetica" w:hAnsi="Helvetica" w:cs="Arial"/>
          <w:sz w:val="22"/>
          <w:szCs w:val="22"/>
          <w:lang w:val="en-GB"/>
        </w:rPr>
        <w:t xml:space="preserve">(IC), (KK), </w:t>
      </w:r>
      <w:r w:rsidRPr="00A865F5">
        <w:rPr>
          <w:rFonts w:ascii="Helvetica" w:hAnsi="Helvetica" w:cs="Arial"/>
          <w:sz w:val="22"/>
          <w:szCs w:val="22"/>
          <w:lang w:val="en-GB"/>
        </w:rPr>
        <w:t xml:space="preserve">(VC) EA2106 </w:t>
      </w:r>
      <w:proofErr w:type="spellStart"/>
      <w:r w:rsidRPr="00A865F5">
        <w:rPr>
          <w:rFonts w:ascii="Helvetica" w:hAnsi="Helvetica" w:cs="Arial"/>
          <w:sz w:val="22"/>
          <w:szCs w:val="22"/>
          <w:lang w:val="en-GB"/>
        </w:rPr>
        <w:t>Biomolécules</w:t>
      </w:r>
      <w:proofErr w:type="spellEnd"/>
      <w:r w:rsidRPr="00A865F5">
        <w:rPr>
          <w:rFonts w:ascii="Helvetica" w:hAnsi="Helvetica" w:cs="Arial"/>
          <w:sz w:val="22"/>
          <w:szCs w:val="22"/>
          <w:lang w:val="en-GB"/>
        </w:rPr>
        <w:t xml:space="preserve"> et Biotechnologies </w:t>
      </w:r>
      <w:proofErr w:type="spellStart"/>
      <w:r w:rsidRPr="00A865F5">
        <w:rPr>
          <w:rFonts w:ascii="Helvetica" w:hAnsi="Helvetica" w:cs="Arial"/>
          <w:sz w:val="22"/>
          <w:szCs w:val="22"/>
          <w:lang w:val="en-GB"/>
        </w:rPr>
        <w:t>Végétales</w:t>
      </w:r>
      <w:proofErr w:type="spellEnd"/>
      <w:r w:rsidRPr="00A865F5">
        <w:rPr>
          <w:rFonts w:ascii="Helvetica" w:hAnsi="Helvetica" w:cs="Arial"/>
          <w:sz w:val="22"/>
          <w:szCs w:val="22"/>
          <w:lang w:val="en-GB"/>
        </w:rPr>
        <w:t xml:space="preserve">, </w:t>
      </w:r>
      <w:proofErr w:type="spellStart"/>
      <w:r w:rsidRPr="00A865F5">
        <w:rPr>
          <w:rFonts w:ascii="Helvetica" w:hAnsi="Helvetica" w:cs="Arial"/>
          <w:sz w:val="22"/>
          <w:szCs w:val="22"/>
          <w:lang w:val="en-GB"/>
        </w:rPr>
        <w:t>Université</w:t>
      </w:r>
      <w:proofErr w:type="spellEnd"/>
      <w:r w:rsidRPr="00A865F5">
        <w:rPr>
          <w:rFonts w:ascii="Helvetica" w:hAnsi="Helvetica" w:cs="Arial"/>
          <w:sz w:val="22"/>
          <w:szCs w:val="22"/>
          <w:lang w:val="en-GB"/>
        </w:rPr>
        <w:t xml:space="preserve"> de Tours, Tours, France ; (LC), (SOC)</w:t>
      </w:r>
      <w:r w:rsidR="00E72D13" w:rsidRPr="00A865F5">
        <w:rPr>
          <w:rFonts w:ascii="Helvetica" w:hAnsi="Helvetica" w:cs="Arial"/>
          <w:sz w:val="22"/>
          <w:szCs w:val="22"/>
          <w:lang w:val="en-GB"/>
        </w:rPr>
        <w:t xml:space="preserve"> Department of Biological Chemistry, John Innes Centre, </w:t>
      </w:r>
      <w:r w:rsidR="00E72D13" w:rsidRPr="00A865F5">
        <w:rPr>
          <w:rFonts w:ascii="Arial" w:eastAsia="Times New Roman" w:hAnsi="Arial" w:cs="Arial"/>
          <w:sz w:val="21"/>
          <w:szCs w:val="21"/>
          <w:lang w:val="en-GB" w:eastAsia="fr-FR"/>
        </w:rPr>
        <w:t>Norwich, United Kingdom</w:t>
      </w:r>
    </w:p>
    <w:p w:rsidR="00E72D13" w:rsidRPr="00A865F5" w:rsidRDefault="00EA1D6C" w:rsidP="00840B63">
      <w:pPr>
        <w:shd w:val="clear" w:color="auto" w:fill="FFFFFF"/>
        <w:spacing w:before="100" w:beforeAutospacing="1" w:after="100" w:afterAutospacing="1"/>
        <w:rPr>
          <w:rFonts w:ascii="Helvetica" w:hAnsi="Helvetica" w:cs="Arial"/>
          <w:sz w:val="22"/>
          <w:szCs w:val="22"/>
        </w:rPr>
      </w:pPr>
      <w:r w:rsidRPr="00A865F5">
        <w:rPr>
          <w:rFonts w:ascii="Helvetica" w:hAnsi="Helvetica" w:cs="Arial"/>
          <w:b/>
          <w:sz w:val="22"/>
          <w:szCs w:val="22"/>
        </w:rPr>
        <w:t>Corresponding Author:</w:t>
      </w:r>
      <w:r w:rsidRPr="00A865F5">
        <w:rPr>
          <w:rFonts w:ascii="Helvetica" w:hAnsi="Helvetica" w:cs="Arial"/>
          <w:sz w:val="22"/>
          <w:szCs w:val="22"/>
        </w:rPr>
        <w:t xml:space="preserve"> </w:t>
      </w:r>
      <w:hyperlink r:id="rId8" w:history="1">
        <w:r w:rsidR="00E72D13" w:rsidRPr="00A865F5">
          <w:rPr>
            <w:rStyle w:val="Lienhypertexte"/>
            <w:rFonts w:ascii="Helvetica" w:hAnsi="Helvetica" w:cs="Arial"/>
            <w:color w:val="auto"/>
            <w:sz w:val="22"/>
            <w:szCs w:val="22"/>
          </w:rPr>
          <w:t>vincent.courdavault@univ-tours.fr</w:t>
        </w:r>
      </w:hyperlink>
    </w:p>
    <w:p w:rsidR="00E72D13" w:rsidRPr="00A865F5" w:rsidRDefault="00EA1D6C" w:rsidP="00840B63">
      <w:pPr>
        <w:numPr>
          <w:ilvl w:val="0"/>
          <w:numId w:val="2"/>
        </w:numPr>
        <w:shd w:val="clear" w:color="auto" w:fill="FFFFFF"/>
        <w:spacing w:before="100" w:beforeAutospacing="1" w:after="100" w:afterAutospacing="1"/>
        <w:ind w:left="0"/>
        <w:rPr>
          <w:rFonts w:ascii="Helvetica" w:hAnsi="Helvetica" w:cs="Arial"/>
          <w:sz w:val="22"/>
          <w:szCs w:val="22"/>
        </w:rPr>
      </w:pPr>
      <w:r w:rsidRPr="00A865F5">
        <w:rPr>
          <w:rFonts w:ascii="Helvetica" w:hAnsi="Helvetica" w:cs="Arial"/>
          <w:b/>
          <w:sz w:val="22"/>
          <w:szCs w:val="22"/>
        </w:rPr>
        <w:t xml:space="preserve">Word count: </w:t>
      </w:r>
      <w:r w:rsidRPr="00A865F5">
        <w:rPr>
          <w:rFonts w:ascii="Helvetica" w:hAnsi="Helvetica" w:cs="Arial"/>
          <w:sz w:val="22"/>
          <w:szCs w:val="22"/>
        </w:rPr>
        <w:t>7</w:t>
      </w:r>
      <w:r w:rsidR="00E72D13" w:rsidRPr="00A865F5">
        <w:rPr>
          <w:rFonts w:ascii="Helvetica" w:hAnsi="Helvetica" w:cs="Arial"/>
          <w:sz w:val="22"/>
          <w:szCs w:val="22"/>
        </w:rPr>
        <w:t>04</w:t>
      </w:r>
    </w:p>
    <w:p w:rsidR="00E72D13" w:rsidRPr="00A865F5" w:rsidRDefault="00EA1D6C" w:rsidP="00840B63">
      <w:pPr>
        <w:numPr>
          <w:ilvl w:val="0"/>
          <w:numId w:val="2"/>
        </w:numPr>
        <w:shd w:val="clear" w:color="auto" w:fill="FFFFFF"/>
        <w:spacing w:before="100" w:beforeAutospacing="1" w:after="100" w:afterAutospacing="1"/>
        <w:ind w:left="0"/>
        <w:rPr>
          <w:rFonts w:ascii="Helvetica" w:hAnsi="Helvetica" w:cs="Arial"/>
          <w:sz w:val="22"/>
          <w:szCs w:val="22"/>
        </w:rPr>
      </w:pPr>
      <w:r w:rsidRPr="00A865F5">
        <w:rPr>
          <w:rFonts w:ascii="Helvetica" w:hAnsi="Helvetica" w:cs="Arial"/>
          <w:b/>
          <w:sz w:val="22"/>
          <w:szCs w:val="22"/>
        </w:rPr>
        <w:t xml:space="preserve">Field: </w:t>
      </w:r>
      <w:r w:rsidRPr="00A865F5">
        <w:rPr>
          <w:rFonts w:ascii="Helvetica" w:hAnsi="Helvetica" w:cs="Arial"/>
          <w:sz w:val="22"/>
          <w:szCs w:val="22"/>
        </w:rPr>
        <w:t>Plant Biology</w:t>
      </w:r>
    </w:p>
    <w:p w:rsidR="00E72D13" w:rsidRPr="00A865F5" w:rsidRDefault="00EA1D6C" w:rsidP="00840B63">
      <w:pPr>
        <w:numPr>
          <w:ilvl w:val="0"/>
          <w:numId w:val="2"/>
        </w:numPr>
        <w:shd w:val="clear" w:color="auto" w:fill="FFFFFF"/>
        <w:spacing w:before="100" w:beforeAutospacing="1" w:after="100" w:afterAutospacing="1"/>
        <w:ind w:left="0"/>
        <w:rPr>
          <w:rFonts w:ascii="Helvetica" w:hAnsi="Helvetica" w:cs="Arial"/>
          <w:sz w:val="22"/>
          <w:szCs w:val="22"/>
        </w:rPr>
      </w:pPr>
      <w:r w:rsidRPr="00A865F5">
        <w:rPr>
          <w:rFonts w:ascii="Helvetica" w:hAnsi="Helvetica" w:cs="Arial"/>
          <w:b/>
          <w:sz w:val="22"/>
          <w:szCs w:val="22"/>
        </w:rPr>
        <w:t>Twitter handle:</w:t>
      </w:r>
      <w:r w:rsidRPr="00A865F5">
        <w:rPr>
          <w:rFonts w:ascii="Helvetica" w:hAnsi="Helvetica" w:cs="Arial"/>
          <w:sz w:val="22"/>
          <w:szCs w:val="22"/>
        </w:rPr>
        <w:t xml:space="preserve"> </w:t>
      </w:r>
      <w:hyperlink r:id="rId9" w:history="1">
        <w:r w:rsidRPr="00A865F5">
          <w:rPr>
            <w:rStyle w:val="username"/>
            <w:rFonts w:ascii="Segoe UI" w:hAnsi="Segoe UI" w:cs="Segoe UI"/>
            <w:b/>
            <w:bCs/>
            <w:sz w:val="21"/>
            <w:szCs w:val="21"/>
            <w:u w:val="single"/>
            <w:shd w:val="clear" w:color="auto" w:fill="E6ECF0"/>
          </w:rPr>
          <w:t>@</w:t>
        </w:r>
        <w:r w:rsidRPr="00A865F5">
          <w:rPr>
            <w:rStyle w:val="username"/>
            <w:rFonts w:ascii="Segoe UI" w:hAnsi="Segoe UI" w:cs="Segoe UI"/>
            <w:sz w:val="21"/>
            <w:szCs w:val="21"/>
            <w:u w:val="single"/>
            <w:shd w:val="clear" w:color="auto" w:fill="E6ECF0"/>
          </w:rPr>
          <w:t>BBVEA2106_Tours</w:t>
        </w:r>
        <w:r w:rsidRPr="00A865F5">
          <w:rPr>
            <w:rStyle w:val="Lienhypertexte"/>
            <w:rFonts w:ascii="Segoe UI" w:hAnsi="Segoe UI" w:cs="Segoe UI"/>
            <w:b/>
            <w:bCs/>
            <w:color w:val="auto"/>
            <w:sz w:val="21"/>
            <w:szCs w:val="21"/>
            <w:shd w:val="clear" w:color="auto" w:fill="E6ECF0"/>
          </w:rPr>
          <w:t> </w:t>
        </w:r>
      </w:hyperlink>
      <w:r w:rsidRPr="00A865F5">
        <w:rPr>
          <w:rFonts w:ascii="Helvetica" w:hAnsi="Helvetica" w:cs="Arial"/>
          <w:sz w:val="22"/>
          <w:szCs w:val="22"/>
        </w:rPr>
        <w:t xml:space="preserve">-- </w:t>
      </w:r>
    </w:p>
    <w:p w:rsidR="00EA1D6C" w:rsidRPr="00A865F5" w:rsidRDefault="00EA1D6C" w:rsidP="00840B63">
      <w:pPr>
        <w:numPr>
          <w:ilvl w:val="0"/>
          <w:numId w:val="2"/>
        </w:numPr>
        <w:shd w:val="clear" w:color="auto" w:fill="FFFFFF"/>
        <w:spacing w:before="100" w:beforeAutospacing="1" w:after="100" w:afterAutospacing="1"/>
        <w:ind w:left="0"/>
        <w:rPr>
          <w:rFonts w:ascii="Helvetica" w:hAnsi="Helvetica" w:cs="Arial"/>
          <w:sz w:val="22"/>
          <w:szCs w:val="22"/>
        </w:rPr>
      </w:pPr>
      <w:r w:rsidRPr="00A865F5">
        <w:rPr>
          <w:rFonts w:ascii="Helvetica" w:hAnsi="Helvetica" w:cs="Arial"/>
          <w:b/>
          <w:sz w:val="22"/>
          <w:szCs w:val="22"/>
        </w:rPr>
        <w:t>Keywords</w:t>
      </w:r>
      <w:r w:rsidRPr="00A865F5">
        <w:rPr>
          <w:rFonts w:ascii="Helvetica" w:hAnsi="Helvetica" w:cs="Arial"/>
          <w:sz w:val="22"/>
          <w:szCs w:val="22"/>
        </w:rPr>
        <w:t>: --</w:t>
      </w:r>
      <w:r w:rsidR="00564E3A" w:rsidRPr="00A865F5">
        <w:rPr>
          <w:rFonts w:ascii="Helvetica" w:hAnsi="Helvetica" w:cs="Arial"/>
          <w:sz w:val="22"/>
          <w:szCs w:val="22"/>
        </w:rPr>
        <w:t xml:space="preserve"> alkaloids, anticancer, plants, metabolism, and biotechnology</w:t>
      </w:r>
    </w:p>
    <w:p w:rsidR="00EA1D6C" w:rsidRPr="00A865F5" w:rsidRDefault="00EA1D6C" w:rsidP="00EA1D6C">
      <w:pPr>
        <w:contextualSpacing/>
        <w:rPr>
          <w:rFonts w:ascii="Helvetica" w:hAnsi="Helvetica" w:cs="Arial"/>
          <w:sz w:val="22"/>
          <w:szCs w:val="22"/>
        </w:rPr>
      </w:pPr>
    </w:p>
    <w:p w:rsidR="00EA1D6C" w:rsidRPr="0026491E" w:rsidRDefault="00EA1D6C" w:rsidP="00EA1D6C">
      <w:pPr>
        <w:spacing w:line="276" w:lineRule="auto"/>
        <w:rPr>
          <w:rFonts w:ascii="Helvetica" w:hAnsi="Helvetica" w:cs="Arial"/>
          <w:b/>
          <w:sz w:val="22"/>
          <w:szCs w:val="22"/>
        </w:rPr>
      </w:pPr>
    </w:p>
    <w:p w:rsidR="00EA1D6C" w:rsidRPr="0026491E" w:rsidRDefault="00EA1D6C" w:rsidP="00EA1D6C">
      <w:pPr>
        <w:spacing w:line="276" w:lineRule="auto"/>
        <w:rPr>
          <w:rFonts w:ascii="Helvetica" w:hAnsi="Helvetica" w:cs="Arial"/>
          <w:sz w:val="28"/>
          <w:szCs w:val="28"/>
        </w:rPr>
      </w:pPr>
      <w:r w:rsidRPr="00603FA0">
        <w:rPr>
          <w:rFonts w:ascii="Helvetica" w:hAnsi="Helvetica" w:cs="Arial"/>
          <w:b/>
          <w:sz w:val="28"/>
          <w:szCs w:val="28"/>
          <w:lang w:val="en-GB"/>
        </w:rPr>
        <w:t>The Madagascar periwinkle anticancer drugs: a happy end for a 60 year’s story</w:t>
      </w:r>
    </w:p>
    <w:p w:rsidR="00EA1D6C" w:rsidRDefault="00EA1D6C" w:rsidP="00EA1D6C">
      <w:pPr>
        <w:pStyle w:val="Commentaire"/>
      </w:pPr>
      <w:r>
        <w:rPr>
          <w:rFonts w:ascii="Helvetica" w:hAnsi="Helvetica" w:cs="Arial"/>
          <w:i/>
          <w:sz w:val="18"/>
          <w:szCs w:val="18"/>
        </w:rPr>
        <w:t xml:space="preserve">Abstract: </w:t>
      </w:r>
      <w:r w:rsidRPr="00603FA0">
        <w:rPr>
          <w:rFonts w:ascii="Helvetica" w:hAnsi="Helvetica" w:cs="Arial"/>
          <w:i/>
          <w:sz w:val="18"/>
          <w:szCs w:val="18"/>
        </w:rPr>
        <w:t>The Madagascar periwinkle is the only source of the anticancer compounds Vinblastine and Vincristine. While their production is tributary of the plant resource, elucidation of the biosynthetic pathway has been engaged several years ago to initiate heterologous production. This lengthy quest has been complete with our work describing the last enzymes of the synthesis of these valuables compounds.</w:t>
      </w:r>
    </w:p>
    <w:p w:rsidR="00EA1D6C" w:rsidRPr="009C5B6E" w:rsidRDefault="00EA1D6C" w:rsidP="00EA1D6C">
      <w:pPr>
        <w:spacing w:line="276" w:lineRule="auto"/>
        <w:rPr>
          <w:rFonts w:ascii="Helvetica" w:hAnsi="Helvetica" w:cs="Arial"/>
          <w:i/>
          <w:sz w:val="18"/>
          <w:szCs w:val="18"/>
        </w:rPr>
      </w:pPr>
    </w:p>
    <w:p w:rsidR="00EA1D6C" w:rsidRDefault="00EA1D6C" w:rsidP="00EA1D6C">
      <w:pPr>
        <w:spacing w:line="276" w:lineRule="auto"/>
        <w:rPr>
          <w:rFonts w:ascii="Helvetica" w:hAnsi="Helvetica" w:cs="Arial"/>
          <w:sz w:val="20"/>
          <w:szCs w:val="20"/>
        </w:rPr>
      </w:pPr>
    </w:p>
    <w:p w:rsidR="00EA1D6C" w:rsidRPr="0031019B" w:rsidRDefault="00EA1D6C" w:rsidP="00EA1D6C">
      <w:pPr>
        <w:spacing w:line="276" w:lineRule="auto"/>
        <w:rPr>
          <w:rFonts w:ascii="Helvetica" w:hAnsi="Helvetica" w:cs="Arial"/>
          <w:i/>
          <w:sz w:val="18"/>
          <w:szCs w:val="18"/>
        </w:rPr>
      </w:pPr>
      <w:r w:rsidRPr="0031019B">
        <w:rPr>
          <w:rFonts w:ascii="Helvetica" w:hAnsi="Helvetica" w:cs="Arial"/>
          <w:i/>
          <w:sz w:val="18"/>
          <w:szCs w:val="18"/>
        </w:rPr>
        <w:t>Suggested Picture:</w:t>
      </w:r>
    </w:p>
    <w:p w:rsidR="00EA1D6C" w:rsidRPr="0026491E" w:rsidRDefault="00EA1D6C" w:rsidP="00EA1D6C">
      <w:pPr>
        <w:spacing w:line="276" w:lineRule="auto"/>
        <w:rPr>
          <w:rFonts w:ascii="Helvetica" w:hAnsi="Helvetica" w:cs="Arial"/>
          <w:sz w:val="22"/>
          <w:szCs w:val="22"/>
        </w:rPr>
      </w:pPr>
    </w:p>
    <w:p w:rsidR="00EA1D6C" w:rsidRPr="00C01868" w:rsidRDefault="00EA1D6C">
      <w:pPr>
        <w:spacing w:line="276" w:lineRule="auto"/>
        <w:rPr>
          <w:rFonts w:ascii="Helvetica" w:hAnsi="Helvetica" w:cs="Helvetica"/>
          <w:sz w:val="22"/>
          <w:szCs w:val="22"/>
        </w:rPr>
      </w:pPr>
      <w:r w:rsidRPr="00C01868">
        <w:rPr>
          <w:rFonts w:ascii="Helvetica" w:hAnsi="Helvetica" w:cs="Helvetica"/>
          <w:sz w:val="22"/>
          <w:szCs w:val="22"/>
        </w:rPr>
        <w:t xml:space="preserve">From the analgesic morphine produced by Opium poppy to </w:t>
      </w:r>
      <w:r w:rsidR="00564E3A" w:rsidRPr="00C01868">
        <w:rPr>
          <w:rFonts w:ascii="Helvetica" w:hAnsi="Helvetica" w:cs="Helvetica"/>
          <w:sz w:val="22"/>
          <w:szCs w:val="22"/>
        </w:rPr>
        <w:t xml:space="preserve">the antiasthma ephedrine extracted from Ephedra </w:t>
      </w:r>
      <w:proofErr w:type="spellStart"/>
      <w:r w:rsidR="00564E3A" w:rsidRPr="00C01868">
        <w:rPr>
          <w:rFonts w:ascii="Helvetica" w:hAnsi="Helvetica" w:cs="Helvetica"/>
          <w:sz w:val="22"/>
          <w:szCs w:val="22"/>
        </w:rPr>
        <w:t>spp</w:t>
      </w:r>
      <w:proofErr w:type="spellEnd"/>
      <w:r w:rsidRPr="00C01868">
        <w:rPr>
          <w:rFonts w:ascii="Helvetica" w:hAnsi="Helvetica" w:cs="Helvetica"/>
          <w:sz w:val="22"/>
          <w:szCs w:val="22"/>
        </w:rPr>
        <w:t>, the bioactive compounds produce</w:t>
      </w:r>
      <w:r w:rsidR="00CA13B6" w:rsidRPr="00C01868">
        <w:rPr>
          <w:rFonts w:ascii="Helvetica" w:hAnsi="Helvetica" w:cs="Helvetica"/>
          <w:sz w:val="22"/>
          <w:szCs w:val="22"/>
        </w:rPr>
        <w:t>d</w:t>
      </w:r>
      <w:r w:rsidRPr="00C01868">
        <w:rPr>
          <w:rFonts w:ascii="Helvetica" w:hAnsi="Helvetica" w:cs="Helvetica"/>
          <w:sz w:val="22"/>
          <w:szCs w:val="22"/>
        </w:rPr>
        <w:t xml:space="preserve"> by plants are countless. The capacity of plants to architect and decorate molecules goes beyond our own imagination. One of those remarkable plants is the Madagascar periwinkle, source of vinblastine and vincristine, two alkaloids that constitute the first natural drugs used in chemotherapy, with special emphases on the most severe types of cancer such as Hodgkin’s lymphoma, lung and brain cancer. Up to now, the leaves of Madagascar periwinkle are the exclusive font of these compounds while the low abundance, estimated 1 g of vinblastine extracted from 5 tons of leaves, make us totally dependent on the natural sourcing. </w:t>
      </w:r>
    </w:p>
    <w:p w:rsidR="00EA1D6C" w:rsidRPr="00C01868" w:rsidRDefault="00EA1D6C">
      <w:pPr>
        <w:spacing w:line="276" w:lineRule="auto"/>
        <w:rPr>
          <w:rFonts w:ascii="Helvetica" w:hAnsi="Helvetica" w:cs="Helvetica"/>
          <w:sz w:val="22"/>
          <w:szCs w:val="22"/>
        </w:rPr>
      </w:pPr>
    </w:p>
    <w:p w:rsidR="004C23BC" w:rsidRPr="00C01868" w:rsidRDefault="00EA1D6C" w:rsidP="00C01868">
      <w:pPr>
        <w:spacing w:line="276" w:lineRule="auto"/>
        <w:rPr>
          <w:rFonts w:ascii="Helvetica" w:hAnsi="Helvetica" w:cs="Helvetica"/>
          <w:sz w:val="22"/>
          <w:szCs w:val="22"/>
          <w:lang w:val="en-GB"/>
        </w:rPr>
      </w:pPr>
      <w:r w:rsidRPr="00C01868">
        <w:rPr>
          <w:rFonts w:ascii="Helvetica" w:hAnsi="Helvetica" w:cs="Helvetica"/>
          <w:sz w:val="22"/>
          <w:szCs w:val="22"/>
        </w:rPr>
        <w:t xml:space="preserve">The recent last developments in synthetic biology allow us to consider other “biological factories” for the production of these valuables molecules, such as genetically modified yeast or bacteria. For instance, the anti-malaria artemisinin, previously extracted from </w:t>
      </w:r>
      <w:r w:rsidRPr="00C01868">
        <w:rPr>
          <w:rFonts w:ascii="Helvetica" w:hAnsi="Helvetica" w:cs="Helvetica"/>
          <w:i/>
          <w:sz w:val="22"/>
          <w:szCs w:val="22"/>
        </w:rPr>
        <w:t xml:space="preserve">Artemisia </w:t>
      </w:r>
      <w:proofErr w:type="spellStart"/>
      <w:r w:rsidRPr="00C01868">
        <w:rPr>
          <w:rFonts w:ascii="Helvetica" w:hAnsi="Helvetica" w:cs="Helvetica"/>
          <w:i/>
          <w:sz w:val="22"/>
          <w:szCs w:val="22"/>
        </w:rPr>
        <w:t>annua</w:t>
      </w:r>
      <w:proofErr w:type="spellEnd"/>
      <w:r w:rsidRPr="00C01868">
        <w:rPr>
          <w:rFonts w:ascii="Helvetica" w:hAnsi="Helvetica" w:cs="Helvetica"/>
          <w:sz w:val="22"/>
          <w:szCs w:val="22"/>
        </w:rPr>
        <w:t xml:space="preserve"> can now be obtained through the synthesis of its precursor </w:t>
      </w:r>
      <w:proofErr w:type="spellStart"/>
      <w:r w:rsidRPr="00C01868">
        <w:rPr>
          <w:rFonts w:ascii="Helvetica" w:hAnsi="Helvetica" w:cs="Helvetica"/>
          <w:sz w:val="22"/>
          <w:szCs w:val="22"/>
        </w:rPr>
        <w:t>artemisinic</w:t>
      </w:r>
      <w:proofErr w:type="spellEnd"/>
      <w:r w:rsidRPr="00C01868">
        <w:rPr>
          <w:rFonts w:ascii="Helvetica" w:hAnsi="Helvetica" w:cs="Helvetica"/>
          <w:sz w:val="22"/>
          <w:szCs w:val="22"/>
        </w:rPr>
        <w:t xml:space="preserve"> acid by both types of engineered microbes. </w:t>
      </w:r>
      <w:r w:rsidR="00A838CE" w:rsidRPr="00C01868">
        <w:rPr>
          <w:rFonts w:ascii="Helvetica" w:hAnsi="Helvetica" w:cs="Helvetica"/>
          <w:sz w:val="22"/>
          <w:szCs w:val="22"/>
          <w:lang w:val="en-GB"/>
        </w:rPr>
        <w:t>Conferring to other organism</w:t>
      </w:r>
      <w:r w:rsidR="00902979" w:rsidRPr="00C01868">
        <w:rPr>
          <w:rFonts w:ascii="Helvetica" w:hAnsi="Helvetica" w:cs="Helvetica"/>
          <w:sz w:val="22"/>
          <w:szCs w:val="22"/>
          <w:lang w:val="en-GB"/>
        </w:rPr>
        <w:t xml:space="preserve">s the capacity </w:t>
      </w:r>
      <w:r w:rsidR="00916052" w:rsidRPr="00C01868">
        <w:rPr>
          <w:rFonts w:ascii="Helvetica" w:hAnsi="Helvetica" w:cs="Helvetica"/>
          <w:sz w:val="22"/>
          <w:szCs w:val="22"/>
          <w:lang w:val="en-GB"/>
        </w:rPr>
        <w:t>to</w:t>
      </w:r>
      <w:r w:rsidR="00A838CE" w:rsidRPr="00C01868">
        <w:rPr>
          <w:rFonts w:ascii="Helvetica" w:hAnsi="Helvetica" w:cs="Helvetica"/>
          <w:sz w:val="22"/>
          <w:szCs w:val="22"/>
          <w:lang w:val="en-GB"/>
        </w:rPr>
        <w:t xml:space="preserve"> produc</w:t>
      </w:r>
      <w:r w:rsidR="00916052" w:rsidRPr="00C01868">
        <w:rPr>
          <w:rFonts w:ascii="Helvetica" w:hAnsi="Helvetica" w:cs="Helvetica"/>
          <w:sz w:val="22"/>
          <w:szCs w:val="22"/>
          <w:lang w:val="en-GB"/>
        </w:rPr>
        <w:t>e</w:t>
      </w:r>
      <w:r w:rsidR="00A838CE" w:rsidRPr="00C01868">
        <w:rPr>
          <w:rFonts w:ascii="Helvetica" w:hAnsi="Helvetica" w:cs="Helvetica"/>
          <w:sz w:val="22"/>
          <w:szCs w:val="22"/>
          <w:lang w:val="en-GB"/>
        </w:rPr>
        <w:t xml:space="preserve"> compound</w:t>
      </w:r>
      <w:r w:rsidR="00916052" w:rsidRPr="00C01868">
        <w:rPr>
          <w:rFonts w:ascii="Helvetica" w:hAnsi="Helvetica" w:cs="Helvetica"/>
          <w:sz w:val="22"/>
          <w:szCs w:val="22"/>
          <w:lang w:val="en-GB"/>
        </w:rPr>
        <w:t>s</w:t>
      </w:r>
      <w:r w:rsidR="00A838CE" w:rsidRPr="00C01868">
        <w:rPr>
          <w:rFonts w:ascii="Helvetica" w:hAnsi="Helvetica" w:cs="Helvetica"/>
          <w:sz w:val="22"/>
          <w:szCs w:val="22"/>
          <w:lang w:val="en-GB"/>
        </w:rPr>
        <w:t xml:space="preserve"> of interest on demand relies on the transfer of the </w:t>
      </w:r>
      <w:r w:rsidR="00400884" w:rsidRPr="00C01868">
        <w:rPr>
          <w:rFonts w:ascii="Helvetica" w:hAnsi="Helvetica" w:cs="Helvetica"/>
          <w:i/>
          <w:sz w:val="22"/>
          <w:szCs w:val="22"/>
          <w:lang w:val="en-GB"/>
        </w:rPr>
        <w:t>ad hoc</w:t>
      </w:r>
      <w:r w:rsidR="00A838CE" w:rsidRPr="00C01868">
        <w:rPr>
          <w:rFonts w:ascii="Helvetica" w:hAnsi="Helvetica" w:cs="Helvetica"/>
          <w:sz w:val="22"/>
          <w:szCs w:val="22"/>
          <w:lang w:val="en-GB"/>
        </w:rPr>
        <w:t xml:space="preserve"> producing</w:t>
      </w:r>
      <w:r w:rsidR="00916052" w:rsidRPr="00C01868">
        <w:rPr>
          <w:rFonts w:ascii="Helvetica" w:hAnsi="Helvetica" w:cs="Helvetica"/>
          <w:sz w:val="22"/>
          <w:szCs w:val="22"/>
          <w:lang w:val="en-GB"/>
        </w:rPr>
        <w:t xml:space="preserve"> machineries</w:t>
      </w:r>
      <w:r w:rsidR="00902979" w:rsidRPr="00C01868">
        <w:rPr>
          <w:rFonts w:ascii="Helvetica" w:hAnsi="Helvetica" w:cs="Helvetica"/>
          <w:sz w:val="22"/>
          <w:szCs w:val="22"/>
          <w:lang w:val="en-GB"/>
        </w:rPr>
        <w:t xml:space="preserve">. Such creation of cellular factories thus requires deciphering how plants produce the valuable molecules and </w:t>
      </w:r>
      <w:r w:rsidR="00902979" w:rsidRPr="00C01868">
        <w:rPr>
          <w:rFonts w:ascii="Helvetica" w:hAnsi="Helvetica" w:cs="Helvetica"/>
          <w:sz w:val="22"/>
          <w:szCs w:val="22"/>
          <w:lang w:val="en-GB"/>
        </w:rPr>
        <w:lastRenderedPageBreak/>
        <w:t>unravelling the corresponding biosynthetic pathway</w:t>
      </w:r>
      <w:r w:rsidR="00657998" w:rsidRPr="00C01868">
        <w:rPr>
          <w:rFonts w:ascii="Helvetica" w:hAnsi="Helvetica" w:cs="Helvetica"/>
          <w:sz w:val="22"/>
          <w:szCs w:val="22"/>
          <w:lang w:val="en-GB"/>
        </w:rPr>
        <w:t>s</w:t>
      </w:r>
      <w:r w:rsidR="00902979" w:rsidRPr="00C01868">
        <w:rPr>
          <w:rFonts w:ascii="Helvetica" w:hAnsi="Helvetica" w:cs="Helvetica"/>
          <w:sz w:val="22"/>
          <w:szCs w:val="22"/>
          <w:lang w:val="en-GB"/>
        </w:rPr>
        <w:t xml:space="preserve">. </w:t>
      </w:r>
      <w:r w:rsidR="004C23BC" w:rsidRPr="00C01868">
        <w:rPr>
          <w:rFonts w:ascii="Helvetica" w:hAnsi="Helvetica" w:cs="Helvetica"/>
          <w:sz w:val="22"/>
          <w:szCs w:val="22"/>
          <w:lang w:val="en-GB"/>
        </w:rPr>
        <w:t xml:space="preserve">This is where the periwinkle story begins, 60 years ago, with the discovery of vinblastine and vincristine followed by </w:t>
      </w:r>
      <w:r w:rsidR="00BB40EC">
        <w:rPr>
          <w:rFonts w:ascii="Helvetica" w:hAnsi="Helvetica" w:cs="Helvetica"/>
          <w:sz w:val="22"/>
          <w:szCs w:val="22"/>
          <w:lang w:val="en-GB"/>
        </w:rPr>
        <w:t xml:space="preserve">identification of </w:t>
      </w:r>
      <w:r w:rsidR="004C23BC" w:rsidRPr="00C01868">
        <w:rPr>
          <w:rFonts w:ascii="Helvetica" w:hAnsi="Helvetica" w:cs="Helvetica"/>
          <w:sz w:val="22"/>
          <w:szCs w:val="22"/>
          <w:lang w:val="en-GB"/>
        </w:rPr>
        <w:t xml:space="preserve">the first genes involved in their </w:t>
      </w:r>
      <w:r w:rsidR="007C6223" w:rsidRPr="00C01868">
        <w:rPr>
          <w:rFonts w:ascii="Helvetica" w:hAnsi="Helvetica" w:cs="Helvetica"/>
          <w:sz w:val="22"/>
          <w:szCs w:val="22"/>
          <w:lang w:val="en-GB"/>
        </w:rPr>
        <w:t>synthesis</w:t>
      </w:r>
      <w:r w:rsidR="004C23BC" w:rsidRPr="00C01868">
        <w:rPr>
          <w:rFonts w:ascii="Helvetica" w:hAnsi="Helvetica" w:cs="Helvetica"/>
          <w:sz w:val="22"/>
          <w:szCs w:val="22"/>
          <w:lang w:val="en-GB"/>
        </w:rPr>
        <w:t>, up to our work (</w:t>
      </w:r>
      <w:proofErr w:type="spellStart"/>
      <w:r w:rsidR="004C23BC" w:rsidRPr="00C01868">
        <w:rPr>
          <w:rFonts w:ascii="Helvetica" w:hAnsi="Helvetica" w:cs="Helvetica"/>
          <w:sz w:val="22"/>
          <w:szCs w:val="22"/>
          <w:lang w:val="en-GB"/>
        </w:rPr>
        <w:t>Caputi</w:t>
      </w:r>
      <w:proofErr w:type="spellEnd"/>
      <w:r w:rsidR="004C23BC" w:rsidRPr="00C01868">
        <w:rPr>
          <w:rFonts w:ascii="Helvetica" w:hAnsi="Helvetica" w:cs="Helvetica"/>
          <w:sz w:val="22"/>
          <w:szCs w:val="22"/>
          <w:lang w:val="en-GB"/>
        </w:rPr>
        <w:t xml:space="preserve"> et al., 2018 Science 360:1235-1239), revealing the missing enzymes </w:t>
      </w:r>
      <w:r w:rsidR="00BF2709">
        <w:rPr>
          <w:rFonts w:ascii="Helvetica" w:hAnsi="Helvetica" w:cs="Helvetica"/>
          <w:sz w:val="22"/>
          <w:szCs w:val="22"/>
          <w:lang w:val="en-GB"/>
        </w:rPr>
        <w:t xml:space="preserve">catalysing the ultimate bioconversion steps of the last known biosynthetic intermediate named </w:t>
      </w:r>
      <w:proofErr w:type="spellStart"/>
      <w:r w:rsidR="00BF2709">
        <w:rPr>
          <w:rFonts w:ascii="Helvetica" w:hAnsi="Helvetica" w:cs="Helvetica"/>
          <w:sz w:val="22"/>
          <w:szCs w:val="22"/>
          <w:lang w:val="en-GB"/>
        </w:rPr>
        <w:t>stemmadenine</w:t>
      </w:r>
      <w:proofErr w:type="spellEnd"/>
      <w:r w:rsidR="00BF2709">
        <w:rPr>
          <w:rFonts w:ascii="Helvetica" w:hAnsi="Helvetica" w:cs="Helvetica"/>
          <w:sz w:val="22"/>
          <w:szCs w:val="22"/>
          <w:lang w:val="en-GB"/>
        </w:rPr>
        <w:t xml:space="preserve"> acetate into the valuable alkaloids.</w:t>
      </w:r>
      <w:r w:rsidR="004C23BC" w:rsidRPr="00C01868">
        <w:rPr>
          <w:rFonts w:ascii="Helvetica" w:hAnsi="Helvetica" w:cs="Helvetica"/>
          <w:sz w:val="22"/>
          <w:szCs w:val="22"/>
          <w:lang w:val="en-GB"/>
        </w:rPr>
        <w:t xml:space="preserve"> </w:t>
      </w:r>
      <w:r w:rsidR="00657998" w:rsidRPr="00C01868">
        <w:rPr>
          <w:rFonts w:ascii="Helvetica" w:hAnsi="Helvetica" w:cs="Helvetica"/>
          <w:sz w:val="22"/>
          <w:szCs w:val="22"/>
          <w:lang w:val="en-GB"/>
        </w:rPr>
        <w:t xml:space="preserve">Elucidating the entire synthetic route of </w:t>
      </w:r>
      <w:proofErr w:type="spellStart"/>
      <w:r w:rsidR="00657998" w:rsidRPr="00C01868">
        <w:rPr>
          <w:rFonts w:ascii="Helvetica" w:hAnsi="Helvetica" w:cs="Helvetica"/>
          <w:sz w:val="22"/>
          <w:szCs w:val="22"/>
          <w:lang w:val="en-GB"/>
        </w:rPr>
        <w:t>tabersonine</w:t>
      </w:r>
      <w:proofErr w:type="spellEnd"/>
      <w:r w:rsidR="00657998" w:rsidRPr="00C01868">
        <w:rPr>
          <w:rFonts w:ascii="Helvetica" w:hAnsi="Helvetica" w:cs="Helvetica"/>
          <w:sz w:val="22"/>
          <w:szCs w:val="22"/>
          <w:lang w:val="en-GB"/>
        </w:rPr>
        <w:t xml:space="preserve"> and </w:t>
      </w:r>
      <w:proofErr w:type="spellStart"/>
      <w:r w:rsidR="00657998" w:rsidRPr="00C01868">
        <w:rPr>
          <w:rFonts w:ascii="Helvetica" w:hAnsi="Helvetica" w:cs="Helvetica"/>
          <w:sz w:val="22"/>
          <w:szCs w:val="22"/>
          <w:lang w:val="en-GB"/>
        </w:rPr>
        <w:t>catharanthine</w:t>
      </w:r>
      <w:proofErr w:type="spellEnd"/>
      <w:r w:rsidR="00657998" w:rsidRPr="00C01868">
        <w:rPr>
          <w:rFonts w:ascii="Helvetica" w:hAnsi="Helvetica" w:cs="Helvetica"/>
          <w:sz w:val="22"/>
          <w:szCs w:val="22"/>
          <w:lang w:val="en-GB"/>
        </w:rPr>
        <w:t xml:space="preserve">, </w:t>
      </w:r>
      <w:r w:rsidR="004C23BC" w:rsidRPr="00C01868">
        <w:rPr>
          <w:rFonts w:ascii="Helvetica" w:hAnsi="Helvetica" w:cs="Helvetica"/>
          <w:sz w:val="22"/>
          <w:szCs w:val="22"/>
          <w:lang w:val="en-GB"/>
        </w:rPr>
        <w:t>the precursors of the two aforementioned anticancer alkaloids revealed to be a staggering task</w:t>
      </w:r>
      <w:r w:rsidR="00657998" w:rsidRPr="00C01868">
        <w:rPr>
          <w:rFonts w:ascii="Helvetica" w:hAnsi="Helvetica" w:cs="Helvetica"/>
          <w:sz w:val="22"/>
          <w:szCs w:val="22"/>
          <w:lang w:val="en-GB"/>
        </w:rPr>
        <w:t>, since</w:t>
      </w:r>
      <w:r w:rsidR="00916052" w:rsidRPr="00C01868">
        <w:rPr>
          <w:rFonts w:ascii="Helvetica" w:hAnsi="Helvetica" w:cs="Helvetica"/>
          <w:sz w:val="22"/>
          <w:szCs w:val="22"/>
          <w:lang w:val="en-GB"/>
        </w:rPr>
        <w:t xml:space="preserve"> </w:t>
      </w:r>
      <w:r w:rsidR="00657998" w:rsidRPr="00C01868">
        <w:rPr>
          <w:rFonts w:ascii="Helvetica" w:hAnsi="Helvetica" w:cs="Helvetica"/>
          <w:sz w:val="22"/>
          <w:szCs w:val="22"/>
          <w:lang w:val="en-GB"/>
        </w:rPr>
        <w:t>it encompasses</w:t>
      </w:r>
      <w:r w:rsidR="004C23BC" w:rsidRPr="00C01868">
        <w:rPr>
          <w:rFonts w:ascii="Helvetica" w:hAnsi="Helvetica" w:cs="Helvetica"/>
          <w:sz w:val="22"/>
          <w:szCs w:val="22"/>
          <w:lang w:val="en-GB"/>
        </w:rPr>
        <w:t xml:space="preserve"> </w:t>
      </w:r>
      <w:r w:rsidR="00657998" w:rsidRPr="00C01868">
        <w:rPr>
          <w:rFonts w:ascii="Helvetica" w:hAnsi="Helvetica" w:cs="Helvetica"/>
          <w:sz w:val="22"/>
          <w:szCs w:val="22"/>
          <w:lang w:val="en-GB"/>
        </w:rPr>
        <w:t xml:space="preserve">no less of </w:t>
      </w:r>
      <w:r w:rsidR="004C23BC" w:rsidRPr="00C01868">
        <w:rPr>
          <w:rFonts w:ascii="Helvetica" w:hAnsi="Helvetica" w:cs="Helvetica"/>
          <w:sz w:val="22"/>
          <w:szCs w:val="22"/>
          <w:lang w:val="en-GB"/>
        </w:rPr>
        <w:t xml:space="preserve">31 enzymatic steps whose identification gathered the efforts of several scientific teams over decades. The complex distribution of the pathway </w:t>
      </w:r>
      <w:r w:rsidR="004C23BC" w:rsidRPr="00C01868">
        <w:rPr>
          <w:rFonts w:ascii="Helvetica" w:hAnsi="Helvetica" w:cs="Helvetica"/>
          <w:i/>
          <w:sz w:val="22"/>
          <w:szCs w:val="22"/>
          <w:lang w:val="en-GB"/>
        </w:rPr>
        <w:t>in planta</w:t>
      </w:r>
      <w:r w:rsidR="004C23BC" w:rsidRPr="00C01868">
        <w:rPr>
          <w:rFonts w:ascii="Helvetica" w:hAnsi="Helvetica" w:cs="Helvetica"/>
          <w:sz w:val="22"/>
          <w:szCs w:val="22"/>
          <w:lang w:val="en-GB"/>
        </w:rPr>
        <w:t xml:space="preserve">, passing through different organelles and </w:t>
      </w:r>
      <w:r w:rsidR="00BB40EC">
        <w:rPr>
          <w:rFonts w:ascii="Helvetica" w:hAnsi="Helvetica" w:cs="Helvetica"/>
          <w:sz w:val="22"/>
          <w:szCs w:val="22"/>
          <w:lang w:val="en-GB"/>
        </w:rPr>
        <w:t>distinct</w:t>
      </w:r>
      <w:r w:rsidR="004C23BC" w:rsidRPr="00C01868">
        <w:rPr>
          <w:rFonts w:ascii="Helvetica" w:hAnsi="Helvetica" w:cs="Helvetica"/>
          <w:sz w:val="22"/>
          <w:szCs w:val="22"/>
          <w:lang w:val="en-GB"/>
        </w:rPr>
        <w:t xml:space="preserve"> cell type</w:t>
      </w:r>
      <w:r w:rsidR="00BB40EC">
        <w:rPr>
          <w:rFonts w:ascii="Helvetica" w:hAnsi="Helvetica" w:cs="Helvetica"/>
          <w:sz w:val="22"/>
          <w:szCs w:val="22"/>
          <w:lang w:val="en-GB"/>
        </w:rPr>
        <w:t>s</w:t>
      </w:r>
      <w:r w:rsidR="004C23BC" w:rsidRPr="00C01868">
        <w:rPr>
          <w:rFonts w:ascii="Helvetica" w:hAnsi="Helvetica" w:cs="Helvetica"/>
          <w:sz w:val="22"/>
          <w:szCs w:val="22"/>
          <w:lang w:val="en-GB"/>
        </w:rPr>
        <w:t xml:space="preserve"> </w:t>
      </w:r>
      <w:r w:rsidR="00916052" w:rsidRPr="00C01868">
        <w:rPr>
          <w:rFonts w:ascii="Helvetica" w:hAnsi="Helvetica" w:cs="Helvetica"/>
          <w:sz w:val="22"/>
          <w:szCs w:val="22"/>
          <w:lang w:val="en-GB"/>
        </w:rPr>
        <w:t xml:space="preserve">probably </w:t>
      </w:r>
      <w:r w:rsidR="004C23BC" w:rsidRPr="00C01868">
        <w:rPr>
          <w:rFonts w:ascii="Helvetica" w:hAnsi="Helvetica" w:cs="Helvetica"/>
          <w:sz w:val="22"/>
          <w:szCs w:val="22"/>
          <w:lang w:val="en-GB"/>
        </w:rPr>
        <w:t>explained the difficulty to discover all the</w:t>
      </w:r>
      <w:r w:rsidR="00916052" w:rsidRPr="00C01868">
        <w:rPr>
          <w:rFonts w:ascii="Helvetica" w:hAnsi="Helvetica" w:cs="Helvetica"/>
          <w:sz w:val="22"/>
          <w:szCs w:val="22"/>
          <w:lang w:val="en-GB"/>
        </w:rPr>
        <w:t>se</w:t>
      </w:r>
      <w:r w:rsidR="004C23BC" w:rsidRPr="00C01868">
        <w:rPr>
          <w:rFonts w:ascii="Helvetica" w:hAnsi="Helvetica" w:cs="Helvetica"/>
          <w:sz w:val="22"/>
          <w:szCs w:val="22"/>
          <w:lang w:val="en-GB"/>
        </w:rPr>
        <w:t xml:space="preserve"> </w:t>
      </w:r>
      <w:r w:rsidR="00916052" w:rsidRPr="00C01868">
        <w:rPr>
          <w:rFonts w:ascii="Helvetica" w:hAnsi="Helvetica" w:cs="Helvetica"/>
          <w:sz w:val="22"/>
          <w:szCs w:val="22"/>
          <w:lang w:val="en-GB"/>
        </w:rPr>
        <w:t>biosynthetic</w:t>
      </w:r>
      <w:r w:rsidR="004C23BC" w:rsidRPr="00C01868">
        <w:rPr>
          <w:rFonts w:ascii="Helvetica" w:hAnsi="Helvetica" w:cs="Helvetica"/>
          <w:sz w:val="22"/>
          <w:szCs w:val="22"/>
          <w:lang w:val="en-GB"/>
        </w:rPr>
        <w:t xml:space="preserve"> steps. However, a major breakthrough in enzyme identification was accomplished with OMIC’s </w:t>
      </w:r>
      <w:r w:rsidR="00263E98" w:rsidRPr="00C01868">
        <w:rPr>
          <w:rFonts w:ascii="Helvetica" w:hAnsi="Helvetica" w:cs="Helvetica"/>
          <w:sz w:val="22"/>
          <w:szCs w:val="22"/>
          <w:lang w:val="en-GB"/>
        </w:rPr>
        <w:t>approaches that provide</w:t>
      </w:r>
      <w:r w:rsidR="004C23BC" w:rsidRPr="00C01868">
        <w:rPr>
          <w:rFonts w:ascii="Helvetica" w:hAnsi="Helvetica" w:cs="Helvetica"/>
          <w:sz w:val="22"/>
          <w:szCs w:val="22"/>
          <w:lang w:val="en-GB"/>
        </w:rPr>
        <w:t xml:space="preserve"> </w:t>
      </w:r>
      <w:r w:rsidR="00CA13B6" w:rsidRPr="00C01868">
        <w:rPr>
          <w:rFonts w:ascii="Helvetica" w:hAnsi="Helvetica" w:cs="Helvetica"/>
          <w:sz w:val="22"/>
          <w:szCs w:val="22"/>
          <w:lang w:val="en-GB"/>
        </w:rPr>
        <w:t xml:space="preserve">access to </w:t>
      </w:r>
      <w:r w:rsidR="00263E98" w:rsidRPr="00C01868">
        <w:rPr>
          <w:rFonts w:ascii="Helvetica" w:hAnsi="Helvetica" w:cs="Helvetica"/>
          <w:sz w:val="22"/>
          <w:szCs w:val="22"/>
          <w:lang w:val="en-GB"/>
        </w:rPr>
        <w:t xml:space="preserve">the sequences of all the </w:t>
      </w:r>
      <w:r w:rsidR="00CA13B6" w:rsidRPr="00C01868">
        <w:rPr>
          <w:rFonts w:ascii="Helvetica" w:hAnsi="Helvetica" w:cs="Helvetica"/>
          <w:sz w:val="22"/>
          <w:szCs w:val="22"/>
          <w:lang w:val="en-GB"/>
        </w:rPr>
        <w:t>gene</w:t>
      </w:r>
      <w:r w:rsidR="00263E98" w:rsidRPr="00C01868">
        <w:rPr>
          <w:rFonts w:ascii="Helvetica" w:hAnsi="Helvetica" w:cs="Helvetica"/>
          <w:sz w:val="22"/>
          <w:szCs w:val="22"/>
          <w:lang w:val="en-GB"/>
        </w:rPr>
        <w:t>s</w:t>
      </w:r>
      <w:r w:rsidR="00CA13B6" w:rsidRPr="00C01868">
        <w:rPr>
          <w:rFonts w:ascii="Helvetica" w:hAnsi="Helvetica" w:cs="Helvetica"/>
          <w:sz w:val="22"/>
          <w:szCs w:val="22"/>
          <w:lang w:val="en-GB"/>
        </w:rPr>
        <w:t xml:space="preserve"> simultaneously</w:t>
      </w:r>
      <w:r w:rsidR="004C23BC" w:rsidRPr="00C01868">
        <w:rPr>
          <w:rFonts w:ascii="Helvetica" w:hAnsi="Helvetica" w:cs="Helvetica"/>
          <w:sz w:val="22"/>
          <w:szCs w:val="22"/>
          <w:lang w:val="en-GB"/>
        </w:rPr>
        <w:t xml:space="preserve"> expressed in </w:t>
      </w:r>
      <w:r w:rsidR="00263E98" w:rsidRPr="00C01868">
        <w:rPr>
          <w:rFonts w:ascii="Helvetica" w:hAnsi="Helvetica" w:cs="Helvetica"/>
          <w:sz w:val="22"/>
          <w:szCs w:val="22"/>
          <w:lang w:val="en-GB"/>
        </w:rPr>
        <w:t xml:space="preserve">the different </w:t>
      </w:r>
      <w:r w:rsidR="004C23BC" w:rsidRPr="00C01868">
        <w:rPr>
          <w:rFonts w:ascii="Helvetica" w:hAnsi="Helvetica" w:cs="Helvetica"/>
          <w:sz w:val="22"/>
          <w:szCs w:val="22"/>
          <w:lang w:val="en-GB"/>
        </w:rPr>
        <w:t>cells</w:t>
      </w:r>
      <w:r w:rsidR="00263E98" w:rsidRPr="00C01868">
        <w:rPr>
          <w:rFonts w:ascii="Helvetica" w:hAnsi="Helvetica" w:cs="Helvetica"/>
          <w:sz w:val="22"/>
          <w:szCs w:val="22"/>
          <w:lang w:val="en-GB"/>
        </w:rPr>
        <w:t xml:space="preserve"> of plants. Considering that genes displaying </w:t>
      </w:r>
      <w:r w:rsidR="00C7196E" w:rsidRPr="00C01868">
        <w:rPr>
          <w:rFonts w:ascii="Helvetica" w:hAnsi="Helvetica" w:cs="Helvetica"/>
          <w:sz w:val="22"/>
          <w:szCs w:val="22"/>
          <w:lang w:val="en-GB"/>
        </w:rPr>
        <w:t>a similar expression profile</w:t>
      </w:r>
      <w:r w:rsidR="00263E98" w:rsidRPr="00C01868">
        <w:rPr>
          <w:rFonts w:ascii="Helvetica" w:hAnsi="Helvetica" w:cs="Helvetica"/>
          <w:sz w:val="22"/>
          <w:szCs w:val="22"/>
          <w:lang w:val="en-GB"/>
        </w:rPr>
        <w:t xml:space="preserve"> are potentially involved in the same physiological process</w:t>
      </w:r>
      <w:r w:rsidR="00E01D7F" w:rsidRPr="00C01868">
        <w:rPr>
          <w:rFonts w:ascii="Helvetica" w:hAnsi="Helvetica" w:cs="Helvetica"/>
          <w:sz w:val="22"/>
          <w:szCs w:val="22"/>
          <w:lang w:val="en-GB"/>
        </w:rPr>
        <w:t>es</w:t>
      </w:r>
      <w:r w:rsidR="00263E98" w:rsidRPr="00C01868">
        <w:rPr>
          <w:rFonts w:ascii="Helvetica" w:hAnsi="Helvetica" w:cs="Helvetica"/>
          <w:sz w:val="22"/>
          <w:szCs w:val="22"/>
          <w:lang w:val="en-GB"/>
        </w:rPr>
        <w:t>, we used</w:t>
      </w:r>
      <w:r w:rsidR="00C7196E" w:rsidRPr="00C01868">
        <w:rPr>
          <w:rFonts w:ascii="Helvetica" w:hAnsi="Helvetica" w:cs="Helvetica"/>
          <w:sz w:val="22"/>
          <w:szCs w:val="22"/>
          <w:lang w:val="en-GB"/>
        </w:rPr>
        <w:t xml:space="preserve"> previously characterized genes involved in </w:t>
      </w:r>
      <w:r w:rsidR="00BB40EC">
        <w:rPr>
          <w:rFonts w:ascii="Helvetica" w:hAnsi="Helvetica" w:cs="Helvetica"/>
          <w:sz w:val="22"/>
          <w:szCs w:val="22"/>
          <w:lang w:val="en-GB"/>
        </w:rPr>
        <w:t>alkaloid</w:t>
      </w:r>
      <w:r w:rsidR="00C7196E" w:rsidRPr="00C01868">
        <w:rPr>
          <w:rFonts w:ascii="Helvetica" w:hAnsi="Helvetica" w:cs="Helvetica"/>
          <w:sz w:val="22"/>
          <w:szCs w:val="22"/>
          <w:lang w:val="en-GB"/>
        </w:rPr>
        <w:t xml:space="preserve"> </w:t>
      </w:r>
      <w:r w:rsidR="000B4812">
        <w:rPr>
          <w:rFonts w:ascii="Helvetica" w:hAnsi="Helvetica" w:cs="Helvetica"/>
          <w:sz w:val="22"/>
          <w:szCs w:val="22"/>
          <w:lang w:val="en-GB"/>
        </w:rPr>
        <w:t>production</w:t>
      </w:r>
      <w:r w:rsidR="00C7196E" w:rsidRPr="00C01868">
        <w:rPr>
          <w:rFonts w:ascii="Helvetica" w:hAnsi="Helvetica" w:cs="Helvetica"/>
          <w:sz w:val="22"/>
          <w:szCs w:val="22"/>
          <w:lang w:val="en-GB"/>
        </w:rPr>
        <w:t>,</w:t>
      </w:r>
      <w:r w:rsidR="004C23BC" w:rsidRPr="00C01868">
        <w:rPr>
          <w:rFonts w:ascii="Helvetica" w:hAnsi="Helvetica" w:cs="Helvetica"/>
          <w:sz w:val="22"/>
          <w:szCs w:val="22"/>
          <w:lang w:val="en-GB"/>
        </w:rPr>
        <w:t xml:space="preserve"> </w:t>
      </w:r>
      <w:r w:rsidR="00C7196E" w:rsidRPr="00C01868">
        <w:rPr>
          <w:rFonts w:ascii="Helvetica" w:hAnsi="Helvetica" w:cs="Helvetica"/>
          <w:sz w:val="22"/>
          <w:szCs w:val="22"/>
          <w:lang w:val="en-GB"/>
        </w:rPr>
        <w:t xml:space="preserve">as bait to select candidate genes encoding the missing biosynthetic enzymes. </w:t>
      </w:r>
      <w:r w:rsidR="004C23BC" w:rsidRPr="00C01868">
        <w:rPr>
          <w:rFonts w:ascii="Helvetica" w:hAnsi="Helvetica" w:cs="Helvetica"/>
          <w:sz w:val="22"/>
          <w:szCs w:val="22"/>
          <w:lang w:val="en-GB"/>
        </w:rPr>
        <w:t>Using this strategy</w:t>
      </w:r>
      <w:r w:rsidR="00BF2709">
        <w:rPr>
          <w:rFonts w:ascii="Helvetica" w:hAnsi="Helvetica" w:cs="Helvetica"/>
          <w:sz w:val="22"/>
          <w:szCs w:val="22"/>
          <w:lang w:val="en-GB"/>
        </w:rPr>
        <w:t xml:space="preserve"> combined to biochemical assays</w:t>
      </w:r>
      <w:r w:rsidR="004C23BC" w:rsidRPr="00C01868">
        <w:rPr>
          <w:rFonts w:ascii="Helvetica" w:hAnsi="Helvetica" w:cs="Helvetica"/>
          <w:sz w:val="22"/>
          <w:szCs w:val="22"/>
          <w:lang w:val="en-GB"/>
        </w:rPr>
        <w:t xml:space="preserve">, we identified the genes encoding two enzymes able to successively convert the biosynthetic intermediate </w:t>
      </w:r>
      <w:proofErr w:type="spellStart"/>
      <w:r w:rsidR="004C23BC" w:rsidRPr="00C01868">
        <w:rPr>
          <w:rFonts w:ascii="Helvetica" w:hAnsi="Helvetica" w:cs="Helvetica"/>
          <w:sz w:val="22"/>
          <w:szCs w:val="22"/>
          <w:lang w:val="en-GB"/>
        </w:rPr>
        <w:t>stemmadenine</w:t>
      </w:r>
      <w:proofErr w:type="spellEnd"/>
      <w:r w:rsidR="004C23BC" w:rsidRPr="00C01868">
        <w:rPr>
          <w:rFonts w:ascii="Helvetica" w:hAnsi="Helvetica" w:cs="Helvetica"/>
          <w:sz w:val="22"/>
          <w:szCs w:val="22"/>
          <w:lang w:val="en-GB"/>
        </w:rPr>
        <w:t xml:space="preserve"> acetate into </w:t>
      </w:r>
      <w:proofErr w:type="spellStart"/>
      <w:r w:rsidR="004C23BC" w:rsidRPr="00C01868">
        <w:rPr>
          <w:rFonts w:ascii="Helvetica" w:hAnsi="Helvetica" w:cs="Helvetica"/>
          <w:sz w:val="22"/>
          <w:szCs w:val="22"/>
          <w:lang w:val="en-GB"/>
        </w:rPr>
        <w:t>dihydroprecondylocarpine</w:t>
      </w:r>
      <w:proofErr w:type="spellEnd"/>
      <w:r w:rsidR="004C23BC" w:rsidRPr="00C01868">
        <w:rPr>
          <w:rFonts w:ascii="Helvetica" w:hAnsi="Helvetica" w:cs="Helvetica"/>
          <w:sz w:val="22"/>
          <w:szCs w:val="22"/>
          <w:lang w:val="en-GB"/>
        </w:rPr>
        <w:t xml:space="preserve"> acetate (PAS and DPAS) and the genes encoding the sister enzymes catalysing the final step of </w:t>
      </w:r>
      <w:proofErr w:type="spellStart"/>
      <w:r w:rsidR="004C23BC" w:rsidRPr="00C01868">
        <w:rPr>
          <w:rFonts w:ascii="Helvetica" w:hAnsi="Helvetica" w:cs="Helvetica"/>
          <w:sz w:val="22"/>
          <w:szCs w:val="22"/>
          <w:lang w:val="en-GB"/>
        </w:rPr>
        <w:t>catharanthine</w:t>
      </w:r>
      <w:proofErr w:type="spellEnd"/>
      <w:r w:rsidR="004C23BC" w:rsidRPr="00C01868">
        <w:rPr>
          <w:rFonts w:ascii="Helvetica" w:hAnsi="Helvetica" w:cs="Helvetica"/>
          <w:sz w:val="22"/>
          <w:szCs w:val="22"/>
          <w:lang w:val="en-GB"/>
        </w:rPr>
        <w:t xml:space="preserve"> and </w:t>
      </w:r>
      <w:proofErr w:type="spellStart"/>
      <w:r w:rsidR="004C23BC" w:rsidRPr="00C01868">
        <w:rPr>
          <w:rFonts w:ascii="Helvetica" w:hAnsi="Helvetica" w:cs="Helvetica"/>
          <w:sz w:val="22"/>
          <w:szCs w:val="22"/>
          <w:lang w:val="en-GB"/>
        </w:rPr>
        <w:t>tabersonine</w:t>
      </w:r>
      <w:proofErr w:type="spellEnd"/>
      <w:r w:rsidR="004C23BC" w:rsidRPr="00C01868">
        <w:rPr>
          <w:rFonts w:ascii="Helvetica" w:hAnsi="Helvetica" w:cs="Helvetica"/>
          <w:sz w:val="22"/>
          <w:szCs w:val="22"/>
          <w:lang w:val="en-GB"/>
        </w:rPr>
        <w:t xml:space="preserve"> synthesis, namely </w:t>
      </w:r>
      <w:proofErr w:type="spellStart"/>
      <w:r w:rsidR="004C23BC" w:rsidRPr="00C01868">
        <w:rPr>
          <w:rFonts w:ascii="Helvetica" w:hAnsi="Helvetica" w:cs="Helvetica"/>
          <w:sz w:val="22"/>
          <w:szCs w:val="22"/>
          <w:lang w:val="en-GB"/>
        </w:rPr>
        <w:t>catharanthine</w:t>
      </w:r>
      <w:proofErr w:type="spellEnd"/>
      <w:r w:rsidR="004C23BC" w:rsidRPr="00C01868">
        <w:rPr>
          <w:rFonts w:ascii="Helvetica" w:hAnsi="Helvetica" w:cs="Helvetica"/>
          <w:sz w:val="22"/>
          <w:szCs w:val="22"/>
          <w:lang w:val="en-GB"/>
        </w:rPr>
        <w:t xml:space="preserve"> synthase (CS) and </w:t>
      </w:r>
      <w:proofErr w:type="spellStart"/>
      <w:r w:rsidR="004C23BC" w:rsidRPr="00C01868">
        <w:rPr>
          <w:rFonts w:ascii="Helvetica" w:hAnsi="Helvetica" w:cs="Helvetica"/>
          <w:sz w:val="22"/>
          <w:szCs w:val="22"/>
          <w:lang w:val="en-GB"/>
        </w:rPr>
        <w:t>tabersonine</w:t>
      </w:r>
      <w:proofErr w:type="spellEnd"/>
      <w:r w:rsidR="004C23BC" w:rsidRPr="00C01868">
        <w:rPr>
          <w:rFonts w:ascii="Helvetica" w:hAnsi="Helvetica" w:cs="Helvetica"/>
          <w:sz w:val="22"/>
          <w:szCs w:val="22"/>
          <w:lang w:val="en-GB"/>
        </w:rPr>
        <w:t xml:space="preserve"> synthase (TS). </w:t>
      </w:r>
    </w:p>
    <w:p w:rsidR="00E01D7F" w:rsidRPr="00C01868" w:rsidRDefault="004C23BC">
      <w:pPr>
        <w:spacing w:line="276" w:lineRule="auto"/>
        <w:rPr>
          <w:rFonts w:ascii="Helvetica" w:hAnsi="Helvetica" w:cs="Helvetica"/>
          <w:sz w:val="22"/>
          <w:szCs w:val="22"/>
          <w:lang w:val="en-GB"/>
        </w:rPr>
      </w:pPr>
      <w:r w:rsidRPr="00C01868">
        <w:rPr>
          <w:rFonts w:ascii="Helvetica" w:hAnsi="Helvetica" w:cs="Helvetica"/>
          <w:sz w:val="22"/>
          <w:szCs w:val="22"/>
          <w:lang w:val="en-GB"/>
        </w:rPr>
        <w:t xml:space="preserve">To </w:t>
      </w:r>
      <w:r w:rsidR="00C7196E" w:rsidRPr="00C01868">
        <w:rPr>
          <w:rFonts w:ascii="Helvetica" w:hAnsi="Helvetica" w:cs="Helvetica"/>
          <w:sz w:val="22"/>
          <w:szCs w:val="22"/>
          <w:lang w:val="en-GB"/>
        </w:rPr>
        <w:t>establish</w:t>
      </w:r>
      <w:r w:rsidRPr="00C01868">
        <w:rPr>
          <w:rFonts w:ascii="Helvetica" w:hAnsi="Helvetica" w:cs="Helvetica"/>
          <w:sz w:val="22"/>
          <w:szCs w:val="22"/>
          <w:lang w:val="en-GB"/>
        </w:rPr>
        <w:t xml:space="preserve"> the function of the newly identified enzymes, we took advantage of the capacity to diminish their abundance in periwinkle by a technique called virus</w:t>
      </w:r>
      <w:r w:rsidR="00E01D7F" w:rsidRPr="00C01868">
        <w:rPr>
          <w:rFonts w:ascii="Helvetica" w:hAnsi="Helvetica" w:cs="Helvetica"/>
          <w:sz w:val="22"/>
          <w:szCs w:val="22"/>
          <w:lang w:val="en-GB"/>
        </w:rPr>
        <w:t>-</w:t>
      </w:r>
      <w:r w:rsidRPr="00C01868">
        <w:rPr>
          <w:rFonts w:ascii="Helvetica" w:hAnsi="Helvetica" w:cs="Helvetica"/>
          <w:sz w:val="22"/>
          <w:szCs w:val="22"/>
          <w:lang w:val="en-GB"/>
        </w:rPr>
        <w:t xml:space="preserve">induced gene silencing (VIGS). This approach uses virus-derived tools to specifically block the expression of a dedicated gene, encoding CS or TS for example, during several weeks. In the CS and TS-silenced plants, we thus monitored a huge decrease of </w:t>
      </w:r>
      <w:proofErr w:type="spellStart"/>
      <w:r w:rsidRPr="00C01868">
        <w:rPr>
          <w:rFonts w:ascii="Helvetica" w:hAnsi="Helvetica" w:cs="Helvetica"/>
          <w:sz w:val="22"/>
          <w:szCs w:val="22"/>
          <w:lang w:val="en-GB"/>
        </w:rPr>
        <w:t>catharanthine</w:t>
      </w:r>
      <w:proofErr w:type="spellEnd"/>
      <w:r w:rsidRPr="00C01868">
        <w:rPr>
          <w:rFonts w:ascii="Helvetica" w:hAnsi="Helvetica" w:cs="Helvetica"/>
          <w:sz w:val="22"/>
          <w:szCs w:val="22"/>
          <w:lang w:val="en-GB"/>
        </w:rPr>
        <w:t xml:space="preserve"> and </w:t>
      </w:r>
      <w:proofErr w:type="spellStart"/>
      <w:r w:rsidRPr="00C01868">
        <w:rPr>
          <w:rFonts w:ascii="Helvetica" w:hAnsi="Helvetica" w:cs="Helvetica"/>
          <w:sz w:val="22"/>
          <w:szCs w:val="22"/>
          <w:lang w:val="en-GB"/>
        </w:rPr>
        <w:t>tabersonine</w:t>
      </w:r>
      <w:proofErr w:type="spellEnd"/>
      <w:r w:rsidRPr="00C01868">
        <w:rPr>
          <w:rFonts w:ascii="Helvetica" w:hAnsi="Helvetica" w:cs="Helvetica"/>
          <w:sz w:val="22"/>
          <w:szCs w:val="22"/>
          <w:lang w:val="en-GB"/>
        </w:rPr>
        <w:t xml:space="preserve"> amounts respectively, confirming that these enzymes were required to alkaloid synthesis. </w:t>
      </w:r>
      <w:r w:rsidR="00E01D7F" w:rsidRPr="00C01868">
        <w:rPr>
          <w:rFonts w:ascii="Helvetica" w:hAnsi="Helvetica" w:cs="Helvetica"/>
          <w:sz w:val="22"/>
          <w:szCs w:val="22"/>
          <w:lang w:val="en-GB"/>
        </w:rPr>
        <w:t>D</w:t>
      </w:r>
      <w:r w:rsidRPr="00C01868">
        <w:rPr>
          <w:rFonts w:ascii="Helvetica" w:hAnsi="Helvetica" w:cs="Helvetica"/>
          <w:sz w:val="22"/>
          <w:szCs w:val="22"/>
          <w:lang w:val="en-GB"/>
        </w:rPr>
        <w:t>efinitive evidence</w:t>
      </w:r>
      <w:r w:rsidR="00E01D7F" w:rsidRPr="00C01868">
        <w:rPr>
          <w:rFonts w:ascii="Helvetica" w:hAnsi="Helvetica" w:cs="Helvetica"/>
          <w:sz w:val="22"/>
          <w:szCs w:val="22"/>
          <w:lang w:val="en-GB"/>
        </w:rPr>
        <w:t>s</w:t>
      </w:r>
      <w:r w:rsidRPr="00C01868">
        <w:rPr>
          <w:rFonts w:ascii="Helvetica" w:hAnsi="Helvetica" w:cs="Helvetica"/>
          <w:sz w:val="22"/>
          <w:szCs w:val="22"/>
          <w:lang w:val="en-GB"/>
        </w:rPr>
        <w:t xml:space="preserve"> of their functions w</w:t>
      </w:r>
      <w:r w:rsidR="00E01D7F" w:rsidRPr="00C01868">
        <w:rPr>
          <w:rFonts w:ascii="Helvetica" w:hAnsi="Helvetica" w:cs="Helvetica"/>
          <w:sz w:val="22"/>
          <w:szCs w:val="22"/>
          <w:lang w:val="en-GB"/>
        </w:rPr>
        <w:t>ere</w:t>
      </w:r>
      <w:r w:rsidRPr="00C01868">
        <w:rPr>
          <w:rFonts w:ascii="Helvetica" w:hAnsi="Helvetica" w:cs="Helvetica"/>
          <w:sz w:val="22"/>
          <w:szCs w:val="22"/>
          <w:lang w:val="en-GB"/>
        </w:rPr>
        <w:t xml:space="preserve"> obtained by re</w:t>
      </w:r>
      <w:r w:rsidR="00BC3730">
        <w:rPr>
          <w:rFonts w:ascii="Helvetica" w:hAnsi="Helvetica" w:cs="Helvetica"/>
          <w:sz w:val="22"/>
          <w:szCs w:val="22"/>
          <w:lang w:val="en-GB"/>
        </w:rPr>
        <w:t>creating</w:t>
      </w:r>
      <w:r w:rsidRPr="00C01868">
        <w:rPr>
          <w:rFonts w:ascii="Helvetica" w:hAnsi="Helvetica" w:cs="Helvetica"/>
          <w:sz w:val="22"/>
          <w:szCs w:val="22"/>
          <w:lang w:val="en-GB"/>
        </w:rPr>
        <w:t xml:space="preserve"> this part of the biosynthetic pathway in </w:t>
      </w:r>
      <w:proofErr w:type="spellStart"/>
      <w:r w:rsidRPr="00C01868">
        <w:rPr>
          <w:rFonts w:ascii="Helvetica" w:hAnsi="Helvetica" w:cs="Helvetica"/>
          <w:i/>
          <w:sz w:val="22"/>
          <w:szCs w:val="22"/>
          <w:lang w:val="en-GB"/>
        </w:rPr>
        <w:t>Nicotiana</w:t>
      </w:r>
      <w:proofErr w:type="spellEnd"/>
      <w:r w:rsidRPr="00C01868">
        <w:rPr>
          <w:rFonts w:ascii="Helvetica" w:hAnsi="Helvetica" w:cs="Helvetica"/>
          <w:i/>
          <w:sz w:val="22"/>
          <w:szCs w:val="22"/>
          <w:lang w:val="en-GB"/>
        </w:rPr>
        <w:t xml:space="preserve"> </w:t>
      </w:r>
      <w:proofErr w:type="spellStart"/>
      <w:r w:rsidRPr="00C01868">
        <w:rPr>
          <w:rFonts w:ascii="Helvetica" w:hAnsi="Helvetica" w:cs="Helvetica"/>
          <w:i/>
          <w:sz w:val="22"/>
          <w:szCs w:val="22"/>
          <w:lang w:val="en-GB"/>
        </w:rPr>
        <w:t>benthamiana</w:t>
      </w:r>
      <w:proofErr w:type="spellEnd"/>
      <w:r w:rsidRPr="00C01868">
        <w:rPr>
          <w:rFonts w:ascii="Helvetica" w:hAnsi="Helvetica" w:cs="Helvetica"/>
          <w:sz w:val="22"/>
          <w:szCs w:val="22"/>
          <w:lang w:val="en-GB"/>
        </w:rPr>
        <w:t xml:space="preserve"> conferring to this plant the capacity to convert </w:t>
      </w:r>
      <w:proofErr w:type="spellStart"/>
      <w:r w:rsidRPr="00C01868">
        <w:rPr>
          <w:rFonts w:ascii="Helvetica" w:hAnsi="Helvetica" w:cs="Helvetica"/>
          <w:sz w:val="22"/>
          <w:szCs w:val="22"/>
          <w:lang w:val="en-GB"/>
        </w:rPr>
        <w:t>stemmadenine</w:t>
      </w:r>
      <w:proofErr w:type="spellEnd"/>
      <w:r w:rsidRPr="00C01868">
        <w:rPr>
          <w:rFonts w:ascii="Helvetica" w:hAnsi="Helvetica" w:cs="Helvetica"/>
          <w:sz w:val="22"/>
          <w:szCs w:val="22"/>
          <w:lang w:val="en-GB"/>
        </w:rPr>
        <w:t xml:space="preserve"> acetate, into </w:t>
      </w:r>
      <w:proofErr w:type="spellStart"/>
      <w:r w:rsidRPr="00C01868">
        <w:rPr>
          <w:rFonts w:ascii="Helvetica" w:hAnsi="Helvetica" w:cs="Helvetica"/>
          <w:sz w:val="22"/>
          <w:szCs w:val="22"/>
          <w:lang w:val="en-GB"/>
        </w:rPr>
        <w:t>tabersonine</w:t>
      </w:r>
      <w:proofErr w:type="spellEnd"/>
      <w:r w:rsidRPr="00C01868">
        <w:rPr>
          <w:rFonts w:ascii="Helvetica" w:hAnsi="Helvetica" w:cs="Helvetica"/>
          <w:sz w:val="22"/>
          <w:szCs w:val="22"/>
          <w:lang w:val="en-GB"/>
        </w:rPr>
        <w:t xml:space="preserve"> or catharanthine</w:t>
      </w:r>
      <w:r w:rsidR="00BB40EC">
        <w:rPr>
          <w:rFonts w:ascii="Helvetica" w:hAnsi="Helvetica" w:cs="Helvetica"/>
          <w:sz w:val="22"/>
          <w:szCs w:val="22"/>
          <w:lang w:val="en-GB"/>
        </w:rPr>
        <w:t xml:space="preserve">, </w:t>
      </w:r>
      <w:r w:rsidR="00BC3730">
        <w:rPr>
          <w:rFonts w:ascii="Helvetica" w:hAnsi="Helvetica" w:cs="Helvetica"/>
          <w:sz w:val="22"/>
          <w:szCs w:val="22"/>
          <w:lang w:val="en-GB"/>
        </w:rPr>
        <w:t xml:space="preserve">and </w:t>
      </w:r>
      <w:r w:rsidR="00BB40EC">
        <w:rPr>
          <w:rFonts w:ascii="Helvetica" w:hAnsi="Helvetica" w:cs="Helvetica"/>
          <w:sz w:val="22"/>
          <w:szCs w:val="22"/>
          <w:lang w:val="en-GB"/>
        </w:rPr>
        <w:t xml:space="preserve">thus paving the way for future complete pathway reconstitution. </w:t>
      </w:r>
      <w:r w:rsidRPr="00C01868">
        <w:rPr>
          <w:rFonts w:ascii="Helvetica" w:hAnsi="Helvetica" w:cs="Helvetica"/>
          <w:sz w:val="22"/>
          <w:szCs w:val="22"/>
          <w:lang w:val="en-GB"/>
        </w:rPr>
        <w:t xml:space="preserve"> </w:t>
      </w:r>
    </w:p>
    <w:p w:rsidR="00E01D7F" w:rsidRPr="00C01868" w:rsidRDefault="00E01D7F">
      <w:pPr>
        <w:spacing w:line="276" w:lineRule="auto"/>
        <w:rPr>
          <w:rFonts w:ascii="Helvetica" w:hAnsi="Helvetica" w:cs="Helvetica"/>
          <w:sz w:val="22"/>
          <w:szCs w:val="22"/>
          <w:lang w:val="en-GB"/>
        </w:rPr>
      </w:pPr>
    </w:p>
    <w:p w:rsidR="00EA1D6C" w:rsidRPr="00C01868" w:rsidRDefault="00EA1D6C">
      <w:pPr>
        <w:spacing w:line="276" w:lineRule="auto"/>
        <w:rPr>
          <w:rFonts w:ascii="Helvetica" w:hAnsi="Helvetica" w:cs="Helvetica"/>
          <w:sz w:val="22"/>
          <w:szCs w:val="22"/>
        </w:rPr>
      </w:pPr>
      <w:r w:rsidRPr="00C01868">
        <w:rPr>
          <w:rFonts w:ascii="Helvetica" w:hAnsi="Helvetica" w:cs="Helvetica"/>
          <w:sz w:val="22"/>
          <w:szCs w:val="22"/>
        </w:rPr>
        <w:t xml:space="preserve">By identifying the missing enzymes of the vinblastine and vincristine precursor synthesis, this work - conducted in close collaboration between researchers from the John Innes Centre (UK) and University of Tours (France) - not only signs off the periwinkle alkaloid story but also opens new opportunities to produce anticancer alkaloids independently from the plants. By gathering all biosynthetic enzymes in yeast, the synthesis of catharanthine and vindoline (directly derived from </w:t>
      </w:r>
      <w:proofErr w:type="spellStart"/>
      <w:r w:rsidRPr="00C01868">
        <w:rPr>
          <w:rFonts w:ascii="Helvetica" w:hAnsi="Helvetica" w:cs="Helvetica"/>
          <w:sz w:val="22"/>
          <w:szCs w:val="22"/>
        </w:rPr>
        <w:t>tabersonine</w:t>
      </w:r>
      <w:proofErr w:type="spellEnd"/>
      <w:r w:rsidRPr="00C01868">
        <w:rPr>
          <w:rFonts w:ascii="Helvetica" w:hAnsi="Helvetica" w:cs="Helvetica"/>
          <w:sz w:val="22"/>
          <w:szCs w:val="22"/>
        </w:rPr>
        <w:t>) will be possible soon and, following chemical condensation, will ensure the supply of vinblastine and vincristine</w:t>
      </w:r>
      <w:r w:rsidR="00BB40EC">
        <w:rPr>
          <w:rFonts w:ascii="Helvetica" w:hAnsi="Helvetica" w:cs="Helvetica"/>
          <w:sz w:val="22"/>
          <w:szCs w:val="22"/>
        </w:rPr>
        <w:t xml:space="preserve"> independently from the periwinkle</w:t>
      </w:r>
      <w:r w:rsidRPr="00C01868">
        <w:rPr>
          <w:rFonts w:ascii="Helvetica" w:hAnsi="Helvetica" w:cs="Helvetica"/>
          <w:sz w:val="22"/>
          <w:szCs w:val="22"/>
        </w:rPr>
        <w:t xml:space="preserve">. </w:t>
      </w:r>
      <w:r w:rsidR="000B4812">
        <w:rPr>
          <w:rFonts w:ascii="Helvetica" w:hAnsi="Helvetica" w:cs="Helvetica"/>
          <w:sz w:val="22"/>
          <w:szCs w:val="22"/>
        </w:rPr>
        <w:t>Such</w:t>
      </w:r>
      <w:r w:rsidRPr="00C01868">
        <w:rPr>
          <w:rFonts w:ascii="Helvetica" w:hAnsi="Helvetica" w:cs="Helvetica"/>
          <w:sz w:val="22"/>
          <w:szCs w:val="22"/>
        </w:rPr>
        <w:t xml:space="preserve"> wedding between plants and yeasts can result in a “green sourcing”</w:t>
      </w:r>
      <w:r w:rsidR="000B4812">
        <w:rPr>
          <w:rFonts w:ascii="Helvetica" w:hAnsi="Helvetica" w:cs="Helvetica"/>
          <w:sz w:val="22"/>
          <w:szCs w:val="22"/>
        </w:rPr>
        <w:t xml:space="preserve"> of alkaloids</w:t>
      </w:r>
      <w:r w:rsidRPr="00C01868">
        <w:rPr>
          <w:rFonts w:ascii="Helvetica" w:hAnsi="Helvetica" w:cs="Helvetica"/>
          <w:sz w:val="22"/>
          <w:szCs w:val="22"/>
        </w:rPr>
        <w:t>, an approach of importance in the general context of biological resource depletion.</w:t>
      </w:r>
    </w:p>
    <w:p w:rsidR="0067485E" w:rsidRPr="00C01868" w:rsidRDefault="00393713" w:rsidP="00840B63">
      <w:pPr>
        <w:spacing w:line="276" w:lineRule="auto"/>
        <w:rPr>
          <w:rFonts w:ascii="Helvetica" w:hAnsi="Helvetica" w:cs="Helvetica"/>
          <w:sz w:val="22"/>
          <w:szCs w:val="22"/>
        </w:rPr>
      </w:pPr>
    </w:p>
    <w:sectPr w:rsidR="0067485E" w:rsidRPr="00C01868" w:rsidSect="00EA1D6C">
      <w:headerReference w:type="default" r:id="rId10"/>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713" w:rsidRDefault="00393713">
      <w:r>
        <w:separator/>
      </w:r>
    </w:p>
  </w:endnote>
  <w:endnote w:type="continuationSeparator" w:id="0">
    <w:p w:rsidR="00393713" w:rsidRDefault="0039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713" w:rsidRDefault="00393713">
      <w:r>
        <w:separator/>
      </w:r>
    </w:p>
  </w:footnote>
  <w:footnote w:type="continuationSeparator" w:id="0">
    <w:p w:rsidR="00393713" w:rsidRDefault="003937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C73" w:rsidRPr="00942C73" w:rsidRDefault="004C23BC" w:rsidP="00942C73">
    <w:pPr>
      <w:tabs>
        <w:tab w:val="center" w:pos="4819"/>
        <w:tab w:val="right" w:pos="9638"/>
      </w:tabs>
      <w:spacing w:line="192" w:lineRule="auto"/>
      <w:jc w:val="right"/>
      <w:rPr>
        <w:rFonts w:ascii="Calibri" w:eastAsia="Calibri" w:hAnsi="Calibri" w:cs="Times New Roman"/>
        <w:i/>
        <w:sz w:val="20"/>
        <w:szCs w:val="20"/>
      </w:rPr>
    </w:pPr>
    <w:proofErr w:type="spellStart"/>
    <w:r w:rsidRPr="00942C73">
      <w:rPr>
        <w:rFonts w:ascii="Calibri" w:eastAsia="Calibri" w:hAnsi="Calibri" w:cs="Times New Roman"/>
        <w:i/>
        <w:sz w:val="20"/>
        <w:szCs w:val="20"/>
      </w:rPr>
      <w:t>TheScienceBreaker</w:t>
    </w:r>
    <w:proofErr w:type="spellEnd"/>
    <w:r w:rsidRPr="00942C73">
      <w:rPr>
        <w:rFonts w:ascii="Calibri" w:eastAsia="Calibri" w:hAnsi="Calibri" w:cs="Times New Roman"/>
        <w:i/>
        <w:sz w:val="20"/>
        <w:szCs w:val="20"/>
      </w:rPr>
      <w:t xml:space="preserve"> - Open-Access, Outreach, Online Journal</w:t>
    </w:r>
  </w:p>
  <w:p w:rsidR="00942C73" w:rsidRDefault="004C23BC" w:rsidP="00942C73">
    <w:pPr>
      <w:pStyle w:val="En-tte"/>
      <w:jc w:val="right"/>
    </w:pPr>
    <w:r w:rsidRPr="00942C73">
      <w:rPr>
        <w:rFonts w:ascii="Calibri" w:eastAsia="Calibri" w:hAnsi="Calibri" w:cs="Times New Roman"/>
        <w:i/>
        <w:sz w:val="20"/>
        <w:szCs w:val="20"/>
      </w:rPr>
      <w:t xml:space="preserve">ISSN - </w:t>
    </w:r>
    <w:r w:rsidRPr="00942C73">
      <w:rPr>
        <w:rFonts w:ascii="Calibri" w:eastAsia="Times New Roman" w:hAnsi="Calibri" w:cs="Times New Roman"/>
        <w:i/>
        <w:color w:val="000000"/>
        <w:sz w:val="20"/>
        <w:szCs w:val="20"/>
      </w:rPr>
      <w:t>2571-9262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45EB7"/>
    <w:multiLevelType w:val="multilevel"/>
    <w:tmpl w:val="C95C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00AE1"/>
    <w:multiLevelType w:val="multilevel"/>
    <w:tmpl w:val="F3C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6C"/>
    <w:rsid w:val="000B4812"/>
    <w:rsid w:val="001C3788"/>
    <w:rsid w:val="00263E98"/>
    <w:rsid w:val="00393713"/>
    <w:rsid w:val="00400884"/>
    <w:rsid w:val="00465A1C"/>
    <w:rsid w:val="004C23BC"/>
    <w:rsid w:val="004C6E0D"/>
    <w:rsid w:val="004D5CE8"/>
    <w:rsid w:val="00564E3A"/>
    <w:rsid w:val="00657998"/>
    <w:rsid w:val="007C6223"/>
    <w:rsid w:val="00840B63"/>
    <w:rsid w:val="008B7A2E"/>
    <w:rsid w:val="00902979"/>
    <w:rsid w:val="00916052"/>
    <w:rsid w:val="00A838CE"/>
    <w:rsid w:val="00A865F5"/>
    <w:rsid w:val="00B26156"/>
    <w:rsid w:val="00BB40EC"/>
    <w:rsid w:val="00BC3730"/>
    <w:rsid w:val="00BF2709"/>
    <w:rsid w:val="00C01868"/>
    <w:rsid w:val="00C7196E"/>
    <w:rsid w:val="00CA13B6"/>
    <w:rsid w:val="00D76F6C"/>
    <w:rsid w:val="00DE447A"/>
    <w:rsid w:val="00E01D7F"/>
    <w:rsid w:val="00E72D13"/>
    <w:rsid w:val="00EA1D6C"/>
    <w:rsid w:val="00F45A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0E2F8-0565-45FD-AC38-42FFD64E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D6C"/>
    <w:pPr>
      <w:spacing w:after="0" w:line="240" w:lineRule="auto"/>
    </w:pPr>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1D6C"/>
    <w:pPr>
      <w:tabs>
        <w:tab w:val="center" w:pos="4819"/>
        <w:tab w:val="right" w:pos="9638"/>
      </w:tabs>
    </w:pPr>
  </w:style>
  <w:style w:type="character" w:customStyle="1" w:styleId="En-tteCar">
    <w:name w:val="En-tête Car"/>
    <w:basedOn w:val="Policepardfaut"/>
    <w:link w:val="En-tte"/>
    <w:uiPriority w:val="99"/>
    <w:rsid w:val="00EA1D6C"/>
    <w:rPr>
      <w:sz w:val="24"/>
      <w:szCs w:val="24"/>
      <w:lang w:val="en-US"/>
    </w:rPr>
  </w:style>
  <w:style w:type="paragraph" w:styleId="Commentaire">
    <w:name w:val="annotation text"/>
    <w:basedOn w:val="Normal"/>
    <w:link w:val="CommentaireCar"/>
    <w:uiPriority w:val="99"/>
    <w:semiHidden/>
    <w:unhideWhenUsed/>
    <w:rsid w:val="00EA1D6C"/>
    <w:rPr>
      <w:sz w:val="20"/>
      <w:szCs w:val="20"/>
    </w:rPr>
  </w:style>
  <w:style w:type="character" w:customStyle="1" w:styleId="CommentaireCar">
    <w:name w:val="Commentaire Car"/>
    <w:basedOn w:val="Policepardfaut"/>
    <w:link w:val="Commentaire"/>
    <w:uiPriority w:val="99"/>
    <w:semiHidden/>
    <w:rsid w:val="00EA1D6C"/>
    <w:rPr>
      <w:sz w:val="20"/>
      <w:szCs w:val="20"/>
      <w:lang w:val="en-US"/>
    </w:rPr>
  </w:style>
  <w:style w:type="character" w:styleId="Marquedecommentaire">
    <w:name w:val="annotation reference"/>
    <w:basedOn w:val="Policepardfaut"/>
    <w:uiPriority w:val="99"/>
    <w:semiHidden/>
    <w:unhideWhenUsed/>
    <w:rsid w:val="00EA1D6C"/>
    <w:rPr>
      <w:sz w:val="16"/>
      <w:szCs w:val="16"/>
    </w:rPr>
  </w:style>
  <w:style w:type="paragraph" w:styleId="Textedebulles">
    <w:name w:val="Balloon Text"/>
    <w:basedOn w:val="Normal"/>
    <w:link w:val="TextedebullesCar"/>
    <w:uiPriority w:val="99"/>
    <w:semiHidden/>
    <w:unhideWhenUsed/>
    <w:rsid w:val="00EA1D6C"/>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1D6C"/>
    <w:rPr>
      <w:rFonts w:ascii="Segoe UI" w:hAnsi="Segoe UI" w:cs="Segoe UI"/>
      <w:sz w:val="18"/>
      <w:szCs w:val="18"/>
      <w:lang w:val="en-US"/>
    </w:rPr>
  </w:style>
  <w:style w:type="character" w:styleId="Numrodeligne">
    <w:name w:val="line number"/>
    <w:basedOn w:val="Policepardfaut"/>
    <w:uiPriority w:val="99"/>
    <w:semiHidden/>
    <w:unhideWhenUsed/>
    <w:rsid w:val="00EA1D6C"/>
  </w:style>
  <w:style w:type="paragraph" w:styleId="Objetducommentaire">
    <w:name w:val="annotation subject"/>
    <w:basedOn w:val="Commentaire"/>
    <w:next w:val="Commentaire"/>
    <w:link w:val="ObjetducommentaireCar"/>
    <w:uiPriority w:val="99"/>
    <w:semiHidden/>
    <w:unhideWhenUsed/>
    <w:rsid w:val="00EA1D6C"/>
    <w:rPr>
      <w:b/>
      <w:bCs/>
    </w:rPr>
  </w:style>
  <w:style w:type="character" w:customStyle="1" w:styleId="ObjetducommentaireCar">
    <w:name w:val="Objet du commentaire Car"/>
    <w:basedOn w:val="CommentaireCar"/>
    <w:link w:val="Objetducommentaire"/>
    <w:uiPriority w:val="99"/>
    <w:semiHidden/>
    <w:rsid w:val="00EA1D6C"/>
    <w:rPr>
      <w:b/>
      <w:bCs/>
      <w:sz w:val="20"/>
      <w:szCs w:val="20"/>
      <w:lang w:val="en-US"/>
    </w:rPr>
  </w:style>
  <w:style w:type="paragraph" w:styleId="Rvision">
    <w:name w:val="Revision"/>
    <w:hidden/>
    <w:uiPriority w:val="99"/>
    <w:semiHidden/>
    <w:rsid w:val="00EA1D6C"/>
    <w:pPr>
      <w:spacing w:after="0" w:line="240" w:lineRule="auto"/>
    </w:pPr>
    <w:rPr>
      <w:sz w:val="24"/>
      <w:szCs w:val="24"/>
      <w:lang w:val="en-US"/>
    </w:rPr>
  </w:style>
  <w:style w:type="character" w:styleId="Lienhypertexte">
    <w:name w:val="Hyperlink"/>
    <w:basedOn w:val="Policepardfaut"/>
    <w:uiPriority w:val="99"/>
    <w:unhideWhenUsed/>
    <w:rsid w:val="00EA1D6C"/>
    <w:rPr>
      <w:color w:val="0000FF"/>
      <w:u w:val="single"/>
    </w:rPr>
  </w:style>
  <w:style w:type="character" w:customStyle="1" w:styleId="username">
    <w:name w:val="username"/>
    <w:basedOn w:val="Policepardfaut"/>
    <w:rsid w:val="00EA1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0015">
      <w:bodyDiv w:val="1"/>
      <w:marLeft w:val="0"/>
      <w:marRight w:val="0"/>
      <w:marTop w:val="0"/>
      <w:marBottom w:val="0"/>
      <w:divBdr>
        <w:top w:val="none" w:sz="0" w:space="0" w:color="auto"/>
        <w:left w:val="none" w:sz="0" w:space="0" w:color="auto"/>
        <w:bottom w:val="none" w:sz="0" w:space="0" w:color="auto"/>
        <w:right w:val="none" w:sz="0" w:space="0" w:color="auto"/>
      </w:divBdr>
    </w:div>
    <w:div w:id="1634484083">
      <w:bodyDiv w:val="1"/>
      <w:marLeft w:val="0"/>
      <w:marRight w:val="0"/>
      <w:marTop w:val="0"/>
      <w:marBottom w:val="0"/>
      <w:divBdr>
        <w:top w:val="none" w:sz="0" w:space="0" w:color="auto"/>
        <w:left w:val="none" w:sz="0" w:space="0" w:color="auto"/>
        <w:bottom w:val="none" w:sz="0" w:space="0" w:color="auto"/>
        <w:right w:val="none" w:sz="0" w:space="0" w:color="auto"/>
      </w:divBdr>
    </w:div>
    <w:div w:id="1710761850">
      <w:bodyDiv w:val="1"/>
      <w:marLeft w:val="0"/>
      <w:marRight w:val="0"/>
      <w:marTop w:val="0"/>
      <w:marBottom w:val="0"/>
      <w:divBdr>
        <w:top w:val="none" w:sz="0" w:space="0" w:color="auto"/>
        <w:left w:val="none" w:sz="0" w:space="0" w:color="auto"/>
        <w:bottom w:val="none" w:sz="0" w:space="0" w:color="auto"/>
        <w:right w:val="none" w:sz="0" w:space="0" w:color="auto"/>
      </w:divBdr>
    </w:div>
    <w:div w:id="202547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cent.courdavault@univ-tours.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witter.com/BBVEA2106_Tou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0892-0A1D-4DA0-AE05-4F1BEF3C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965</Words>
  <Characters>5312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Ines Soares Teto Carqueijeiro</dc:creator>
  <cp:keywords/>
  <dc:description/>
  <cp:lastModifiedBy>Marta Ines Soares Teto Carqueijeiro</cp:lastModifiedBy>
  <cp:revision>2</cp:revision>
  <dcterms:created xsi:type="dcterms:W3CDTF">2018-12-17T12:55:00Z</dcterms:created>
  <dcterms:modified xsi:type="dcterms:W3CDTF">2018-12-17T12:55:00Z</dcterms:modified>
</cp:coreProperties>
</file>