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2484" w14:textId="77777777" w:rsidR="00A44150" w:rsidRPr="009942DF" w:rsidRDefault="00A44150" w:rsidP="009942DF">
      <w:pPr>
        <w:spacing w:line="276" w:lineRule="auto"/>
        <w:rPr>
          <w:rFonts w:ascii="Times" w:hAnsi="Times"/>
          <w:b/>
          <w:sz w:val="32"/>
          <w:szCs w:val="32"/>
        </w:rPr>
      </w:pPr>
      <w:r w:rsidRPr="009942DF">
        <w:rPr>
          <w:rFonts w:ascii="Times" w:hAnsi="Times"/>
          <w:b/>
          <w:sz w:val="32"/>
          <w:szCs w:val="32"/>
        </w:rPr>
        <w:t>When gut bacteria spoil drug treatment</w:t>
      </w:r>
    </w:p>
    <w:p w14:paraId="73F59233" w14:textId="77777777" w:rsidR="00A44150" w:rsidRPr="009942DF" w:rsidRDefault="00A44150" w:rsidP="009942DF">
      <w:pPr>
        <w:spacing w:line="276" w:lineRule="auto"/>
        <w:rPr>
          <w:rFonts w:ascii="Times" w:hAnsi="Times"/>
        </w:rPr>
      </w:pPr>
    </w:p>
    <w:p w14:paraId="086BF71E" w14:textId="4392C005" w:rsidR="00DC42CE" w:rsidRDefault="00787ED5" w:rsidP="009942D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</w:t>
      </w:r>
      <w:r w:rsidR="00A32381" w:rsidRPr="009942DF">
        <w:rPr>
          <w:rFonts w:ascii="Times" w:hAnsi="Times"/>
        </w:rPr>
        <w:t>atients</w:t>
      </w:r>
      <w:r w:rsidR="0076454D">
        <w:rPr>
          <w:rFonts w:ascii="Times" w:hAnsi="Times"/>
        </w:rPr>
        <w:t xml:space="preserve"> often respond differently to the same drug</w:t>
      </w:r>
      <w:r w:rsidR="003762CA">
        <w:rPr>
          <w:rFonts w:ascii="Times" w:hAnsi="Times"/>
        </w:rPr>
        <w:t>.</w:t>
      </w:r>
      <w:r w:rsidR="00605509">
        <w:rPr>
          <w:rFonts w:ascii="Times" w:hAnsi="Times"/>
        </w:rPr>
        <w:t xml:space="preserve"> </w:t>
      </w:r>
      <w:r w:rsidR="003762CA">
        <w:rPr>
          <w:rFonts w:ascii="Times" w:hAnsi="Times"/>
        </w:rPr>
        <w:t>I</w:t>
      </w:r>
      <w:r w:rsidR="0076454D">
        <w:rPr>
          <w:rFonts w:ascii="Times" w:hAnsi="Times"/>
        </w:rPr>
        <w:t xml:space="preserve">n many cases </w:t>
      </w:r>
      <w:r w:rsidR="00605509">
        <w:rPr>
          <w:rFonts w:ascii="Times" w:hAnsi="Times"/>
        </w:rPr>
        <w:t xml:space="preserve">doctors do not know why </w:t>
      </w:r>
      <w:r w:rsidR="00C94A89" w:rsidRPr="00E56DBB">
        <w:rPr>
          <w:rFonts w:ascii="Times" w:hAnsi="Times"/>
        </w:rPr>
        <w:t>one patient responds well to a drug, while another experiences significant side effects</w:t>
      </w:r>
      <w:r w:rsidR="00F62D78" w:rsidRPr="00CF19A0">
        <w:rPr>
          <w:rFonts w:ascii="Times" w:hAnsi="Times"/>
        </w:rPr>
        <w:t>.</w:t>
      </w:r>
      <w:r w:rsidR="00A32381" w:rsidRPr="009942DF">
        <w:rPr>
          <w:rFonts w:ascii="Times" w:hAnsi="Times"/>
        </w:rPr>
        <w:t xml:space="preserve"> We found that bacteria </w:t>
      </w:r>
      <w:r w:rsidR="0076454D">
        <w:rPr>
          <w:rFonts w:ascii="Times" w:hAnsi="Times"/>
        </w:rPr>
        <w:t>living in the gut can be partially responsible for such differences, because they</w:t>
      </w:r>
      <w:r w:rsidR="00A32381" w:rsidRPr="009942DF">
        <w:rPr>
          <w:rFonts w:ascii="Times" w:hAnsi="Times"/>
        </w:rPr>
        <w:t xml:space="preserve"> can break down certain drugs to </w:t>
      </w:r>
      <w:r w:rsidR="00F62D78">
        <w:rPr>
          <w:rFonts w:ascii="Times" w:hAnsi="Times"/>
        </w:rPr>
        <w:t xml:space="preserve">small </w:t>
      </w:r>
      <w:r w:rsidR="001B3B31">
        <w:rPr>
          <w:rFonts w:ascii="Times" w:hAnsi="Times"/>
        </w:rPr>
        <w:t>molecules</w:t>
      </w:r>
      <w:r w:rsidR="001B3B31" w:rsidRPr="009942DF">
        <w:rPr>
          <w:rFonts w:ascii="Times" w:hAnsi="Times"/>
        </w:rPr>
        <w:t xml:space="preserve"> </w:t>
      </w:r>
      <w:r w:rsidR="00A32381" w:rsidRPr="009942DF">
        <w:rPr>
          <w:rFonts w:ascii="Times" w:hAnsi="Times"/>
        </w:rPr>
        <w:t xml:space="preserve">that cause serious complications during drug </w:t>
      </w:r>
      <w:r w:rsidR="004319F6">
        <w:rPr>
          <w:rFonts w:ascii="Times" w:hAnsi="Times"/>
        </w:rPr>
        <w:t>therapy</w:t>
      </w:r>
      <w:r w:rsidR="00A32381" w:rsidRPr="009942DF">
        <w:rPr>
          <w:rFonts w:ascii="Times" w:hAnsi="Times"/>
        </w:rPr>
        <w:t xml:space="preserve">. </w:t>
      </w:r>
    </w:p>
    <w:p w14:paraId="4EFB8E6D" w14:textId="3CE24347" w:rsidR="00CD299A" w:rsidRPr="00CD299A" w:rsidRDefault="00CD299A" w:rsidP="00CD299A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4D05DCDC" w14:textId="6103471B" w:rsidR="00CD299A" w:rsidRDefault="00C72B75" w:rsidP="00CD299A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5CBC494" wp14:editId="7A92185F">
            <wp:extent cx="5727700" cy="4404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Owar_hostVSmicrobe_v04_clean_sign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BA8F" w14:textId="77777777" w:rsidR="00CD299A" w:rsidRPr="009942DF" w:rsidRDefault="00CD299A" w:rsidP="00CD299A">
      <w:pPr>
        <w:spacing w:line="276" w:lineRule="auto"/>
        <w:jc w:val="center"/>
        <w:rPr>
          <w:rFonts w:ascii="Times" w:hAnsi="Times"/>
        </w:rPr>
      </w:pPr>
    </w:p>
    <w:p w14:paraId="19E0624C" w14:textId="57827D4C" w:rsidR="00DC42CE" w:rsidRPr="009942DF" w:rsidRDefault="00DC42CE" w:rsidP="009942DF">
      <w:pPr>
        <w:spacing w:line="276" w:lineRule="auto"/>
        <w:rPr>
          <w:rFonts w:ascii="Times" w:hAnsi="Times"/>
        </w:rPr>
      </w:pPr>
    </w:p>
    <w:p w14:paraId="440DAF71" w14:textId="50A9F0F2" w:rsidR="009942DF" w:rsidRPr="009942DF" w:rsidRDefault="00CD299A" w:rsidP="009942DF">
      <w:pPr>
        <w:spacing w:line="276" w:lineRule="auto"/>
        <w:rPr>
          <w:rFonts w:ascii="Times" w:hAnsi="Times" w:cstheme="minorHAnsi"/>
        </w:rPr>
      </w:pPr>
      <w:r>
        <w:rPr>
          <w:rFonts w:ascii="Times" w:eastAsia="Times New Roman" w:hAnsi="Times" w:cstheme="minorHAnsi"/>
          <w:b/>
          <w:bCs/>
        </w:rPr>
        <w:t>ARTICLE</w:t>
      </w:r>
    </w:p>
    <w:p w14:paraId="2EF69BD9" w14:textId="6FDD60FF" w:rsidR="00A44150" w:rsidRPr="009942DF" w:rsidRDefault="00235F2F" w:rsidP="009942DF">
      <w:pPr>
        <w:spacing w:line="276" w:lineRule="auto"/>
        <w:rPr>
          <w:rFonts w:ascii="Times" w:hAnsi="Times"/>
        </w:rPr>
      </w:pPr>
      <w:r w:rsidRPr="009942DF">
        <w:rPr>
          <w:rFonts w:ascii="Times" w:hAnsi="Times"/>
        </w:rPr>
        <w:t xml:space="preserve">Therapeutic drugs are </w:t>
      </w:r>
      <w:r w:rsidR="00176A5A" w:rsidRPr="009942DF">
        <w:rPr>
          <w:rFonts w:ascii="Times" w:hAnsi="Times"/>
        </w:rPr>
        <w:t xml:space="preserve">an </w:t>
      </w:r>
      <w:r w:rsidR="00306700" w:rsidRPr="009942DF">
        <w:rPr>
          <w:rFonts w:ascii="Times" w:hAnsi="Times"/>
        </w:rPr>
        <w:t xml:space="preserve">important </w:t>
      </w:r>
      <w:r w:rsidR="00574527" w:rsidRPr="009942DF">
        <w:rPr>
          <w:rFonts w:ascii="Times" w:hAnsi="Times"/>
        </w:rPr>
        <w:t>pillar</w:t>
      </w:r>
      <w:r w:rsidR="00176A5A" w:rsidRPr="009942DF">
        <w:rPr>
          <w:rFonts w:ascii="Times" w:hAnsi="Times"/>
        </w:rPr>
        <w:t xml:space="preserve"> of </w:t>
      </w:r>
      <w:r w:rsidR="00306700" w:rsidRPr="009942DF">
        <w:rPr>
          <w:rFonts w:ascii="Times" w:hAnsi="Times"/>
        </w:rPr>
        <w:t xml:space="preserve">modern health care and often </w:t>
      </w:r>
      <w:r w:rsidR="00371290">
        <w:rPr>
          <w:rFonts w:ascii="Times" w:hAnsi="Times"/>
        </w:rPr>
        <w:t>crucial</w:t>
      </w:r>
      <w:r w:rsidR="00306700" w:rsidRPr="009942DF">
        <w:rPr>
          <w:rFonts w:ascii="Times" w:hAnsi="Times"/>
        </w:rPr>
        <w:t xml:space="preserve"> </w:t>
      </w:r>
      <w:r w:rsidR="00A32381" w:rsidRPr="009942DF">
        <w:rPr>
          <w:rFonts w:ascii="Times" w:hAnsi="Times"/>
        </w:rPr>
        <w:t>for the treatment of patients</w:t>
      </w:r>
      <w:r w:rsidRPr="009942DF">
        <w:rPr>
          <w:rFonts w:ascii="Times" w:hAnsi="Times"/>
        </w:rPr>
        <w:t xml:space="preserve">. Besides </w:t>
      </w:r>
      <w:r w:rsidR="00A32381" w:rsidRPr="009942DF">
        <w:rPr>
          <w:rFonts w:ascii="Times" w:hAnsi="Times"/>
        </w:rPr>
        <w:t>their</w:t>
      </w:r>
      <w:r w:rsidRPr="009942DF">
        <w:rPr>
          <w:rFonts w:ascii="Times" w:hAnsi="Times"/>
        </w:rPr>
        <w:t xml:space="preserve"> desired effects</w:t>
      </w:r>
      <w:r w:rsidR="00DB37A1" w:rsidRPr="009942DF">
        <w:rPr>
          <w:rFonts w:ascii="Times" w:hAnsi="Times"/>
        </w:rPr>
        <w:t xml:space="preserve"> to cure diseases</w:t>
      </w:r>
      <w:r w:rsidRPr="009942DF">
        <w:rPr>
          <w:rFonts w:ascii="Times" w:hAnsi="Times"/>
        </w:rPr>
        <w:t xml:space="preserve">, drugs can also </w:t>
      </w:r>
      <w:r w:rsidR="00F35D8B">
        <w:rPr>
          <w:rFonts w:ascii="Times" w:hAnsi="Times"/>
        </w:rPr>
        <w:t>cause</w:t>
      </w:r>
      <w:r w:rsidR="00F35D8B" w:rsidRPr="009942DF">
        <w:rPr>
          <w:rFonts w:ascii="Times" w:hAnsi="Times"/>
        </w:rPr>
        <w:t xml:space="preserve"> </w:t>
      </w:r>
      <w:r w:rsidRPr="009942DF">
        <w:rPr>
          <w:rFonts w:ascii="Times" w:hAnsi="Times"/>
        </w:rPr>
        <w:t xml:space="preserve">unwanted </w:t>
      </w:r>
      <w:r w:rsidR="00DB37A1" w:rsidRPr="009942DF">
        <w:rPr>
          <w:rFonts w:ascii="Times" w:hAnsi="Times"/>
        </w:rPr>
        <w:t xml:space="preserve">side </w:t>
      </w:r>
      <w:r w:rsidRPr="009942DF">
        <w:rPr>
          <w:rFonts w:ascii="Times" w:hAnsi="Times"/>
        </w:rPr>
        <w:t>effects</w:t>
      </w:r>
      <w:r w:rsidR="00893371">
        <w:rPr>
          <w:rFonts w:ascii="Times" w:hAnsi="Times"/>
        </w:rPr>
        <w:t xml:space="preserve">, which </w:t>
      </w:r>
      <w:r w:rsidR="00612E91">
        <w:rPr>
          <w:rFonts w:ascii="Times" w:hAnsi="Times"/>
        </w:rPr>
        <w:t xml:space="preserve">often </w:t>
      </w:r>
      <w:r w:rsidR="00893371">
        <w:rPr>
          <w:rFonts w:ascii="Times" w:hAnsi="Times"/>
        </w:rPr>
        <w:t>occur only in</w:t>
      </w:r>
      <w:r w:rsidR="00EF1A50" w:rsidRPr="009942DF">
        <w:rPr>
          <w:rFonts w:ascii="Times" w:hAnsi="Times"/>
        </w:rPr>
        <w:t xml:space="preserve"> </w:t>
      </w:r>
      <w:r w:rsidR="00F35D8B">
        <w:rPr>
          <w:rFonts w:ascii="Times" w:hAnsi="Times"/>
        </w:rPr>
        <w:t>some</w:t>
      </w:r>
      <w:r w:rsidR="00F35D8B" w:rsidRPr="009942DF">
        <w:rPr>
          <w:rFonts w:ascii="Times" w:hAnsi="Times"/>
        </w:rPr>
        <w:t xml:space="preserve"> </w:t>
      </w:r>
      <w:r w:rsidR="00EF1A50" w:rsidRPr="009942DF">
        <w:rPr>
          <w:rFonts w:ascii="Times" w:hAnsi="Times"/>
        </w:rPr>
        <w:t>patients</w:t>
      </w:r>
      <w:r w:rsidR="00DB37A1" w:rsidRPr="009942DF">
        <w:rPr>
          <w:rFonts w:ascii="Times" w:hAnsi="Times"/>
        </w:rPr>
        <w:t>. The cause</w:t>
      </w:r>
      <w:r w:rsidR="00EF1A50" w:rsidRPr="009942DF">
        <w:rPr>
          <w:rFonts w:ascii="Times" w:hAnsi="Times"/>
        </w:rPr>
        <w:t>s</w:t>
      </w:r>
      <w:r w:rsidR="00DB37A1" w:rsidRPr="009942DF">
        <w:rPr>
          <w:rFonts w:ascii="Times" w:hAnsi="Times"/>
        </w:rPr>
        <w:t xml:space="preserve"> of </w:t>
      </w:r>
      <w:r w:rsidR="00F35D8B">
        <w:rPr>
          <w:rFonts w:ascii="Times" w:hAnsi="Times"/>
        </w:rPr>
        <w:t xml:space="preserve">these side effects often remain unknown due to their complex nature involving many </w:t>
      </w:r>
      <w:r w:rsidR="009D3840">
        <w:rPr>
          <w:rFonts w:ascii="Times" w:hAnsi="Times"/>
        </w:rPr>
        <w:t xml:space="preserve">chemical </w:t>
      </w:r>
      <w:r w:rsidR="00F35D8B">
        <w:rPr>
          <w:rFonts w:ascii="Times" w:hAnsi="Times"/>
        </w:rPr>
        <w:t xml:space="preserve">processes </w:t>
      </w:r>
      <w:r w:rsidR="009D3840">
        <w:rPr>
          <w:rFonts w:ascii="Times" w:hAnsi="Times"/>
        </w:rPr>
        <w:t xml:space="preserve">breaking down the drug </w:t>
      </w:r>
      <w:r w:rsidR="00F35D8B">
        <w:rPr>
          <w:rFonts w:ascii="Times" w:hAnsi="Times"/>
        </w:rPr>
        <w:t xml:space="preserve">inside the body. </w:t>
      </w:r>
      <w:r w:rsidR="00893371">
        <w:rPr>
          <w:rFonts w:ascii="Times" w:hAnsi="Times"/>
        </w:rPr>
        <w:t xml:space="preserve">This makes </w:t>
      </w:r>
      <w:r w:rsidR="00F35D8B">
        <w:rPr>
          <w:rFonts w:ascii="Times" w:hAnsi="Times"/>
        </w:rPr>
        <w:t xml:space="preserve">it difficult to predict which patients will experience </w:t>
      </w:r>
      <w:r w:rsidR="00893371">
        <w:rPr>
          <w:rFonts w:ascii="Times" w:hAnsi="Times"/>
        </w:rPr>
        <w:t>drug side effects</w:t>
      </w:r>
      <w:r w:rsidR="00F35D8B">
        <w:rPr>
          <w:rFonts w:ascii="Times" w:hAnsi="Times"/>
        </w:rPr>
        <w:t xml:space="preserve"> and</w:t>
      </w:r>
      <w:r w:rsidR="00893371">
        <w:rPr>
          <w:rFonts w:ascii="Times" w:hAnsi="Times"/>
        </w:rPr>
        <w:t xml:space="preserve"> </w:t>
      </w:r>
      <w:r w:rsidR="00F35D8B">
        <w:rPr>
          <w:rFonts w:ascii="Times" w:hAnsi="Times"/>
        </w:rPr>
        <w:t xml:space="preserve">challenging </w:t>
      </w:r>
      <w:r w:rsidR="00B46176">
        <w:rPr>
          <w:rFonts w:ascii="Times" w:hAnsi="Times"/>
        </w:rPr>
        <w:t>to find the right drug and dose for the right patient.</w:t>
      </w:r>
    </w:p>
    <w:p w14:paraId="3F7B4213" w14:textId="76A2AE03" w:rsidR="00EF1A50" w:rsidRPr="009942DF" w:rsidRDefault="00EF1A50" w:rsidP="009942DF">
      <w:pPr>
        <w:spacing w:line="276" w:lineRule="auto"/>
        <w:rPr>
          <w:rFonts w:ascii="Times" w:hAnsi="Times"/>
        </w:rPr>
      </w:pPr>
    </w:p>
    <w:p w14:paraId="59FAA47F" w14:textId="69ECC20A" w:rsidR="00EF1A50" w:rsidRPr="009942DF" w:rsidRDefault="00AD5BAB" w:rsidP="009942D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Human</w:t>
      </w:r>
      <w:r w:rsidR="004F0FBF">
        <w:rPr>
          <w:rFonts w:ascii="Times" w:hAnsi="Times"/>
        </w:rPr>
        <w:t xml:space="preserve"> physiology</w:t>
      </w:r>
      <w:r>
        <w:rPr>
          <w:rFonts w:ascii="Times" w:hAnsi="Times"/>
        </w:rPr>
        <w:t xml:space="preserve"> </w:t>
      </w:r>
      <w:r w:rsidR="004F0FBF">
        <w:rPr>
          <w:rFonts w:ascii="Times" w:hAnsi="Times"/>
        </w:rPr>
        <w:t>is not determined solely by human genes</w:t>
      </w:r>
      <w:r w:rsidR="009D3840">
        <w:rPr>
          <w:rFonts w:ascii="Times" w:hAnsi="Times"/>
        </w:rPr>
        <w:t xml:space="preserve">: </w:t>
      </w:r>
      <w:r w:rsidR="0024760F">
        <w:rPr>
          <w:rFonts w:ascii="Times" w:hAnsi="Times"/>
        </w:rPr>
        <w:t>our body</w:t>
      </w:r>
      <w:r w:rsidR="00EF1A50" w:rsidRPr="009942DF">
        <w:rPr>
          <w:rFonts w:ascii="Times" w:hAnsi="Times"/>
        </w:rPr>
        <w:t xml:space="preserve"> </w:t>
      </w:r>
      <w:r w:rsidR="004F0FBF">
        <w:rPr>
          <w:rFonts w:ascii="Times" w:hAnsi="Times"/>
        </w:rPr>
        <w:t xml:space="preserve">also </w:t>
      </w:r>
      <w:r w:rsidR="00EF1A50" w:rsidRPr="009942DF">
        <w:rPr>
          <w:rFonts w:ascii="Times" w:hAnsi="Times"/>
        </w:rPr>
        <w:t>harbors</w:t>
      </w:r>
      <w:r w:rsidR="009942DF">
        <w:rPr>
          <w:rFonts w:ascii="Times" w:hAnsi="Times"/>
        </w:rPr>
        <w:t xml:space="preserve"> </w:t>
      </w:r>
      <w:r w:rsidR="00EF1A50" w:rsidRPr="009942DF">
        <w:rPr>
          <w:rFonts w:ascii="Times" w:hAnsi="Times"/>
        </w:rPr>
        <w:t>communities of bacteria at different si</w:t>
      </w:r>
      <w:r w:rsidR="009942DF">
        <w:rPr>
          <w:rFonts w:ascii="Times" w:hAnsi="Times"/>
        </w:rPr>
        <w:t>t</w:t>
      </w:r>
      <w:r w:rsidR="00EF1A50" w:rsidRPr="009942DF">
        <w:rPr>
          <w:rFonts w:ascii="Times" w:hAnsi="Times"/>
        </w:rPr>
        <w:t>es</w:t>
      </w:r>
      <w:r w:rsidR="009942DF">
        <w:rPr>
          <w:rFonts w:ascii="Times" w:hAnsi="Times"/>
        </w:rPr>
        <w:t>,</w:t>
      </w:r>
      <w:r w:rsidR="00471E2E" w:rsidRPr="009942DF">
        <w:rPr>
          <w:rFonts w:ascii="Times" w:hAnsi="Times"/>
        </w:rPr>
        <w:t xml:space="preserve"> such as the skin</w:t>
      </w:r>
      <w:r w:rsidR="00B56C73">
        <w:rPr>
          <w:rFonts w:ascii="Times" w:hAnsi="Times"/>
        </w:rPr>
        <w:t xml:space="preserve">, mouth, </w:t>
      </w:r>
      <w:r w:rsidR="00471E2E" w:rsidRPr="009942DF">
        <w:rPr>
          <w:rFonts w:ascii="Times" w:hAnsi="Times"/>
        </w:rPr>
        <w:t>and intestine</w:t>
      </w:r>
      <w:r w:rsidR="00EF1A50" w:rsidRPr="009942DF">
        <w:rPr>
          <w:rFonts w:ascii="Times" w:hAnsi="Times"/>
        </w:rPr>
        <w:t xml:space="preserve">, collectively </w:t>
      </w:r>
      <w:r w:rsidR="00EF1A50" w:rsidRPr="009942DF">
        <w:rPr>
          <w:rFonts w:ascii="Times" w:hAnsi="Times"/>
        </w:rPr>
        <w:lastRenderedPageBreak/>
        <w:t xml:space="preserve">called the microbiome. </w:t>
      </w:r>
      <w:r w:rsidR="00471E2E" w:rsidRPr="009942DF">
        <w:rPr>
          <w:rFonts w:ascii="Times" w:hAnsi="Times"/>
        </w:rPr>
        <w:t>These bacteria play essential roles in human health and disease</w:t>
      </w:r>
      <w:r w:rsidR="00612E91">
        <w:rPr>
          <w:rFonts w:ascii="Times" w:hAnsi="Times"/>
        </w:rPr>
        <w:t xml:space="preserve">, including </w:t>
      </w:r>
      <w:r w:rsidR="009D3840">
        <w:rPr>
          <w:rFonts w:ascii="Times" w:hAnsi="Times"/>
        </w:rPr>
        <w:t>produc</w:t>
      </w:r>
      <w:r w:rsidR="00612E91">
        <w:rPr>
          <w:rFonts w:ascii="Times" w:hAnsi="Times"/>
        </w:rPr>
        <w:t>tion of</w:t>
      </w:r>
      <w:r w:rsidR="009D3840">
        <w:rPr>
          <w:rFonts w:ascii="Times" w:hAnsi="Times"/>
        </w:rPr>
        <w:t xml:space="preserve"> </w:t>
      </w:r>
      <w:r w:rsidR="00471E2E" w:rsidRPr="009942DF">
        <w:rPr>
          <w:rFonts w:ascii="Times" w:hAnsi="Times"/>
        </w:rPr>
        <w:t>vitamins</w:t>
      </w:r>
      <w:r w:rsidR="00612E91">
        <w:rPr>
          <w:rFonts w:ascii="Times" w:hAnsi="Times"/>
        </w:rPr>
        <w:t>,</w:t>
      </w:r>
      <w:r w:rsidR="00471E2E" w:rsidRPr="009942DF">
        <w:rPr>
          <w:rFonts w:ascii="Times" w:hAnsi="Times"/>
        </w:rPr>
        <w:t xml:space="preserve"> digest</w:t>
      </w:r>
      <w:r w:rsidR="00612E91">
        <w:rPr>
          <w:rFonts w:ascii="Times" w:hAnsi="Times"/>
        </w:rPr>
        <w:t>ion of</w:t>
      </w:r>
      <w:r w:rsidR="0023304D">
        <w:rPr>
          <w:rFonts w:ascii="Times" w:hAnsi="Times"/>
        </w:rPr>
        <w:t xml:space="preserve"> </w:t>
      </w:r>
      <w:r w:rsidR="00471E2E" w:rsidRPr="009942DF">
        <w:rPr>
          <w:rFonts w:ascii="Times" w:hAnsi="Times"/>
        </w:rPr>
        <w:t xml:space="preserve">nutrients that </w:t>
      </w:r>
      <w:r w:rsidR="000A1F78" w:rsidRPr="009942DF">
        <w:rPr>
          <w:rFonts w:ascii="Times" w:hAnsi="Times"/>
        </w:rPr>
        <w:t>we</w:t>
      </w:r>
      <w:r w:rsidR="00471E2E" w:rsidRPr="009942DF">
        <w:rPr>
          <w:rFonts w:ascii="Times" w:hAnsi="Times"/>
        </w:rPr>
        <w:t xml:space="preserve"> </w:t>
      </w:r>
      <w:r w:rsidR="009D3840">
        <w:rPr>
          <w:rFonts w:ascii="Times" w:hAnsi="Times"/>
        </w:rPr>
        <w:t xml:space="preserve">cannot digest ourselves, </w:t>
      </w:r>
      <w:r w:rsidR="00612E91">
        <w:rPr>
          <w:rFonts w:ascii="Times" w:hAnsi="Times"/>
        </w:rPr>
        <w:t>and</w:t>
      </w:r>
      <w:r w:rsidR="00612E91" w:rsidRPr="009942DF">
        <w:rPr>
          <w:rFonts w:ascii="Times" w:hAnsi="Times"/>
        </w:rPr>
        <w:t xml:space="preserve"> </w:t>
      </w:r>
      <w:r w:rsidR="009D3840">
        <w:rPr>
          <w:rFonts w:ascii="Times" w:hAnsi="Times"/>
        </w:rPr>
        <w:t>protect</w:t>
      </w:r>
      <w:r w:rsidR="00612E91">
        <w:rPr>
          <w:rFonts w:ascii="Times" w:hAnsi="Times"/>
        </w:rPr>
        <w:t>ion</w:t>
      </w:r>
      <w:r w:rsidR="009D3840">
        <w:rPr>
          <w:rFonts w:ascii="Times" w:hAnsi="Times"/>
        </w:rPr>
        <w:t xml:space="preserve"> from intruder </w:t>
      </w:r>
      <w:r w:rsidR="00471E2E" w:rsidRPr="009942DF">
        <w:rPr>
          <w:rFonts w:ascii="Times" w:hAnsi="Times"/>
        </w:rPr>
        <w:t xml:space="preserve">bacteria that </w:t>
      </w:r>
      <w:r w:rsidR="00371290">
        <w:rPr>
          <w:rFonts w:ascii="Times" w:hAnsi="Times"/>
        </w:rPr>
        <w:t>could</w:t>
      </w:r>
      <w:r w:rsidR="009942DF">
        <w:rPr>
          <w:rFonts w:ascii="Times" w:hAnsi="Times"/>
        </w:rPr>
        <w:t xml:space="preserve"> </w:t>
      </w:r>
      <w:r w:rsidR="00471E2E" w:rsidRPr="009942DF">
        <w:rPr>
          <w:rFonts w:ascii="Times" w:hAnsi="Times"/>
        </w:rPr>
        <w:t>make us sick.</w:t>
      </w:r>
      <w:r w:rsidR="00371290">
        <w:rPr>
          <w:rFonts w:ascii="Times" w:hAnsi="Times"/>
        </w:rPr>
        <w:t xml:space="preserve"> </w:t>
      </w:r>
      <w:r w:rsidR="009942DF">
        <w:rPr>
          <w:rFonts w:ascii="Times" w:hAnsi="Times"/>
        </w:rPr>
        <w:t>Remarkably</w:t>
      </w:r>
      <w:r w:rsidR="000A1F78" w:rsidRPr="009942DF">
        <w:rPr>
          <w:rFonts w:ascii="Times" w:hAnsi="Times"/>
        </w:rPr>
        <w:t xml:space="preserve">, </w:t>
      </w:r>
      <w:r w:rsidR="0023304D">
        <w:rPr>
          <w:rFonts w:ascii="Times" w:hAnsi="Times"/>
        </w:rPr>
        <w:t xml:space="preserve">there are hundreds of different types of bacteria living in the human body, and their </w:t>
      </w:r>
      <w:r w:rsidR="00CA4EA1">
        <w:rPr>
          <w:rFonts w:ascii="Times" w:hAnsi="Times"/>
        </w:rPr>
        <w:t xml:space="preserve">composition varies </w:t>
      </w:r>
      <w:r w:rsidR="00612E91">
        <w:rPr>
          <w:rFonts w:ascii="Times" w:hAnsi="Times"/>
        </w:rPr>
        <w:t>greatly</w:t>
      </w:r>
      <w:r w:rsidR="00CA4EA1">
        <w:rPr>
          <w:rFonts w:ascii="Times" w:hAnsi="Times"/>
        </w:rPr>
        <w:t xml:space="preserve"> between</w:t>
      </w:r>
      <w:r w:rsidR="0023304D">
        <w:rPr>
          <w:rFonts w:ascii="Times" w:hAnsi="Times"/>
        </w:rPr>
        <w:t xml:space="preserve"> </w:t>
      </w:r>
      <w:r w:rsidR="009942DF">
        <w:rPr>
          <w:rFonts w:ascii="Times" w:hAnsi="Times"/>
        </w:rPr>
        <w:t>individuals</w:t>
      </w:r>
      <w:r w:rsidR="009942DF" w:rsidRPr="009942DF">
        <w:rPr>
          <w:rFonts w:ascii="Times" w:hAnsi="Times"/>
        </w:rPr>
        <w:t xml:space="preserve">, which </w:t>
      </w:r>
      <w:r w:rsidR="00CA4EA1">
        <w:rPr>
          <w:rFonts w:ascii="Times" w:hAnsi="Times"/>
        </w:rPr>
        <w:t>influences</w:t>
      </w:r>
      <w:r w:rsidR="009942DF" w:rsidRPr="009942DF">
        <w:rPr>
          <w:rFonts w:ascii="Times" w:hAnsi="Times"/>
        </w:rPr>
        <w:t xml:space="preserve"> interpersonal differences</w:t>
      </w:r>
      <w:r w:rsidR="00371290">
        <w:rPr>
          <w:rFonts w:ascii="Times" w:hAnsi="Times"/>
        </w:rPr>
        <w:t xml:space="preserve"> in body physiology</w:t>
      </w:r>
      <w:r w:rsidR="00612E91">
        <w:rPr>
          <w:rFonts w:ascii="Times" w:hAnsi="Times"/>
        </w:rPr>
        <w:t>. We wondered if microbiome differences could also impact</w:t>
      </w:r>
      <w:r w:rsidR="009942DF" w:rsidRPr="009942DF">
        <w:rPr>
          <w:rFonts w:ascii="Times" w:hAnsi="Times"/>
        </w:rPr>
        <w:t xml:space="preserve"> drug response. </w:t>
      </w:r>
    </w:p>
    <w:p w14:paraId="71F8C5B6" w14:textId="65A2355C" w:rsidR="00306700" w:rsidRDefault="00306700" w:rsidP="009942DF">
      <w:pPr>
        <w:spacing w:line="276" w:lineRule="auto"/>
      </w:pPr>
    </w:p>
    <w:p w14:paraId="6C0BA095" w14:textId="0AF10005" w:rsidR="00DF1DED" w:rsidRDefault="008C080C" w:rsidP="009942D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To study whether</w:t>
      </w:r>
      <w:r w:rsidR="004F0FBF">
        <w:rPr>
          <w:rFonts w:ascii="Times" w:hAnsi="Times"/>
        </w:rPr>
        <w:t xml:space="preserve"> the</w:t>
      </w:r>
      <w:r>
        <w:rPr>
          <w:rFonts w:ascii="Times" w:hAnsi="Times"/>
        </w:rPr>
        <w:t xml:space="preserve"> microbiome can influence drug metabolism, </w:t>
      </w:r>
      <w:r w:rsidR="00DE027B">
        <w:rPr>
          <w:rFonts w:ascii="Times" w:hAnsi="Times"/>
        </w:rPr>
        <w:t xml:space="preserve">we focused on </w:t>
      </w:r>
      <w:r w:rsidR="004F0FBF">
        <w:rPr>
          <w:rFonts w:ascii="Times" w:hAnsi="Times"/>
        </w:rPr>
        <w:t xml:space="preserve">the </w:t>
      </w:r>
      <w:r w:rsidR="00DE027B">
        <w:rPr>
          <w:rFonts w:ascii="Times" w:hAnsi="Times"/>
        </w:rPr>
        <w:t xml:space="preserve">antiviral drug </w:t>
      </w:r>
      <w:r w:rsidR="00104EB4">
        <w:rPr>
          <w:rFonts w:ascii="Times" w:hAnsi="Times"/>
        </w:rPr>
        <w:t xml:space="preserve">brivudine, which is known to be broken down </w:t>
      </w:r>
      <w:r w:rsidR="00DE027B" w:rsidRPr="009942DF">
        <w:rPr>
          <w:rFonts w:ascii="Times" w:hAnsi="Times"/>
        </w:rPr>
        <w:t xml:space="preserve">into a </w:t>
      </w:r>
      <w:r w:rsidR="00E77DEF">
        <w:rPr>
          <w:rFonts w:ascii="Times" w:hAnsi="Times"/>
        </w:rPr>
        <w:t xml:space="preserve">metabolite that is </w:t>
      </w:r>
      <w:r w:rsidR="00DE027B" w:rsidRPr="009942DF">
        <w:rPr>
          <w:rFonts w:ascii="Times" w:hAnsi="Times"/>
        </w:rPr>
        <w:t xml:space="preserve">harmful </w:t>
      </w:r>
      <w:r w:rsidR="00104EB4">
        <w:rPr>
          <w:rFonts w:ascii="Times" w:hAnsi="Times"/>
        </w:rPr>
        <w:t xml:space="preserve">to </w:t>
      </w:r>
      <w:r w:rsidR="00366015">
        <w:rPr>
          <w:rFonts w:ascii="Times" w:hAnsi="Times"/>
        </w:rPr>
        <w:t>the liver</w:t>
      </w:r>
      <w:r w:rsidR="00100161">
        <w:rPr>
          <w:rFonts w:ascii="Times" w:hAnsi="Times"/>
        </w:rPr>
        <w:t>.</w:t>
      </w:r>
      <w:r w:rsidR="00DE027B">
        <w:rPr>
          <w:rFonts w:ascii="Times" w:hAnsi="Times"/>
        </w:rPr>
        <w:t xml:space="preserve"> </w:t>
      </w:r>
      <w:r w:rsidR="000843FA">
        <w:rPr>
          <w:rFonts w:ascii="Times" w:hAnsi="Times"/>
        </w:rPr>
        <w:t>Previously, h</w:t>
      </w:r>
      <w:r w:rsidR="00104EB4">
        <w:rPr>
          <w:rFonts w:ascii="Times" w:hAnsi="Times"/>
        </w:rPr>
        <w:t xml:space="preserve">uman liver cells </w:t>
      </w:r>
      <w:r w:rsidR="000843FA">
        <w:rPr>
          <w:rFonts w:ascii="Times" w:hAnsi="Times"/>
        </w:rPr>
        <w:t>have been</w:t>
      </w:r>
      <w:r w:rsidR="00104EB4">
        <w:rPr>
          <w:rFonts w:ascii="Times" w:hAnsi="Times"/>
        </w:rPr>
        <w:t xml:space="preserve"> reported to be able to perform this breakdown reaction. Using test tubes mimicking the intestinal environment, we tested different bacterial types isolated from the human gut for their ability to </w:t>
      </w:r>
      <w:r w:rsidR="00104EB4" w:rsidRPr="009942DF">
        <w:rPr>
          <w:rFonts w:ascii="Times" w:hAnsi="Times"/>
        </w:rPr>
        <w:t xml:space="preserve">transform the drug into </w:t>
      </w:r>
      <w:r w:rsidR="00104EB4">
        <w:rPr>
          <w:rFonts w:ascii="Times" w:hAnsi="Times"/>
        </w:rPr>
        <w:t>the</w:t>
      </w:r>
      <w:r w:rsidR="00104EB4" w:rsidRPr="009942DF">
        <w:rPr>
          <w:rFonts w:ascii="Times" w:hAnsi="Times"/>
        </w:rPr>
        <w:t xml:space="preserve"> harmful </w:t>
      </w:r>
      <w:r w:rsidR="00104EB4">
        <w:rPr>
          <w:rFonts w:ascii="Times" w:hAnsi="Times"/>
        </w:rPr>
        <w:t xml:space="preserve">metabolite. In this experiment, we identified a common gut bacterium </w:t>
      </w:r>
      <w:r w:rsidR="000B40AE">
        <w:rPr>
          <w:rFonts w:ascii="Times" w:hAnsi="Times"/>
        </w:rPr>
        <w:t>that</w:t>
      </w:r>
      <w:r w:rsidR="00104EB4">
        <w:rPr>
          <w:rFonts w:ascii="Times" w:hAnsi="Times"/>
        </w:rPr>
        <w:t xml:space="preserve"> is capable of breaking down the drug</w:t>
      </w:r>
      <w:r w:rsidR="000843FA">
        <w:rPr>
          <w:rFonts w:ascii="Times" w:hAnsi="Times"/>
        </w:rPr>
        <w:t>,</w:t>
      </w:r>
      <w:r w:rsidR="00104EB4">
        <w:rPr>
          <w:rFonts w:ascii="Times" w:hAnsi="Times"/>
        </w:rPr>
        <w:t xml:space="preserve"> and</w:t>
      </w:r>
      <w:r w:rsidR="000843FA">
        <w:rPr>
          <w:rFonts w:ascii="Times" w:hAnsi="Times"/>
        </w:rPr>
        <w:t xml:space="preserve"> </w:t>
      </w:r>
      <w:r w:rsidR="00612E91">
        <w:rPr>
          <w:rFonts w:ascii="Times" w:hAnsi="Times"/>
        </w:rPr>
        <w:t xml:space="preserve">the bacterial </w:t>
      </w:r>
      <w:r w:rsidR="000843FA">
        <w:rPr>
          <w:rFonts w:ascii="Times" w:hAnsi="Times"/>
        </w:rPr>
        <w:t xml:space="preserve">gene </w:t>
      </w:r>
      <w:r w:rsidR="00104EB4">
        <w:rPr>
          <w:rFonts w:ascii="Times" w:hAnsi="Times"/>
        </w:rPr>
        <w:t>responsible for th</w:t>
      </w:r>
      <w:r w:rsidR="000843FA">
        <w:rPr>
          <w:rFonts w:ascii="Times" w:hAnsi="Times"/>
        </w:rPr>
        <w:t>is</w:t>
      </w:r>
      <w:r w:rsidR="00104EB4">
        <w:rPr>
          <w:rFonts w:ascii="Times" w:hAnsi="Times"/>
        </w:rPr>
        <w:t xml:space="preserve"> reaction. </w:t>
      </w:r>
      <w:r w:rsidR="000B40AE">
        <w:rPr>
          <w:rFonts w:ascii="Times" w:hAnsi="Times"/>
        </w:rPr>
        <w:t>Next</w:t>
      </w:r>
      <w:r w:rsidR="00DE027B">
        <w:rPr>
          <w:rFonts w:ascii="Times" w:hAnsi="Times"/>
        </w:rPr>
        <w:t xml:space="preserve">, we </w:t>
      </w:r>
      <w:r w:rsidR="00E77DEF">
        <w:rPr>
          <w:rFonts w:ascii="Times" w:hAnsi="Times"/>
        </w:rPr>
        <w:t xml:space="preserve">were interested in </w:t>
      </w:r>
      <w:r w:rsidR="00DE027B">
        <w:rPr>
          <w:rFonts w:ascii="Times" w:hAnsi="Times"/>
        </w:rPr>
        <w:t>quantif</w:t>
      </w:r>
      <w:r w:rsidR="00E77DEF">
        <w:rPr>
          <w:rFonts w:ascii="Times" w:hAnsi="Times"/>
        </w:rPr>
        <w:t>ying</w:t>
      </w:r>
      <w:r w:rsidR="00DE027B">
        <w:rPr>
          <w:rFonts w:ascii="Times" w:hAnsi="Times"/>
        </w:rPr>
        <w:t xml:space="preserve"> the </w:t>
      </w:r>
      <w:r w:rsidR="00DF1DED">
        <w:rPr>
          <w:rFonts w:ascii="Times" w:hAnsi="Times"/>
        </w:rPr>
        <w:t>contribution of the</w:t>
      </w:r>
      <w:r w:rsidR="00E77DEF">
        <w:rPr>
          <w:rFonts w:ascii="Times" w:hAnsi="Times"/>
        </w:rPr>
        <w:t xml:space="preserve"> </w:t>
      </w:r>
      <w:r w:rsidR="00B56C73">
        <w:rPr>
          <w:rFonts w:ascii="Times" w:hAnsi="Times"/>
        </w:rPr>
        <w:t xml:space="preserve">gut </w:t>
      </w:r>
      <w:r w:rsidR="00E77DEF">
        <w:rPr>
          <w:rFonts w:ascii="Times" w:hAnsi="Times"/>
        </w:rPr>
        <w:t xml:space="preserve">bacteria </w:t>
      </w:r>
      <w:r w:rsidR="000843FA">
        <w:rPr>
          <w:rFonts w:ascii="Times" w:hAnsi="Times"/>
        </w:rPr>
        <w:t xml:space="preserve">and </w:t>
      </w:r>
      <w:r w:rsidR="004F0FBF">
        <w:rPr>
          <w:rFonts w:ascii="Times" w:hAnsi="Times"/>
        </w:rPr>
        <w:t>its mammalian</w:t>
      </w:r>
      <w:r w:rsidR="000843FA">
        <w:rPr>
          <w:rFonts w:ascii="Times" w:hAnsi="Times"/>
        </w:rPr>
        <w:t xml:space="preserve"> host </w:t>
      </w:r>
      <w:r w:rsidR="00DF1DED">
        <w:rPr>
          <w:rFonts w:ascii="Times" w:hAnsi="Times"/>
        </w:rPr>
        <w:t xml:space="preserve">to the </w:t>
      </w:r>
      <w:r w:rsidR="00C94A89">
        <w:rPr>
          <w:rFonts w:ascii="Times" w:hAnsi="Times"/>
        </w:rPr>
        <w:t xml:space="preserve">levels </w:t>
      </w:r>
      <w:r w:rsidR="00DF1DED">
        <w:rPr>
          <w:rFonts w:ascii="Times" w:hAnsi="Times"/>
        </w:rPr>
        <w:t>of this breakdown product</w:t>
      </w:r>
      <w:r w:rsidR="00B56C73">
        <w:rPr>
          <w:rFonts w:ascii="Times" w:hAnsi="Times"/>
        </w:rPr>
        <w:t xml:space="preserve"> measured in the blood</w:t>
      </w:r>
      <w:r w:rsidR="00DF1DED">
        <w:rPr>
          <w:rFonts w:ascii="Times" w:hAnsi="Times"/>
        </w:rPr>
        <w:t xml:space="preserve">. </w:t>
      </w:r>
      <w:r w:rsidR="00072A73">
        <w:rPr>
          <w:rFonts w:ascii="Times" w:hAnsi="Times"/>
        </w:rPr>
        <w:t>We</w:t>
      </w:r>
      <w:r w:rsidR="00072A73" w:rsidRPr="009942DF">
        <w:rPr>
          <w:rFonts w:ascii="Times" w:hAnsi="Times"/>
        </w:rPr>
        <w:t xml:space="preserve"> </w:t>
      </w:r>
      <w:r w:rsidR="00E77DEF">
        <w:rPr>
          <w:rFonts w:ascii="Times" w:hAnsi="Times"/>
        </w:rPr>
        <w:t xml:space="preserve">administered </w:t>
      </w:r>
      <w:r w:rsidR="00B67039">
        <w:rPr>
          <w:rFonts w:ascii="Times" w:hAnsi="Times"/>
        </w:rPr>
        <w:t>a</w:t>
      </w:r>
      <w:r w:rsidR="00E77DEF">
        <w:rPr>
          <w:rFonts w:ascii="Times" w:hAnsi="Times"/>
        </w:rPr>
        <w:t>n oral</w:t>
      </w:r>
      <w:r w:rsidR="00B67039">
        <w:rPr>
          <w:rFonts w:ascii="Times" w:hAnsi="Times"/>
        </w:rPr>
        <w:t xml:space="preserve"> dose of the drug to </w:t>
      </w:r>
      <w:r w:rsidR="000843FA">
        <w:rPr>
          <w:rFonts w:ascii="Times" w:hAnsi="Times"/>
        </w:rPr>
        <w:t xml:space="preserve">two groups of </w:t>
      </w:r>
      <w:r w:rsidR="00072A73" w:rsidRPr="009942DF">
        <w:rPr>
          <w:rFonts w:ascii="Times" w:hAnsi="Times"/>
        </w:rPr>
        <w:t>mice</w:t>
      </w:r>
      <w:r w:rsidR="000843FA">
        <w:rPr>
          <w:rFonts w:ascii="Times" w:hAnsi="Times"/>
        </w:rPr>
        <w:t xml:space="preserve"> </w:t>
      </w:r>
      <w:r w:rsidR="000B40AE">
        <w:rPr>
          <w:rFonts w:ascii="Times" w:hAnsi="Times"/>
        </w:rPr>
        <w:t>that</w:t>
      </w:r>
      <w:r w:rsidR="000843FA">
        <w:rPr>
          <w:rFonts w:ascii="Times" w:hAnsi="Times"/>
        </w:rPr>
        <w:t xml:space="preserve"> </w:t>
      </w:r>
      <w:r w:rsidR="00100161">
        <w:rPr>
          <w:rFonts w:ascii="Times" w:hAnsi="Times"/>
        </w:rPr>
        <w:t>differed</w:t>
      </w:r>
      <w:r w:rsidR="000843FA">
        <w:rPr>
          <w:rFonts w:ascii="Times" w:hAnsi="Times"/>
        </w:rPr>
        <w:t xml:space="preserve"> only by the ability of their gut bacteria to transform the drug. We measured </w:t>
      </w:r>
      <w:r w:rsidR="00E77DEF">
        <w:rPr>
          <w:rFonts w:ascii="Times" w:hAnsi="Times"/>
        </w:rPr>
        <w:t xml:space="preserve">drug and </w:t>
      </w:r>
      <w:r w:rsidR="00E77DEF" w:rsidRPr="009942DF">
        <w:rPr>
          <w:rFonts w:ascii="Times" w:hAnsi="Times"/>
        </w:rPr>
        <w:t xml:space="preserve">drug metabolite </w:t>
      </w:r>
      <w:r w:rsidR="00B67039" w:rsidRPr="009942DF">
        <w:rPr>
          <w:rFonts w:ascii="Times" w:hAnsi="Times"/>
        </w:rPr>
        <w:t>levels</w:t>
      </w:r>
      <w:r w:rsidR="00E77DEF">
        <w:rPr>
          <w:rFonts w:ascii="Times" w:hAnsi="Times"/>
        </w:rPr>
        <w:t xml:space="preserve"> in the intestine and the blood of these animals</w:t>
      </w:r>
      <w:r w:rsidR="000843FA">
        <w:rPr>
          <w:rFonts w:ascii="Times" w:hAnsi="Times"/>
        </w:rPr>
        <w:t xml:space="preserve"> and found much lower levels of the harmful drug products in mice with </w:t>
      </w:r>
      <w:r w:rsidR="000B40AE">
        <w:rPr>
          <w:rFonts w:ascii="Times" w:hAnsi="Times"/>
        </w:rPr>
        <w:t xml:space="preserve">the </w:t>
      </w:r>
      <w:r w:rsidR="000843FA">
        <w:rPr>
          <w:rFonts w:ascii="Times" w:hAnsi="Times"/>
        </w:rPr>
        <w:t xml:space="preserve">drug-metabolism deficient </w:t>
      </w:r>
      <w:r w:rsidR="000B40AE">
        <w:rPr>
          <w:rFonts w:ascii="Times" w:hAnsi="Times"/>
        </w:rPr>
        <w:t>gut bacteria</w:t>
      </w:r>
      <w:r w:rsidR="000843FA">
        <w:rPr>
          <w:rFonts w:ascii="Times" w:hAnsi="Times"/>
        </w:rPr>
        <w:t xml:space="preserve">. Using these data, we </w:t>
      </w:r>
      <w:r w:rsidR="000843FA" w:rsidRPr="009942DF">
        <w:rPr>
          <w:rFonts w:ascii="Times" w:hAnsi="Times"/>
        </w:rPr>
        <w:t>develop</w:t>
      </w:r>
      <w:r w:rsidR="000843FA">
        <w:rPr>
          <w:rFonts w:ascii="Times" w:hAnsi="Times"/>
        </w:rPr>
        <w:t>ed</w:t>
      </w:r>
      <w:r w:rsidR="000843FA" w:rsidRPr="009942DF">
        <w:rPr>
          <w:rFonts w:ascii="Times" w:hAnsi="Times"/>
        </w:rPr>
        <w:t xml:space="preserve"> a mathematical model</w:t>
      </w:r>
      <w:r w:rsidR="000843FA">
        <w:rPr>
          <w:rFonts w:ascii="Times" w:hAnsi="Times"/>
        </w:rPr>
        <w:t xml:space="preserve"> to describe drug metabolism processes in the body and</w:t>
      </w:r>
      <w:r w:rsidR="000B40AE">
        <w:rPr>
          <w:rFonts w:ascii="Times" w:hAnsi="Times"/>
        </w:rPr>
        <w:t xml:space="preserve"> to</w:t>
      </w:r>
      <w:r w:rsidR="000843FA">
        <w:rPr>
          <w:rFonts w:ascii="Times" w:hAnsi="Times"/>
        </w:rPr>
        <w:t xml:space="preserve"> quantify host and microbiome contributions to the formation of the harmful metabolite</w:t>
      </w:r>
      <w:r w:rsidR="00C96A82">
        <w:rPr>
          <w:rFonts w:ascii="Times" w:hAnsi="Times"/>
        </w:rPr>
        <w:t>.</w:t>
      </w:r>
      <w:r w:rsidR="00C96A82" w:rsidDel="000843FA">
        <w:rPr>
          <w:rFonts w:ascii="Times" w:hAnsi="Times"/>
        </w:rPr>
        <w:t xml:space="preserve"> </w:t>
      </w:r>
    </w:p>
    <w:p w14:paraId="5B8B6169" w14:textId="13B308F3" w:rsidR="00B67039" w:rsidRDefault="00B67039" w:rsidP="009942DF">
      <w:pPr>
        <w:spacing w:line="276" w:lineRule="auto"/>
        <w:rPr>
          <w:rFonts w:ascii="Times" w:hAnsi="Times"/>
        </w:rPr>
      </w:pPr>
    </w:p>
    <w:p w14:paraId="5E2AA9EB" w14:textId="44055D33" w:rsidR="00AE695F" w:rsidRDefault="00A63695" w:rsidP="009E0F79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With the help of the developed </w:t>
      </w:r>
      <w:r w:rsidR="0060640C">
        <w:rPr>
          <w:rFonts w:ascii="Times" w:hAnsi="Times"/>
        </w:rPr>
        <w:t>computational</w:t>
      </w:r>
      <w:r>
        <w:rPr>
          <w:rFonts w:ascii="Times" w:hAnsi="Times"/>
        </w:rPr>
        <w:t xml:space="preserve"> model</w:t>
      </w:r>
      <w:r w:rsidR="004A5898">
        <w:rPr>
          <w:rFonts w:ascii="Times" w:hAnsi="Times"/>
        </w:rPr>
        <w:t xml:space="preserve">, we </w:t>
      </w:r>
      <w:r w:rsidR="00C96A82">
        <w:rPr>
          <w:rFonts w:ascii="Times" w:hAnsi="Times"/>
        </w:rPr>
        <w:t xml:space="preserve">found that </w:t>
      </w:r>
      <w:r w:rsidR="00DF08B7">
        <w:rPr>
          <w:rFonts w:ascii="Times" w:hAnsi="Times"/>
        </w:rPr>
        <w:t>the microbiome contribut</w:t>
      </w:r>
      <w:r w:rsidR="00C96A82">
        <w:rPr>
          <w:rFonts w:ascii="Times" w:hAnsi="Times"/>
        </w:rPr>
        <w:t xml:space="preserve">es more than 70% of the </w:t>
      </w:r>
      <w:r w:rsidR="00366015">
        <w:rPr>
          <w:rFonts w:ascii="Times" w:hAnsi="Times"/>
        </w:rPr>
        <w:t xml:space="preserve">harmful drug metabolite </w:t>
      </w:r>
      <w:r w:rsidR="00C96A82">
        <w:rPr>
          <w:rFonts w:ascii="Times" w:hAnsi="Times"/>
        </w:rPr>
        <w:t xml:space="preserve">circulating in the body, </w:t>
      </w:r>
      <w:r w:rsidR="00366015">
        <w:rPr>
          <w:rFonts w:ascii="Times" w:hAnsi="Times"/>
        </w:rPr>
        <w:t xml:space="preserve">which </w:t>
      </w:r>
      <w:r w:rsidR="00100161">
        <w:rPr>
          <w:rFonts w:ascii="Times" w:hAnsi="Times"/>
        </w:rPr>
        <w:t xml:space="preserve">substantially </w:t>
      </w:r>
      <w:r w:rsidR="00366015">
        <w:rPr>
          <w:rFonts w:ascii="Times" w:hAnsi="Times"/>
        </w:rPr>
        <w:t>increase</w:t>
      </w:r>
      <w:r>
        <w:rPr>
          <w:rFonts w:ascii="Times" w:hAnsi="Times"/>
        </w:rPr>
        <w:t>d</w:t>
      </w:r>
      <w:r w:rsidR="00366015">
        <w:rPr>
          <w:rFonts w:ascii="Times" w:hAnsi="Times"/>
        </w:rPr>
        <w:t xml:space="preserve"> </w:t>
      </w:r>
      <w:r>
        <w:rPr>
          <w:rFonts w:ascii="Times" w:hAnsi="Times"/>
        </w:rPr>
        <w:t>its</w:t>
      </w:r>
      <w:r w:rsidR="00366015">
        <w:rPr>
          <w:rFonts w:ascii="Times" w:hAnsi="Times"/>
        </w:rPr>
        <w:t xml:space="preserve"> toxic effect </w:t>
      </w:r>
      <w:r>
        <w:rPr>
          <w:rFonts w:ascii="Times" w:hAnsi="Times"/>
        </w:rPr>
        <w:t xml:space="preserve">in the </w:t>
      </w:r>
      <w:r w:rsidR="00366015">
        <w:rPr>
          <w:rFonts w:ascii="Times" w:hAnsi="Times"/>
        </w:rPr>
        <w:t>liver.</w:t>
      </w:r>
      <w:r w:rsidR="000E0522">
        <w:rPr>
          <w:rFonts w:ascii="Times" w:hAnsi="Times"/>
        </w:rPr>
        <w:t xml:space="preserve"> </w:t>
      </w:r>
      <w:r w:rsidR="002A4B9C">
        <w:rPr>
          <w:rFonts w:ascii="Times" w:hAnsi="Times"/>
        </w:rPr>
        <w:t xml:space="preserve">In addition, </w:t>
      </w:r>
      <w:r w:rsidR="00C96A82">
        <w:rPr>
          <w:rFonts w:ascii="Times" w:hAnsi="Times"/>
        </w:rPr>
        <w:t xml:space="preserve">we performed independent experiments with two other drugs, </w:t>
      </w:r>
      <w:r w:rsidR="004F0883">
        <w:rPr>
          <w:rFonts w:ascii="Times" w:hAnsi="Times"/>
        </w:rPr>
        <w:t>the</w:t>
      </w:r>
      <w:r w:rsidR="002A4B9C" w:rsidRPr="009942DF">
        <w:rPr>
          <w:rFonts w:ascii="Times" w:hAnsi="Times"/>
        </w:rPr>
        <w:t xml:space="preserve"> antiviral drug </w:t>
      </w:r>
      <w:proofErr w:type="spellStart"/>
      <w:r w:rsidR="00C96A82">
        <w:rPr>
          <w:rFonts w:ascii="Times" w:hAnsi="Times"/>
        </w:rPr>
        <w:t>sorivudine</w:t>
      </w:r>
      <w:proofErr w:type="spellEnd"/>
      <w:r w:rsidR="00C96A82">
        <w:rPr>
          <w:rFonts w:ascii="Times" w:hAnsi="Times"/>
        </w:rPr>
        <w:t xml:space="preserve"> </w:t>
      </w:r>
      <w:r w:rsidR="002A4B9C" w:rsidRPr="009942DF">
        <w:rPr>
          <w:rFonts w:ascii="Times" w:hAnsi="Times"/>
        </w:rPr>
        <w:t>and an anti-anxiety drug</w:t>
      </w:r>
      <w:r w:rsidR="00C96A82">
        <w:rPr>
          <w:rFonts w:ascii="Times" w:hAnsi="Times"/>
        </w:rPr>
        <w:t xml:space="preserve"> </w:t>
      </w:r>
      <w:r w:rsidR="00C96A82" w:rsidRPr="009942DF">
        <w:rPr>
          <w:rFonts w:ascii="Times" w:hAnsi="Times"/>
        </w:rPr>
        <w:t>clonazepam</w:t>
      </w:r>
      <w:r w:rsidR="00C96A82">
        <w:rPr>
          <w:rFonts w:ascii="Times" w:hAnsi="Times"/>
        </w:rPr>
        <w:t xml:space="preserve">, and used the </w:t>
      </w:r>
      <w:r w:rsidR="00D2770C">
        <w:rPr>
          <w:rFonts w:ascii="Times" w:hAnsi="Times"/>
        </w:rPr>
        <w:t xml:space="preserve">mathematical </w:t>
      </w:r>
      <w:r w:rsidR="00C96A82">
        <w:rPr>
          <w:rFonts w:ascii="Times" w:hAnsi="Times"/>
        </w:rPr>
        <w:t>model to quantify bacterial contribution</w:t>
      </w:r>
      <w:r w:rsidR="00E56DBB">
        <w:rPr>
          <w:rFonts w:ascii="Times" w:hAnsi="Times"/>
        </w:rPr>
        <w:t xml:space="preserve"> to their break-down products. </w:t>
      </w:r>
      <w:r w:rsidR="00C96A82">
        <w:rPr>
          <w:rFonts w:ascii="Times" w:hAnsi="Times"/>
        </w:rPr>
        <w:t xml:space="preserve">Remarkably, in both cases microbial contribution to circulating drug metabolites </w:t>
      </w:r>
      <w:r w:rsidR="00100161">
        <w:rPr>
          <w:rFonts w:ascii="Times" w:hAnsi="Times"/>
        </w:rPr>
        <w:t xml:space="preserve">in the blood </w:t>
      </w:r>
      <w:r w:rsidR="00C96A82">
        <w:rPr>
          <w:rFonts w:ascii="Times" w:hAnsi="Times"/>
        </w:rPr>
        <w:t xml:space="preserve">was &gt;60%, even though host cells </w:t>
      </w:r>
      <w:r w:rsidR="00100161">
        <w:rPr>
          <w:rFonts w:ascii="Times" w:hAnsi="Times"/>
        </w:rPr>
        <w:t>we</w:t>
      </w:r>
      <w:r w:rsidR="00C96A82">
        <w:rPr>
          <w:rFonts w:ascii="Times" w:hAnsi="Times"/>
        </w:rPr>
        <w:t>re also capable of break</w:t>
      </w:r>
      <w:r w:rsidR="004F0883">
        <w:rPr>
          <w:rFonts w:ascii="Times" w:hAnsi="Times"/>
        </w:rPr>
        <w:t>ing</w:t>
      </w:r>
      <w:r w:rsidR="00C96A82">
        <w:rPr>
          <w:rFonts w:ascii="Times" w:hAnsi="Times"/>
        </w:rPr>
        <w:t xml:space="preserve"> down</w:t>
      </w:r>
      <w:r w:rsidR="004F0883">
        <w:rPr>
          <w:rFonts w:ascii="Times" w:hAnsi="Times"/>
        </w:rPr>
        <w:t xml:space="preserve"> the drugs</w:t>
      </w:r>
      <w:r w:rsidR="00C96A82">
        <w:rPr>
          <w:rFonts w:ascii="Times" w:hAnsi="Times"/>
        </w:rPr>
        <w:t>.</w:t>
      </w:r>
      <w:r w:rsidR="002A4B9C" w:rsidRPr="002A4B9C">
        <w:rPr>
          <w:rFonts w:ascii="Times" w:hAnsi="Times"/>
        </w:rPr>
        <w:t xml:space="preserve"> </w:t>
      </w:r>
      <w:r w:rsidR="002A4B9C">
        <w:rPr>
          <w:rFonts w:ascii="Times" w:hAnsi="Times"/>
        </w:rPr>
        <w:t xml:space="preserve">These results clearly demonstrate that the bacteria in our gut can influence drug response, in particular </w:t>
      </w:r>
      <w:r w:rsidR="00170223">
        <w:rPr>
          <w:rFonts w:ascii="Times" w:hAnsi="Times"/>
        </w:rPr>
        <w:t xml:space="preserve">the formation </w:t>
      </w:r>
      <w:r w:rsidR="00C96A82">
        <w:rPr>
          <w:rFonts w:ascii="Times" w:hAnsi="Times"/>
        </w:rPr>
        <w:t xml:space="preserve">of </w:t>
      </w:r>
      <w:r w:rsidR="00170223">
        <w:rPr>
          <w:rFonts w:ascii="Times" w:hAnsi="Times"/>
        </w:rPr>
        <w:t xml:space="preserve">drug </w:t>
      </w:r>
      <w:r w:rsidR="00C96A82">
        <w:rPr>
          <w:rFonts w:ascii="Times" w:hAnsi="Times"/>
        </w:rPr>
        <w:t>metabolites</w:t>
      </w:r>
      <w:r w:rsidR="00170223">
        <w:rPr>
          <w:rFonts w:ascii="Times" w:hAnsi="Times"/>
        </w:rPr>
        <w:t xml:space="preserve"> that can cause</w:t>
      </w:r>
      <w:r w:rsidR="002A4B9C">
        <w:rPr>
          <w:rFonts w:ascii="Times" w:hAnsi="Times"/>
        </w:rPr>
        <w:t xml:space="preserve"> </w:t>
      </w:r>
      <w:r w:rsidR="00170223">
        <w:rPr>
          <w:rFonts w:ascii="Times" w:hAnsi="Times"/>
        </w:rPr>
        <w:t xml:space="preserve">unwanted </w:t>
      </w:r>
      <w:r w:rsidR="002A4B9C">
        <w:rPr>
          <w:rFonts w:ascii="Times" w:hAnsi="Times"/>
        </w:rPr>
        <w:t>side effects</w:t>
      </w:r>
      <w:r w:rsidR="00170223">
        <w:rPr>
          <w:rFonts w:ascii="Times" w:hAnsi="Times"/>
        </w:rPr>
        <w:t>.</w:t>
      </w:r>
      <w:r w:rsidR="00A70ED7">
        <w:rPr>
          <w:rFonts w:ascii="Times" w:hAnsi="Times"/>
        </w:rPr>
        <w:t xml:space="preserve"> </w:t>
      </w:r>
      <w:r w:rsidR="00E56DBB">
        <w:rPr>
          <w:rFonts w:ascii="Times" w:hAnsi="Times"/>
        </w:rPr>
        <w:t xml:space="preserve">We simulated hundreds of different drug-microbiome-host scenarios to find out how different types of gut bacteria, the oral formulation of the medication and uptake of the bacteria-produced breakdown products </w:t>
      </w:r>
      <w:bookmarkStart w:id="0" w:name="_GoBack"/>
      <w:r w:rsidR="00E56DBB">
        <w:rPr>
          <w:rFonts w:ascii="Times" w:hAnsi="Times"/>
        </w:rPr>
        <w:t xml:space="preserve">in the gut would shape the bacterial </w:t>
      </w:r>
      <w:bookmarkEnd w:id="0"/>
      <w:r w:rsidR="00E56DBB">
        <w:rPr>
          <w:rFonts w:ascii="Times" w:hAnsi="Times"/>
        </w:rPr>
        <w:t>impact on drug processing.</w:t>
      </w:r>
    </w:p>
    <w:p w14:paraId="23CD81DC" w14:textId="77777777" w:rsidR="00AE695F" w:rsidRDefault="00AE695F" w:rsidP="009E0F79">
      <w:pPr>
        <w:spacing w:line="276" w:lineRule="auto"/>
        <w:rPr>
          <w:rFonts w:ascii="Times" w:hAnsi="Times"/>
        </w:rPr>
      </w:pPr>
    </w:p>
    <w:p w14:paraId="3F182FC4" w14:textId="40F02517" w:rsidR="00866D68" w:rsidRPr="004F0883" w:rsidRDefault="009E0F79" w:rsidP="004F0883">
      <w:pPr>
        <w:spacing w:line="276" w:lineRule="auto"/>
        <w:rPr>
          <w:rFonts w:ascii="Times" w:hAnsi="Times"/>
        </w:rPr>
      </w:pPr>
      <w:r w:rsidRPr="009E0F79">
        <w:rPr>
          <w:rFonts w:ascii="Times" w:hAnsi="Times"/>
        </w:rPr>
        <w:t xml:space="preserve">Together, this study provides an experimental and computational strategy to </w:t>
      </w:r>
      <w:r w:rsidR="00945AC2">
        <w:rPr>
          <w:rFonts w:ascii="Times" w:hAnsi="Times"/>
        </w:rPr>
        <w:t>identify and quantify</w:t>
      </w:r>
      <w:r w:rsidRPr="009E0F79">
        <w:rPr>
          <w:rFonts w:ascii="Times" w:hAnsi="Times"/>
        </w:rPr>
        <w:t xml:space="preserve"> microbial contributions to drug </w:t>
      </w:r>
      <w:r w:rsidR="00945AC2">
        <w:rPr>
          <w:rFonts w:ascii="Times" w:hAnsi="Times"/>
        </w:rPr>
        <w:t xml:space="preserve">response. A better </w:t>
      </w:r>
      <w:r w:rsidRPr="009E0F79">
        <w:rPr>
          <w:rFonts w:ascii="Times" w:hAnsi="Times"/>
        </w:rPr>
        <w:t xml:space="preserve">understanding of </w:t>
      </w:r>
      <w:r w:rsidR="000F165F">
        <w:rPr>
          <w:rFonts w:ascii="Times" w:hAnsi="Times"/>
        </w:rPr>
        <w:t xml:space="preserve">these </w:t>
      </w:r>
      <w:r w:rsidR="00945AC2">
        <w:rPr>
          <w:rFonts w:ascii="Times" w:hAnsi="Times"/>
        </w:rPr>
        <w:t>processes</w:t>
      </w:r>
      <w:r w:rsidRPr="009E0F79">
        <w:rPr>
          <w:rFonts w:ascii="Times" w:hAnsi="Times"/>
        </w:rPr>
        <w:t xml:space="preserve"> will </w:t>
      </w:r>
      <w:r w:rsidR="00122F78">
        <w:rPr>
          <w:rFonts w:ascii="Times" w:hAnsi="Times"/>
        </w:rPr>
        <w:t xml:space="preserve">help to explain </w:t>
      </w:r>
      <w:r w:rsidRPr="009E0F79">
        <w:rPr>
          <w:rFonts w:ascii="Times" w:hAnsi="Times"/>
        </w:rPr>
        <w:t>how</w:t>
      </w:r>
      <w:r w:rsidR="00945AC2">
        <w:rPr>
          <w:rFonts w:ascii="Times" w:hAnsi="Times"/>
        </w:rPr>
        <w:t xml:space="preserve"> differences in </w:t>
      </w:r>
      <w:r w:rsidR="00122F78">
        <w:rPr>
          <w:rFonts w:ascii="Times" w:hAnsi="Times"/>
        </w:rPr>
        <w:t xml:space="preserve">gut microbiome </w:t>
      </w:r>
      <w:r w:rsidR="00945AC2">
        <w:rPr>
          <w:rFonts w:ascii="Times" w:hAnsi="Times"/>
        </w:rPr>
        <w:t xml:space="preserve">composition </w:t>
      </w:r>
      <w:r w:rsidR="00122F78">
        <w:rPr>
          <w:rFonts w:ascii="Times" w:hAnsi="Times"/>
        </w:rPr>
        <w:t xml:space="preserve">between patients </w:t>
      </w:r>
      <w:r w:rsidR="00945AC2">
        <w:rPr>
          <w:rFonts w:ascii="Times" w:hAnsi="Times"/>
        </w:rPr>
        <w:t xml:space="preserve">may </w:t>
      </w:r>
      <w:r w:rsidRPr="009E0F79">
        <w:rPr>
          <w:rFonts w:ascii="Times" w:hAnsi="Times"/>
        </w:rPr>
        <w:t xml:space="preserve">impact drug </w:t>
      </w:r>
      <w:r w:rsidR="00945AC2">
        <w:rPr>
          <w:rFonts w:ascii="Times" w:hAnsi="Times"/>
        </w:rPr>
        <w:t xml:space="preserve">therapy. This </w:t>
      </w:r>
      <w:r w:rsidRPr="009E0F79">
        <w:rPr>
          <w:rFonts w:ascii="Times" w:hAnsi="Times"/>
        </w:rPr>
        <w:t xml:space="preserve">could </w:t>
      </w:r>
      <w:r w:rsidR="00122F78">
        <w:rPr>
          <w:rFonts w:ascii="Times" w:hAnsi="Times"/>
        </w:rPr>
        <w:t>help doctors to choose better-suited medications</w:t>
      </w:r>
      <w:r w:rsidR="000B40AE">
        <w:rPr>
          <w:rFonts w:ascii="Times" w:hAnsi="Times"/>
        </w:rPr>
        <w:t xml:space="preserve"> for patients</w:t>
      </w:r>
      <w:r w:rsidR="00122F78">
        <w:rPr>
          <w:rFonts w:ascii="Times" w:hAnsi="Times"/>
        </w:rPr>
        <w:t xml:space="preserve">, or even design a combination therapy to alter </w:t>
      </w:r>
      <w:r w:rsidR="00945AC2">
        <w:rPr>
          <w:rFonts w:ascii="Times" w:hAnsi="Times"/>
        </w:rPr>
        <w:t xml:space="preserve">an individual’s microbiome </w:t>
      </w:r>
      <w:r w:rsidRPr="009E0F79">
        <w:rPr>
          <w:rFonts w:ascii="Times" w:hAnsi="Times"/>
        </w:rPr>
        <w:t xml:space="preserve">to improve </w:t>
      </w:r>
      <w:r w:rsidR="00945AC2">
        <w:rPr>
          <w:rFonts w:ascii="Times" w:hAnsi="Times"/>
        </w:rPr>
        <w:t xml:space="preserve">the benefits of specific </w:t>
      </w:r>
      <w:r w:rsidRPr="009E0F79">
        <w:rPr>
          <w:rFonts w:ascii="Times" w:hAnsi="Times"/>
        </w:rPr>
        <w:t>drug</w:t>
      </w:r>
      <w:r w:rsidR="00945AC2">
        <w:rPr>
          <w:rFonts w:ascii="Times" w:hAnsi="Times"/>
        </w:rPr>
        <w:t>s</w:t>
      </w:r>
      <w:r w:rsidRPr="009E0F79">
        <w:rPr>
          <w:rFonts w:ascii="Times" w:hAnsi="Times"/>
        </w:rPr>
        <w:t xml:space="preserve">. </w:t>
      </w:r>
      <w:r w:rsidR="00122F78">
        <w:rPr>
          <w:rFonts w:ascii="Times" w:hAnsi="Times"/>
        </w:rPr>
        <w:t>T</w:t>
      </w:r>
      <w:r w:rsidR="00945AC2">
        <w:rPr>
          <w:rFonts w:ascii="Times" w:hAnsi="Times"/>
        </w:rPr>
        <w:t xml:space="preserve">his knowledge about microbiome-drug interactions may </w:t>
      </w:r>
      <w:r w:rsidR="00122F78">
        <w:rPr>
          <w:rFonts w:ascii="Times" w:hAnsi="Times"/>
        </w:rPr>
        <w:t xml:space="preserve">also </w:t>
      </w:r>
      <w:r w:rsidR="00945AC2">
        <w:rPr>
          <w:rFonts w:ascii="Times" w:hAnsi="Times"/>
        </w:rPr>
        <w:lastRenderedPageBreak/>
        <w:t>influence future efforts to develop new drugs or functional food</w:t>
      </w:r>
      <w:r w:rsidR="00122F78">
        <w:rPr>
          <w:rFonts w:ascii="Times" w:hAnsi="Times"/>
        </w:rPr>
        <w:t>s in order</w:t>
      </w:r>
      <w:r w:rsidR="00945AC2">
        <w:rPr>
          <w:rFonts w:ascii="Times" w:hAnsi="Times"/>
        </w:rPr>
        <w:t xml:space="preserve"> to avoid or purposefully </w:t>
      </w:r>
      <w:r w:rsidR="00152719">
        <w:rPr>
          <w:rFonts w:ascii="Times" w:hAnsi="Times"/>
        </w:rPr>
        <w:t xml:space="preserve">exploit interactions with </w:t>
      </w:r>
      <w:r w:rsidR="0015020F">
        <w:rPr>
          <w:rFonts w:ascii="Times" w:hAnsi="Times"/>
        </w:rPr>
        <w:t xml:space="preserve">intestinal </w:t>
      </w:r>
      <w:r w:rsidR="00152719">
        <w:rPr>
          <w:rFonts w:ascii="Times" w:hAnsi="Times"/>
        </w:rPr>
        <w:t>bacteria.</w:t>
      </w:r>
    </w:p>
    <w:sectPr w:rsidR="00866D68" w:rsidRPr="004F0883" w:rsidSect="00FB64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376D3"/>
    <w:multiLevelType w:val="multilevel"/>
    <w:tmpl w:val="91DC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73872"/>
    <w:multiLevelType w:val="hybridMultilevel"/>
    <w:tmpl w:val="57AC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70AF9"/>
    <w:multiLevelType w:val="hybridMultilevel"/>
    <w:tmpl w:val="4A50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729"/>
    <w:multiLevelType w:val="multilevel"/>
    <w:tmpl w:val="54C0D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F4575"/>
    <w:multiLevelType w:val="hybridMultilevel"/>
    <w:tmpl w:val="A8E0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68"/>
    <w:rsid w:val="00022E61"/>
    <w:rsid w:val="00042826"/>
    <w:rsid w:val="00055BA8"/>
    <w:rsid w:val="00072A73"/>
    <w:rsid w:val="000843FA"/>
    <w:rsid w:val="000A1F78"/>
    <w:rsid w:val="000B40AE"/>
    <w:rsid w:val="000E0522"/>
    <w:rsid w:val="000E2EDF"/>
    <w:rsid w:val="000F165F"/>
    <w:rsid w:val="000F5326"/>
    <w:rsid w:val="00100161"/>
    <w:rsid w:val="00104EB4"/>
    <w:rsid w:val="00122F78"/>
    <w:rsid w:val="0014252E"/>
    <w:rsid w:val="0015020F"/>
    <w:rsid w:val="00152719"/>
    <w:rsid w:val="00170223"/>
    <w:rsid w:val="00176A5A"/>
    <w:rsid w:val="001B3B31"/>
    <w:rsid w:val="00224753"/>
    <w:rsid w:val="0023304D"/>
    <w:rsid w:val="00235F2F"/>
    <w:rsid w:val="0024760F"/>
    <w:rsid w:val="002A4B9C"/>
    <w:rsid w:val="00304E08"/>
    <w:rsid w:val="00306700"/>
    <w:rsid w:val="00366015"/>
    <w:rsid w:val="00371290"/>
    <w:rsid w:val="00371763"/>
    <w:rsid w:val="003762CA"/>
    <w:rsid w:val="00395377"/>
    <w:rsid w:val="004319F6"/>
    <w:rsid w:val="00471E2E"/>
    <w:rsid w:val="004A5898"/>
    <w:rsid w:val="004F0883"/>
    <w:rsid w:val="004F0FBF"/>
    <w:rsid w:val="00507C2E"/>
    <w:rsid w:val="00574527"/>
    <w:rsid w:val="005C4689"/>
    <w:rsid w:val="00605509"/>
    <w:rsid w:val="0060640C"/>
    <w:rsid w:val="00612E91"/>
    <w:rsid w:val="0061799C"/>
    <w:rsid w:val="00624E0B"/>
    <w:rsid w:val="00640863"/>
    <w:rsid w:val="00666B35"/>
    <w:rsid w:val="006A5369"/>
    <w:rsid w:val="0076454D"/>
    <w:rsid w:val="00787ED5"/>
    <w:rsid w:val="007E7B3C"/>
    <w:rsid w:val="008014CA"/>
    <w:rsid w:val="00843DC1"/>
    <w:rsid w:val="00845C23"/>
    <w:rsid w:val="00866D68"/>
    <w:rsid w:val="00893371"/>
    <w:rsid w:val="008B5331"/>
    <w:rsid w:val="008C080C"/>
    <w:rsid w:val="008E0256"/>
    <w:rsid w:val="008E047E"/>
    <w:rsid w:val="00945AC2"/>
    <w:rsid w:val="009942DF"/>
    <w:rsid w:val="009962EF"/>
    <w:rsid w:val="009D3840"/>
    <w:rsid w:val="009D4D51"/>
    <w:rsid w:val="009E0F79"/>
    <w:rsid w:val="009F02FD"/>
    <w:rsid w:val="00A24C1E"/>
    <w:rsid w:val="00A32381"/>
    <w:rsid w:val="00A408BE"/>
    <w:rsid w:val="00A44150"/>
    <w:rsid w:val="00A63695"/>
    <w:rsid w:val="00A70ED7"/>
    <w:rsid w:val="00AD5BAB"/>
    <w:rsid w:val="00AE695F"/>
    <w:rsid w:val="00B46176"/>
    <w:rsid w:val="00B56C73"/>
    <w:rsid w:val="00B67039"/>
    <w:rsid w:val="00BB0600"/>
    <w:rsid w:val="00C049D7"/>
    <w:rsid w:val="00C12092"/>
    <w:rsid w:val="00C51DC0"/>
    <w:rsid w:val="00C67B65"/>
    <w:rsid w:val="00C72B75"/>
    <w:rsid w:val="00C94A89"/>
    <w:rsid w:val="00C96A82"/>
    <w:rsid w:val="00CA4EA1"/>
    <w:rsid w:val="00CC29BF"/>
    <w:rsid w:val="00CD299A"/>
    <w:rsid w:val="00CE1EAA"/>
    <w:rsid w:val="00CF19A0"/>
    <w:rsid w:val="00D2770C"/>
    <w:rsid w:val="00D3330F"/>
    <w:rsid w:val="00DB37A1"/>
    <w:rsid w:val="00DC42CE"/>
    <w:rsid w:val="00DE027B"/>
    <w:rsid w:val="00DF08B7"/>
    <w:rsid w:val="00DF1DED"/>
    <w:rsid w:val="00E56DBB"/>
    <w:rsid w:val="00E77DEF"/>
    <w:rsid w:val="00EF1A50"/>
    <w:rsid w:val="00F073AE"/>
    <w:rsid w:val="00F13317"/>
    <w:rsid w:val="00F3055F"/>
    <w:rsid w:val="00F35D8B"/>
    <w:rsid w:val="00F41F5B"/>
    <w:rsid w:val="00F6285F"/>
    <w:rsid w:val="00F62D78"/>
    <w:rsid w:val="00F75339"/>
    <w:rsid w:val="00FB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B866"/>
  <w15:chartTrackingRefBased/>
  <w15:docId w15:val="{E43531B5-10F5-2543-9FDA-BC71F306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68"/>
    <w:pPr>
      <w:ind w:left="720"/>
      <w:contextualSpacing/>
    </w:pPr>
  </w:style>
  <w:style w:type="paragraph" w:customStyle="1" w:styleId="lead">
    <w:name w:val="lead"/>
    <w:basedOn w:val="Normal"/>
    <w:rsid w:val="00A441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9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12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E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E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E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Michael</dc:creator>
  <cp:keywords/>
  <dc:description/>
  <cp:lastModifiedBy>Zimmermann, Michael</cp:lastModifiedBy>
  <cp:revision>2</cp:revision>
  <dcterms:created xsi:type="dcterms:W3CDTF">2019-04-25T22:40:00Z</dcterms:created>
  <dcterms:modified xsi:type="dcterms:W3CDTF">2019-04-25T22:40:00Z</dcterms:modified>
</cp:coreProperties>
</file>