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03925" w14:textId="620CF5A1" w:rsidR="00197179" w:rsidRPr="004667E2" w:rsidRDefault="00197179" w:rsidP="004667E2">
      <w:pPr>
        <w:widowControl w:val="0"/>
        <w:autoSpaceDE w:val="0"/>
        <w:autoSpaceDN w:val="0"/>
        <w:adjustRightInd w:val="0"/>
        <w:spacing w:after="240"/>
        <w:rPr>
          <w:rFonts w:ascii="Times" w:hAnsi="Times" w:cs="Times"/>
        </w:rPr>
      </w:pPr>
      <w:r w:rsidRPr="0026491E">
        <w:rPr>
          <w:rFonts w:ascii="Helvetica" w:hAnsi="Helvetica" w:cs="Arial"/>
          <w:b/>
          <w:sz w:val="22"/>
          <w:szCs w:val="22"/>
        </w:rPr>
        <w:t>Original Article</w:t>
      </w:r>
      <w:r w:rsidR="00977517">
        <w:rPr>
          <w:rFonts w:ascii="Helvetica" w:hAnsi="Helvetica" w:cs="Arial"/>
          <w:b/>
          <w:sz w:val="22"/>
          <w:szCs w:val="22"/>
        </w:rPr>
        <w:t xml:space="preserve"> (DOI)</w:t>
      </w:r>
      <w:r w:rsidRPr="0026491E">
        <w:rPr>
          <w:rFonts w:ascii="Helvetica" w:hAnsi="Helvetica" w:cs="Arial"/>
          <w:sz w:val="22"/>
          <w:szCs w:val="22"/>
        </w:rPr>
        <w:t xml:space="preserve">: </w:t>
      </w:r>
      <w:r w:rsidR="004667E2" w:rsidRPr="004667E2">
        <w:rPr>
          <w:rFonts w:ascii="Helvetica" w:hAnsi="Helvetica" w:cs="Times"/>
          <w:b/>
          <w:bCs/>
          <w:sz w:val="22"/>
          <w:szCs w:val="22"/>
        </w:rPr>
        <w:t>0.1038/s41586-019-1345-6</w:t>
      </w:r>
      <w:r w:rsidR="004667E2">
        <w:rPr>
          <w:rFonts w:ascii="Times" w:hAnsi="Times" w:cs="Times"/>
          <w:b/>
          <w:bCs/>
          <w:sz w:val="18"/>
          <w:szCs w:val="18"/>
        </w:rPr>
        <w:t xml:space="preserve"> </w:t>
      </w:r>
    </w:p>
    <w:p w14:paraId="0ADCFAF7" w14:textId="69C856AE" w:rsidR="0031019B" w:rsidRDefault="00197179" w:rsidP="00197179">
      <w:pPr>
        <w:contextualSpacing/>
        <w:rPr>
          <w:rFonts w:ascii="Helvetica" w:hAnsi="Helvetica" w:cs="Arial"/>
          <w:sz w:val="22"/>
          <w:szCs w:val="22"/>
        </w:rPr>
      </w:pPr>
      <w:r w:rsidRPr="0026491E">
        <w:rPr>
          <w:rFonts w:ascii="Helvetica" w:hAnsi="Helvetica" w:cs="Arial"/>
          <w:b/>
          <w:sz w:val="22"/>
          <w:szCs w:val="22"/>
        </w:rPr>
        <w:t>Author(s)</w:t>
      </w:r>
      <w:r w:rsidR="00F1011B">
        <w:rPr>
          <w:rFonts w:ascii="Helvetica" w:hAnsi="Helvetica" w:cs="Arial"/>
          <w:b/>
          <w:sz w:val="22"/>
          <w:szCs w:val="22"/>
        </w:rPr>
        <w:t xml:space="preserve"> </w:t>
      </w:r>
      <w:r w:rsidR="00422E29">
        <w:rPr>
          <w:rFonts w:ascii="Helvetica" w:hAnsi="Helvetica" w:cs="Arial"/>
          <w:b/>
          <w:sz w:val="22"/>
          <w:szCs w:val="22"/>
        </w:rPr>
        <w:t>(3</w:t>
      </w:r>
      <w:r w:rsidR="00F1011B">
        <w:rPr>
          <w:rFonts w:ascii="Helvetica" w:hAnsi="Helvetica" w:cs="Arial"/>
          <w:b/>
          <w:sz w:val="22"/>
          <w:szCs w:val="22"/>
        </w:rPr>
        <w:t xml:space="preserve"> authors</w:t>
      </w:r>
      <w:r w:rsidR="00422E29">
        <w:rPr>
          <w:rFonts w:ascii="Helvetica" w:hAnsi="Helvetica" w:cs="Arial"/>
          <w:b/>
          <w:sz w:val="22"/>
          <w:szCs w:val="22"/>
        </w:rPr>
        <w:t xml:space="preserve"> max)</w:t>
      </w:r>
      <w:r w:rsidRPr="0026491E">
        <w:rPr>
          <w:rFonts w:ascii="Helvetica" w:hAnsi="Helvetica" w:cs="Arial"/>
          <w:b/>
          <w:sz w:val="22"/>
          <w:szCs w:val="22"/>
        </w:rPr>
        <w:t>:</w:t>
      </w:r>
      <w:r w:rsidRPr="0026491E">
        <w:rPr>
          <w:rFonts w:ascii="Helvetica" w:hAnsi="Helvetica" w:cs="Arial"/>
          <w:sz w:val="22"/>
          <w:szCs w:val="22"/>
        </w:rPr>
        <w:t xml:space="preserve"> </w:t>
      </w:r>
      <w:r w:rsidR="004667E2">
        <w:rPr>
          <w:rFonts w:ascii="Helvetica" w:hAnsi="Helvetica" w:cs="Arial"/>
          <w:sz w:val="22"/>
          <w:szCs w:val="22"/>
        </w:rPr>
        <w:t xml:space="preserve">Nicholas B. Holowka, Bert </w:t>
      </w:r>
      <w:proofErr w:type="spellStart"/>
      <w:r w:rsidR="004667E2">
        <w:rPr>
          <w:rFonts w:ascii="Helvetica" w:hAnsi="Helvetica" w:cs="Arial"/>
          <w:sz w:val="22"/>
          <w:szCs w:val="22"/>
        </w:rPr>
        <w:t>Wynands</w:t>
      </w:r>
      <w:proofErr w:type="spellEnd"/>
      <w:r w:rsidR="004667E2">
        <w:rPr>
          <w:rFonts w:ascii="Helvetica" w:hAnsi="Helvetica" w:cs="Arial"/>
          <w:sz w:val="22"/>
          <w:szCs w:val="22"/>
        </w:rPr>
        <w:t>, Daniel E. Lieberman</w:t>
      </w:r>
    </w:p>
    <w:p w14:paraId="5A9483E3" w14:textId="6101CE2F" w:rsidR="00C77B17" w:rsidRDefault="00C77B17" w:rsidP="00197179">
      <w:pPr>
        <w:contextualSpacing/>
        <w:rPr>
          <w:rFonts w:ascii="Helvetica" w:hAnsi="Helvetica" w:cs="Arial"/>
          <w:b/>
          <w:sz w:val="22"/>
          <w:szCs w:val="22"/>
        </w:rPr>
      </w:pPr>
      <w:r>
        <w:rPr>
          <w:rFonts w:ascii="Helvetica" w:hAnsi="Helvetica" w:cs="Arial"/>
          <w:b/>
          <w:sz w:val="22"/>
          <w:szCs w:val="22"/>
        </w:rPr>
        <w:t>Position:</w:t>
      </w:r>
      <w:r w:rsidRPr="00C77B17">
        <w:rPr>
          <w:rFonts w:ascii="Helvetica" w:hAnsi="Helvetica" w:cs="Arial"/>
          <w:sz w:val="22"/>
          <w:szCs w:val="22"/>
        </w:rPr>
        <w:t xml:space="preserve"> </w:t>
      </w:r>
      <w:r w:rsidR="004667E2">
        <w:rPr>
          <w:rFonts w:ascii="Helvetica" w:hAnsi="Helvetica" w:cs="Arial"/>
          <w:sz w:val="22"/>
          <w:szCs w:val="22"/>
        </w:rPr>
        <w:t>Postdoctoral Fellow and Lecturer</w:t>
      </w:r>
    </w:p>
    <w:p w14:paraId="0E94711C" w14:textId="7C3E8291" w:rsidR="0031019B" w:rsidRPr="0031019B" w:rsidRDefault="0031019B" w:rsidP="00197179">
      <w:pPr>
        <w:contextualSpacing/>
        <w:rPr>
          <w:rFonts w:ascii="Helvetica" w:hAnsi="Helvetica" w:cs="Arial"/>
          <w:b/>
          <w:sz w:val="22"/>
          <w:szCs w:val="22"/>
        </w:rPr>
      </w:pPr>
      <w:r w:rsidRPr="0031019B">
        <w:rPr>
          <w:rFonts w:ascii="Helvetica" w:hAnsi="Helvetica" w:cs="Arial"/>
          <w:b/>
          <w:sz w:val="22"/>
          <w:szCs w:val="22"/>
        </w:rPr>
        <w:t>Affiliation:</w:t>
      </w:r>
      <w:r w:rsidRPr="00C77B17">
        <w:rPr>
          <w:rFonts w:ascii="Helvetica" w:hAnsi="Helvetica" w:cs="Arial"/>
          <w:sz w:val="22"/>
          <w:szCs w:val="22"/>
        </w:rPr>
        <w:t xml:space="preserve"> </w:t>
      </w:r>
      <w:r w:rsidR="004667E2">
        <w:rPr>
          <w:rFonts w:ascii="Helvetica" w:hAnsi="Helvetica" w:cs="Arial"/>
          <w:sz w:val="22"/>
          <w:szCs w:val="22"/>
        </w:rPr>
        <w:t>Harvard University</w:t>
      </w:r>
    </w:p>
    <w:p w14:paraId="6FC40A3F" w14:textId="0586EA54" w:rsidR="00BB12AD" w:rsidRPr="0026491E" w:rsidRDefault="00BB12AD" w:rsidP="00BB12AD">
      <w:pPr>
        <w:contextualSpacing/>
        <w:rPr>
          <w:rFonts w:ascii="Helvetica" w:hAnsi="Helvetica" w:cs="Arial"/>
          <w:sz w:val="22"/>
          <w:szCs w:val="22"/>
        </w:rPr>
      </w:pPr>
      <w:r w:rsidRPr="0026491E">
        <w:rPr>
          <w:rFonts w:ascii="Helvetica" w:hAnsi="Helvetica" w:cs="Arial"/>
          <w:b/>
          <w:sz w:val="22"/>
          <w:szCs w:val="22"/>
        </w:rPr>
        <w:t>Corresponding Author</w:t>
      </w:r>
      <w:r w:rsidR="00F1011B">
        <w:rPr>
          <w:rFonts w:ascii="Helvetica" w:hAnsi="Helvetica" w:cs="Arial"/>
          <w:b/>
          <w:sz w:val="22"/>
          <w:szCs w:val="22"/>
        </w:rPr>
        <w:t xml:space="preserve"> (undisclosed to readership)</w:t>
      </w:r>
      <w:r w:rsidRPr="0026491E">
        <w:rPr>
          <w:rFonts w:ascii="Helvetica" w:hAnsi="Helvetica" w:cs="Arial"/>
          <w:b/>
          <w:sz w:val="22"/>
          <w:szCs w:val="22"/>
        </w:rPr>
        <w:t>:</w:t>
      </w:r>
      <w:r w:rsidRPr="0026491E">
        <w:rPr>
          <w:rFonts w:ascii="Helvetica" w:hAnsi="Helvetica" w:cs="Arial"/>
          <w:sz w:val="22"/>
          <w:szCs w:val="22"/>
        </w:rPr>
        <w:t xml:space="preserve"> </w:t>
      </w:r>
      <w:r w:rsidR="004667E2">
        <w:rPr>
          <w:rFonts w:ascii="Helvetica" w:hAnsi="Helvetica" w:cs="Arial"/>
          <w:sz w:val="22"/>
          <w:szCs w:val="22"/>
        </w:rPr>
        <w:t>Nicholas B. Holowka</w:t>
      </w:r>
    </w:p>
    <w:p w14:paraId="4ECA133D" w14:textId="71946083" w:rsidR="00197179" w:rsidRPr="0026491E" w:rsidRDefault="00197179" w:rsidP="00197179">
      <w:pPr>
        <w:contextualSpacing/>
        <w:rPr>
          <w:rFonts w:ascii="Helvetica" w:hAnsi="Helvetica" w:cs="Arial"/>
          <w:sz w:val="22"/>
          <w:szCs w:val="22"/>
        </w:rPr>
      </w:pPr>
      <w:r w:rsidRPr="0026491E">
        <w:rPr>
          <w:rFonts w:ascii="Helvetica" w:hAnsi="Helvetica" w:cs="Arial"/>
          <w:b/>
          <w:sz w:val="22"/>
          <w:szCs w:val="22"/>
        </w:rPr>
        <w:t>Word count</w:t>
      </w:r>
      <w:r w:rsidR="00977517">
        <w:rPr>
          <w:rFonts w:ascii="Helvetica" w:hAnsi="Helvetica" w:cs="Arial"/>
          <w:b/>
          <w:sz w:val="22"/>
          <w:szCs w:val="22"/>
        </w:rPr>
        <w:t xml:space="preserve"> (700-750 max)</w:t>
      </w:r>
      <w:r w:rsidRPr="0026491E">
        <w:rPr>
          <w:rFonts w:ascii="Helvetica" w:hAnsi="Helvetica" w:cs="Arial"/>
          <w:b/>
          <w:sz w:val="22"/>
          <w:szCs w:val="22"/>
        </w:rPr>
        <w:t xml:space="preserve">: </w:t>
      </w:r>
      <w:r w:rsidR="004667E2">
        <w:rPr>
          <w:rFonts w:ascii="Helvetica" w:hAnsi="Helvetica" w:cs="Arial"/>
          <w:sz w:val="22"/>
          <w:szCs w:val="22"/>
        </w:rPr>
        <w:t>743</w:t>
      </w:r>
    </w:p>
    <w:p w14:paraId="3950EAD8" w14:textId="3B48C37E" w:rsidR="00187E28" w:rsidRDefault="00187E28" w:rsidP="00187E28">
      <w:pPr>
        <w:contextualSpacing/>
        <w:rPr>
          <w:rFonts w:ascii="Helvetica" w:hAnsi="Helvetica" w:cs="Arial"/>
          <w:sz w:val="22"/>
          <w:szCs w:val="22"/>
        </w:rPr>
      </w:pPr>
      <w:r w:rsidRPr="00567CEC">
        <w:rPr>
          <w:rFonts w:ascii="Helvetica" w:hAnsi="Helvetica" w:cs="Arial"/>
          <w:b/>
          <w:sz w:val="22"/>
          <w:szCs w:val="22"/>
        </w:rPr>
        <w:t>Field</w:t>
      </w:r>
      <w:r>
        <w:rPr>
          <w:rFonts w:ascii="Helvetica" w:hAnsi="Helvetica" w:cs="Arial"/>
          <w:b/>
          <w:sz w:val="22"/>
          <w:szCs w:val="22"/>
        </w:rPr>
        <w:t xml:space="preserve">: </w:t>
      </w:r>
      <w:r w:rsidR="00020EB6">
        <w:rPr>
          <w:rFonts w:ascii="Helvetica" w:hAnsi="Helvetica" w:cs="Arial"/>
          <w:sz w:val="22"/>
          <w:szCs w:val="22"/>
        </w:rPr>
        <w:t>Biological Anthropology</w:t>
      </w:r>
    </w:p>
    <w:p w14:paraId="704E3895" w14:textId="2FA111B2" w:rsidR="00180A2F" w:rsidRDefault="00180A2F" w:rsidP="00187E28">
      <w:pPr>
        <w:contextualSpacing/>
        <w:rPr>
          <w:rFonts w:ascii="Helvetica" w:hAnsi="Helvetica" w:cs="Arial"/>
          <w:sz w:val="22"/>
          <w:szCs w:val="22"/>
        </w:rPr>
      </w:pPr>
      <w:r w:rsidRPr="00180A2F">
        <w:rPr>
          <w:rFonts w:ascii="Helvetica" w:hAnsi="Helvetica" w:cs="Arial"/>
          <w:b/>
          <w:sz w:val="22"/>
          <w:szCs w:val="22"/>
        </w:rPr>
        <w:t>Twitter handle:</w:t>
      </w:r>
      <w:r>
        <w:rPr>
          <w:rFonts w:ascii="Helvetica" w:hAnsi="Helvetica" w:cs="Arial"/>
          <w:sz w:val="22"/>
          <w:szCs w:val="22"/>
        </w:rPr>
        <w:t xml:space="preserve"> -- </w:t>
      </w:r>
      <w:r w:rsidR="00F52150">
        <w:rPr>
          <w:rFonts w:ascii="Helvetica" w:hAnsi="Helvetica" w:cs="Arial"/>
          <w:sz w:val="22"/>
          <w:szCs w:val="22"/>
        </w:rPr>
        <w:t>@</w:t>
      </w:r>
      <w:proofErr w:type="spellStart"/>
      <w:r w:rsidR="00F52150">
        <w:rPr>
          <w:rFonts w:ascii="Helvetica" w:hAnsi="Helvetica" w:cs="Arial"/>
          <w:sz w:val="22"/>
          <w:szCs w:val="22"/>
        </w:rPr>
        <w:t>HarvardHEB</w:t>
      </w:r>
      <w:proofErr w:type="spellEnd"/>
    </w:p>
    <w:p w14:paraId="67EA247D" w14:textId="49903441" w:rsidR="00D33341" w:rsidRPr="00567CEC" w:rsidRDefault="002F3DF8" w:rsidP="00187E28">
      <w:pPr>
        <w:contextualSpacing/>
        <w:rPr>
          <w:rFonts w:ascii="Helvetica" w:hAnsi="Helvetica" w:cs="Arial"/>
          <w:sz w:val="22"/>
          <w:szCs w:val="22"/>
        </w:rPr>
      </w:pPr>
      <w:r w:rsidRPr="002F3DF8">
        <w:rPr>
          <w:rFonts w:ascii="Helvetica" w:hAnsi="Helvetica" w:cs="Arial"/>
          <w:b/>
          <w:sz w:val="22"/>
          <w:szCs w:val="22"/>
        </w:rPr>
        <w:t>Keywords</w:t>
      </w:r>
      <w:r>
        <w:rPr>
          <w:rFonts w:ascii="Helvetica" w:hAnsi="Helvetica" w:cs="Arial"/>
          <w:sz w:val="22"/>
          <w:szCs w:val="22"/>
        </w:rPr>
        <w:t xml:space="preserve">: -- </w:t>
      </w:r>
      <w:r w:rsidR="00F52150">
        <w:rPr>
          <w:rFonts w:ascii="Helvetica" w:hAnsi="Helvetica" w:cs="Arial"/>
          <w:sz w:val="22"/>
          <w:szCs w:val="22"/>
        </w:rPr>
        <w:t>Human Evolution, Skin, Biomechanics, Anthropology, Sensory Biology</w:t>
      </w:r>
    </w:p>
    <w:p w14:paraId="1C86C25A" w14:textId="075BC254" w:rsidR="00187E28" w:rsidRDefault="00187E28" w:rsidP="00C21559">
      <w:pPr>
        <w:spacing w:line="276" w:lineRule="auto"/>
        <w:rPr>
          <w:rFonts w:ascii="Helvetica" w:hAnsi="Helvetica" w:cs="Arial"/>
          <w:b/>
          <w:sz w:val="22"/>
          <w:szCs w:val="22"/>
        </w:rPr>
      </w:pPr>
    </w:p>
    <w:p w14:paraId="663AD692" w14:textId="4493E365" w:rsidR="007A56FD" w:rsidRPr="007A56FD" w:rsidRDefault="007A56FD" w:rsidP="00C21559">
      <w:pPr>
        <w:spacing w:line="276" w:lineRule="auto"/>
        <w:rPr>
          <w:rFonts w:ascii="Helvetica" w:hAnsi="Helvetica" w:cs="Arial"/>
          <w:b/>
          <w:sz w:val="20"/>
          <w:szCs w:val="20"/>
        </w:rPr>
      </w:pPr>
      <w:r w:rsidRPr="007A56FD">
        <w:rPr>
          <w:rFonts w:ascii="Helvetica" w:hAnsi="Helvetica" w:cs="Arial"/>
          <w:b/>
          <w:color w:val="FF0000"/>
          <w:sz w:val="22"/>
          <w:szCs w:val="22"/>
          <w:highlight w:val="yellow"/>
          <w:u w:val="single"/>
        </w:rPr>
        <w:t>IMPORTANT</w:t>
      </w:r>
      <w:r w:rsidRPr="007A56FD">
        <w:rPr>
          <w:rFonts w:ascii="Helvetica" w:hAnsi="Helvetica" w:cs="Arial"/>
          <w:b/>
          <w:sz w:val="20"/>
          <w:szCs w:val="20"/>
          <w:highlight w:val="yellow"/>
        </w:rPr>
        <w:t>: read carefully the guidelines (</w:t>
      </w:r>
      <w:hyperlink r:id="rId7" w:history="1">
        <w:r w:rsidRPr="007A56FD">
          <w:rPr>
            <w:rStyle w:val="Hyperlink"/>
            <w:rFonts w:ascii="Helvetica" w:hAnsi="Helvetica" w:cs="Arial"/>
            <w:b/>
            <w:sz w:val="20"/>
            <w:szCs w:val="20"/>
            <w:highlight w:val="yellow"/>
          </w:rPr>
          <w:t>https://www.thesciencebreaker.org/information</w:t>
        </w:r>
      </w:hyperlink>
      <w:r w:rsidRPr="007A56FD">
        <w:rPr>
          <w:rFonts w:ascii="Helvetica" w:hAnsi="Helvetica" w:cs="Arial"/>
          <w:b/>
          <w:sz w:val="20"/>
          <w:szCs w:val="20"/>
          <w:highlight w:val="yellow"/>
        </w:rPr>
        <w:t>) before drafting your manuscript - manuscripts which will not address the suggested guidelines, will not be considered for publication.</w:t>
      </w:r>
    </w:p>
    <w:p w14:paraId="6FAD354D" w14:textId="6A8083B1" w:rsidR="007A56FD" w:rsidRDefault="007A56FD" w:rsidP="00C21559">
      <w:pPr>
        <w:spacing w:line="276" w:lineRule="auto"/>
        <w:rPr>
          <w:rFonts w:ascii="Helvetica" w:hAnsi="Helvetica" w:cs="Arial"/>
          <w:b/>
          <w:sz w:val="22"/>
          <w:szCs w:val="22"/>
        </w:rPr>
      </w:pPr>
    </w:p>
    <w:p w14:paraId="5F490CCB" w14:textId="0FC8792E" w:rsidR="007A56FD" w:rsidRPr="007A56FD" w:rsidRDefault="007A56FD" w:rsidP="00C21559">
      <w:pPr>
        <w:spacing w:line="276" w:lineRule="auto"/>
        <w:rPr>
          <w:rFonts w:ascii="Helvetica" w:hAnsi="Helvetica" w:cs="Arial"/>
          <w:b/>
          <w:sz w:val="20"/>
          <w:szCs w:val="20"/>
        </w:rPr>
      </w:pPr>
      <w:r w:rsidRPr="007A56FD">
        <w:rPr>
          <w:rFonts w:ascii="Helvetica" w:hAnsi="Helvetica" w:cs="Arial"/>
          <w:b/>
          <w:sz w:val="20"/>
          <w:szCs w:val="20"/>
          <w:highlight w:val="yellow"/>
        </w:rPr>
        <w:t>SUBMIT your manuscript through the online form</w:t>
      </w:r>
      <w:r>
        <w:rPr>
          <w:rFonts w:ascii="Helvetica" w:hAnsi="Helvetica" w:cs="Arial"/>
          <w:b/>
          <w:sz w:val="20"/>
          <w:szCs w:val="20"/>
          <w:highlight w:val="yellow"/>
        </w:rPr>
        <w:t xml:space="preserve">: </w:t>
      </w:r>
      <w:hyperlink r:id="rId8" w:history="1">
        <w:r w:rsidRPr="007A56FD">
          <w:rPr>
            <w:rStyle w:val="Hyperlink"/>
            <w:rFonts w:ascii="Helvetica" w:hAnsi="Helvetica" w:cs="Arial"/>
            <w:b/>
            <w:sz w:val="20"/>
            <w:szCs w:val="20"/>
            <w:highlight w:val="yellow"/>
          </w:rPr>
          <w:t>https://www.thesciencebreaker.org/contact/submit-your-break</w:t>
        </w:r>
      </w:hyperlink>
      <w:r>
        <w:rPr>
          <w:rFonts w:ascii="Helvetica" w:hAnsi="Helvetica" w:cs="Arial"/>
          <w:b/>
          <w:sz w:val="20"/>
          <w:szCs w:val="20"/>
        </w:rPr>
        <w:t xml:space="preserve"> </w:t>
      </w:r>
    </w:p>
    <w:p w14:paraId="6BD0B2EA" w14:textId="77777777" w:rsidR="007A56FD" w:rsidRPr="0026491E" w:rsidRDefault="007A56FD" w:rsidP="00C21559">
      <w:pPr>
        <w:spacing w:line="276" w:lineRule="auto"/>
        <w:rPr>
          <w:rFonts w:ascii="Helvetica" w:hAnsi="Helvetica" w:cs="Arial"/>
          <w:b/>
          <w:sz w:val="22"/>
          <w:szCs w:val="22"/>
        </w:rPr>
      </w:pPr>
    </w:p>
    <w:p w14:paraId="78DAC298" w14:textId="08EFBFD8" w:rsidR="00CA33ED" w:rsidRPr="00F52150" w:rsidRDefault="004B0A03" w:rsidP="00F52150">
      <w:pPr>
        <w:spacing w:line="276" w:lineRule="auto"/>
        <w:rPr>
          <w:rFonts w:ascii="Helvetica" w:hAnsi="Helvetica" w:cs="Arial"/>
          <w:b/>
          <w:sz w:val="28"/>
          <w:szCs w:val="28"/>
        </w:rPr>
      </w:pPr>
      <w:r>
        <w:rPr>
          <w:rFonts w:ascii="Helvetica" w:hAnsi="Helvetica" w:cs="Arial"/>
          <w:b/>
          <w:sz w:val="28"/>
          <w:szCs w:val="28"/>
        </w:rPr>
        <w:t>Calluses Provide Protection Without Sensory Loss in Barefoot Walking</w:t>
      </w:r>
      <w:r w:rsidR="00F52150" w:rsidRPr="00F52150">
        <w:rPr>
          <w:rFonts w:ascii="Helvetica" w:hAnsi="Helvetica" w:cs="Arial"/>
          <w:b/>
          <w:sz w:val="28"/>
          <w:szCs w:val="28"/>
        </w:rPr>
        <w:t xml:space="preserve"> </w:t>
      </w:r>
    </w:p>
    <w:p w14:paraId="47D14A37" w14:textId="17B6716A" w:rsidR="004B0A03" w:rsidRPr="009C42F0" w:rsidRDefault="00AE217F" w:rsidP="004B0A03">
      <w:pPr>
        <w:widowControl w:val="0"/>
        <w:autoSpaceDE w:val="0"/>
        <w:autoSpaceDN w:val="0"/>
        <w:adjustRightInd w:val="0"/>
        <w:spacing w:after="240"/>
        <w:rPr>
          <w:rFonts w:ascii="Helvetica" w:hAnsi="Helvetica" w:cs="Times"/>
          <w:sz w:val="20"/>
          <w:szCs w:val="20"/>
        </w:rPr>
      </w:pPr>
      <w:r>
        <w:rPr>
          <w:rFonts w:ascii="Helvetica" w:hAnsi="Helvetica" w:cs="Times"/>
          <w:bCs/>
          <w:sz w:val="20"/>
          <w:szCs w:val="20"/>
        </w:rPr>
        <w:t xml:space="preserve">Abstract -- </w:t>
      </w:r>
      <w:r w:rsidR="006A4758" w:rsidRPr="006A4758">
        <w:rPr>
          <w:rFonts w:ascii="Helvetica" w:hAnsi="Helvetica" w:cs="Times"/>
          <w:bCs/>
          <w:sz w:val="20"/>
          <w:szCs w:val="20"/>
        </w:rPr>
        <w:t>Prior to footwear, calluses served as the primary protection for our feet. To understand how our species walks safely without shoes, we investigated foot skin biology in regularly barefoot and shod people in Western Kenya. Unlike shoes, calluses provide protection without trading off sensitivity or changing impact forces in walking, making them a remarkable example of evolutionary engineering.</w:t>
      </w:r>
      <w:bookmarkStart w:id="0" w:name="_GoBack"/>
      <w:bookmarkEnd w:id="0"/>
    </w:p>
    <w:p w14:paraId="0CD710A4" w14:textId="0FD5A112" w:rsidR="0026491E" w:rsidRDefault="006B6E0C" w:rsidP="004B0A03">
      <w:pPr>
        <w:pStyle w:val="CommentText"/>
        <w:rPr>
          <w:rFonts w:ascii="Helvetica" w:hAnsi="Helvetica" w:cs="Arial"/>
        </w:rPr>
      </w:pPr>
      <w:r>
        <w:rPr>
          <w:rFonts w:ascii="Helvetica" w:hAnsi="Helvetica" w:cs="Arial"/>
          <w:noProof/>
        </w:rPr>
        <w:drawing>
          <wp:inline distT="0" distB="0" distL="0" distR="0" wp14:anchorId="20C8266A" wp14:editId="68B6315E">
            <wp:extent cx="2680335" cy="3175167"/>
            <wp:effectExtent l="0" t="0" r="12065" b="0"/>
            <wp:docPr id="1" name="Picture 1" descr="foot%20sole%20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20sole%20pi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214" cy="3192793"/>
                    </a:xfrm>
                    <a:prstGeom prst="rect">
                      <a:avLst/>
                    </a:prstGeom>
                    <a:noFill/>
                    <a:ln>
                      <a:noFill/>
                    </a:ln>
                  </pic:spPr>
                </pic:pic>
              </a:graphicData>
            </a:graphic>
          </wp:inline>
        </w:drawing>
      </w:r>
    </w:p>
    <w:p w14:paraId="4B2B6D21" w14:textId="00844085" w:rsidR="009C5B6E" w:rsidRDefault="009C5B6E" w:rsidP="0069170A">
      <w:pPr>
        <w:spacing w:line="276" w:lineRule="auto"/>
        <w:rPr>
          <w:rFonts w:ascii="Helvetica" w:hAnsi="Helvetica" w:cs="Arial"/>
          <w:sz w:val="22"/>
          <w:szCs w:val="22"/>
        </w:rPr>
      </w:pPr>
    </w:p>
    <w:p w14:paraId="6CABF1F9" w14:textId="72E84C00" w:rsidR="001A4101" w:rsidRPr="009C42F0" w:rsidRDefault="006B6E0C" w:rsidP="0069170A">
      <w:pPr>
        <w:spacing w:line="276" w:lineRule="auto"/>
        <w:rPr>
          <w:rFonts w:ascii="Helvetica" w:hAnsi="Helvetica" w:cs="Arial"/>
          <w:sz w:val="18"/>
          <w:szCs w:val="18"/>
        </w:rPr>
      </w:pPr>
      <w:r>
        <w:rPr>
          <w:rFonts w:ascii="Helvetica" w:hAnsi="Helvetica" w:cs="Arial"/>
          <w:sz w:val="18"/>
          <w:szCs w:val="18"/>
        </w:rPr>
        <w:t>Image by Daniel E. Lieberman</w:t>
      </w:r>
    </w:p>
    <w:p w14:paraId="5C066919" w14:textId="77777777" w:rsidR="00977517" w:rsidRPr="0026491E" w:rsidRDefault="00977517" w:rsidP="0069170A">
      <w:pPr>
        <w:spacing w:line="276" w:lineRule="auto"/>
        <w:rPr>
          <w:rFonts w:ascii="Helvetica" w:hAnsi="Helvetica" w:cs="Arial"/>
          <w:sz w:val="22"/>
          <w:szCs w:val="22"/>
        </w:rPr>
      </w:pPr>
    </w:p>
    <w:p w14:paraId="221EB57D" w14:textId="77777777" w:rsidR="00C50DF8" w:rsidRPr="00C50DF8" w:rsidRDefault="00C50DF8" w:rsidP="00C50DF8">
      <w:pPr>
        <w:rPr>
          <w:rFonts w:ascii="Helvetica" w:hAnsi="Helvetica"/>
          <w:sz w:val="20"/>
          <w:szCs w:val="20"/>
        </w:rPr>
      </w:pPr>
      <w:r w:rsidRPr="00C50DF8">
        <w:rPr>
          <w:rFonts w:ascii="Helvetica" w:hAnsi="Helvetica"/>
          <w:sz w:val="20"/>
          <w:szCs w:val="20"/>
        </w:rPr>
        <w:lastRenderedPageBreak/>
        <w:t>For most of our species existence, we humans wandered the earth barefoot, walking over a vast diversity of daunting and often dangerous terrains with no shoes to protect our feet. Instead, we relied in part on a natural line of defense: calluses that form in the epidermis, the outer most layer of the skin on the soles of our feet. Only relatively recently have we replaced this evolutionary solution to foot protection with comfy, cushioned footwear, and now calluses are widely viewed as unsightly and painful by-products of shoes that don’t fit properly. However, shoes, sandals and other types of footwear come with other potential costs, including losing sensory feedback from the ground below us through our sense of touch. In this study, we set out to determine whether the protection afforded by calluses also comes with similar costs.</w:t>
      </w:r>
    </w:p>
    <w:p w14:paraId="0F2532D0" w14:textId="77777777" w:rsidR="00C50DF8" w:rsidRPr="00C50DF8" w:rsidRDefault="00C50DF8" w:rsidP="00C50DF8">
      <w:pPr>
        <w:rPr>
          <w:rFonts w:ascii="Helvetica" w:hAnsi="Helvetica"/>
          <w:sz w:val="20"/>
          <w:szCs w:val="20"/>
        </w:rPr>
      </w:pPr>
    </w:p>
    <w:p w14:paraId="211B0418" w14:textId="77777777" w:rsidR="00C50DF8" w:rsidRPr="00C50DF8" w:rsidRDefault="00C50DF8" w:rsidP="00C50DF8">
      <w:pPr>
        <w:rPr>
          <w:rFonts w:ascii="Helvetica" w:hAnsi="Helvetica"/>
          <w:sz w:val="20"/>
          <w:szCs w:val="20"/>
        </w:rPr>
      </w:pPr>
      <w:r w:rsidRPr="00C50DF8">
        <w:rPr>
          <w:rFonts w:ascii="Helvetica" w:hAnsi="Helvetica"/>
          <w:sz w:val="20"/>
          <w:szCs w:val="20"/>
        </w:rPr>
        <w:t xml:space="preserve">To tackle this question, we traveled to a remote but beautiful region of eastern Kenya called the Nandi Hills, where people engage in non-industrialized farming and many rarely, if ever where shoes. Our team included local researchers from </w:t>
      </w:r>
      <w:proofErr w:type="spellStart"/>
      <w:r w:rsidRPr="00C50DF8">
        <w:rPr>
          <w:rFonts w:ascii="Helvetica" w:hAnsi="Helvetica"/>
          <w:sz w:val="20"/>
          <w:szCs w:val="20"/>
        </w:rPr>
        <w:t>Moi</w:t>
      </w:r>
      <w:proofErr w:type="spellEnd"/>
      <w:r w:rsidRPr="00C50DF8">
        <w:rPr>
          <w:rFonts w:ascii="Helvetica" w:hAnsi="Helvetica"/>
          <w:sz w:val="20"/>
          <w:szCs w:val="20"/>
        </w:rPr>
        <w:t xml:space="preserve"> University led by Drs. Paul </w:t>
      </w:r>
      <w:proofErr w:type="spellStart"/>
      <w:r w:rsidRPr="00C50DF8">
        <w:rPr>
          <w:rFonts w:ascii="Helvetica" w:hAnsi="Helvetica"/>
          <w:sz w:val="20"/>
          <w:szCs w:val="20"/>
        </w:rPr>
        <w:t>Okutoyi</w:t>
      </w:r>
      <w:proofErr w:type="spellEnd"/>
      <w:r w:rsidRPr="00C50DF8">
        <w:rPr>
          <w:rFonts w:ascii="Helvetica" w:hAnsi="Helvetica"/>
          <w:sz w:val="20"/>
          <w:szCs w:val="20"/>
        </w:rPr>
        <w:t xml:space="preserve"> and Robert </w:t>
      </w:r>
      <w:proofErr w:type="spellStart"/>
      <w:r w:rsidRPr="00C50DF8">
        <w:rPr>
          <w:rFonts w:ascii="Helvetica" w:hAnsi="Helvetica"/>
          <w:sz w:val="20"/>
          <w:szCs w:val="20"/>
        </w:rPr>
        <w:t>Ojiambo</w:t>
      </w:r>
      <w:proofErr w:type="spellEnd"/>
      <w:r w:rsidRPr="00C50DF8">
        <w:rPr>
          <w:rFonts w:ascii="Helvetica" w:hAnsi="Helvetica"/>
          <w:sz w:val="20"/>
          <w:szCs w:val="20"/>
        </w:rPr>
        <w:t xml:space="preserve"> </w:t>
      </w:r>
      <w:proofErr w:type="spellStart"/>
      <w:r w:rsidRPr="00C50DF8">
        <w:rPr>
          <w:rFonts w:ascii="Helvetica" w:hAnsi="Helvetica"/>
          <w:sz w:val="20"/>
          <w:szCs w:val="20"/>
        </w:rPr>
        <w:t>Mang’eni</w:t>
      </w:r>
      <w:proofErr w:type="spellEnd"/>
      <w:r w:rsidRPr="00C50DF8">
        <w:rPr>
          <w:rFonts w:ascii="Helvetica" w:hAnsi="Helvetica"/>
          <w:sz w:val="20"/>
          <w:szCs w:val="20"/>
        </w:rPr>
        <w:t xml:space="preserve">, and skin sensitivity experts led by Dr. Thomas </w:t>
      </w:r>
      <w:proofErr w:type="spellStart"/>
      <w:r w:rsidRPr="00C50DF8">
        <w:rPr>
          <w:rFonts w:ascii="Helvetica" w:hAnsi="Helvetica"/>
          <w:sz w:val="20"/>
          <w:szCs w:val="20"/>
        </w:rPr>
        <w:t>Milani</w:t>
      </w:r>
      <w:proofErr w:type="spellEnd"/>
      <w:r w:rsidRPr="00C50DF8">
        <w:rPr>
          <w:rFonts w:ascii="Helvetica" w:hAnsi="Helvetica"/>
          <w:sz w:val="20"/>
          <w:szCs w:val="20"/>
        </w:rPr>
        <w:t xml:space="preserve"> from the Technical University of Chemnitz in Germany. We used portable ultrasound equipment to image the soles of people’s feet and measure callus thickness, industrial devices to measure skin mechanical properties, and a specially-engineered vibrating probe that stimulates nerves in the foot called mechanoreceptors associated with the sense of touch, allowing us to measure their</w:t>
      </w:r>
      <w:r w:rsidRPr="00C50DF8">
        <w:rPr>
          <w:rFonts w:ascii="Helvetica" w:hAnsi="Helvetica"/>
          <w:sz w:val="20"/>
          <w:szCs w:val="20"/>
        </w:rPr>
        <w:t xml:space="preserve"> </w:t>
      </w:r>
      <w:r w:rsidRPr="00C50DF8">
        <w:rPr>
          <w:rFonts w:ascii="Helvetica" w:hAnsi="Helvetica"/>
          <w:sz w:val="20"/>
          <w:szCs w:val="20"/>
        </w:rPr>
        <w:t xml:space="preserve">sensitivity. Lastly, we recorded our study participants walking over a platform that measures the amount of force the body imparts on the ground during foot contact. Subsequently, we traveled to the nearby city of </w:t>
      </w:r>
      <w:proofErr w:type="spellStart"/>
      <w:r w:rsidRPr="00C50DF8">
        <w:rPr>
          <w:rFonts w:ascii="Helvetica" w:hAnsi="Helvetica"/>
          <w:sz w:val="20"/>
          <w:szCs w:val="20"/>
        </w:rPr>
        <w:t>Eldoret</w:t>
      </w:r>
      <w:proofErr w:type="spellEnd"/>
      <w:r w:rsidRPr="00C50DF8">
        <w:rPr>
          <w:rFonts w:ascii="Helvetica" w:hAnsi="Helvetica"/>
          <w:sz w:val="20"/>
          <w:szCs w:val="20"/>
        </w:rPr>
        <w:t xml:space="preserve"> and took the same measurements in people belonging to the same ethnolinguistic heritage as those in the Nandi Hills, but who had regularly worn footwear for most of their lives.</w:t>
      </w:r>
    </w:p>
    <w:p w14:paraId="2478DED8" w14:textId="77777777" w:rsidR="00C50DF8" w:rsidRPr="00C50DF8" w:rsidRDefault="00C50DF8" w:rsidP="00C50DF8">
      <w:pPr>
        <w:rPr>
          <w:rFonts w:ascii="Helvetica" w:hAnsi="Helvetica"/>
          <w:sz w:val="20"/>
          <w:szCs w:val="20"/>
        </w:rPr>
      </w:pPr>
    </w:p>
    <w:p w14:paraId="4C09BAF1" w14:textId="77777777" w:rsidR="00C50DF8" w:rsidRPr="00C50DF8" w:rsidRDefault="00C50DF8" w:rsidP="00C50DF8">
      <w:pPr>
        <w:rPr>
          <w:rFonts w:ascii="Helvetica" w:hAnsi="Helvetica"/>
          <w:sz w:val="20"/>
          <w:szCs w:val="20"/>
        </w:rPr>
      </w:pPr>
      <w:r w:rsidRPr="00C50DF8">
        <w:rPr>
          <w:rFonts w:ascii="Helvetica" w:hAnsi="Helvetica"/>
          <w:sz w:val="20"/>
          <w:szCs w:val="20"/>
        </w:rPr>
        <w:t>As we anticipated, habitually barefoot individuals had thicker, stiffer calluses than habitually shoe-wearing individuals, and across all study participants there was a strong correlation between callus thickness and skin hardness. This means that regularly walking barefoot results in calluses that protect against dangerous objects and surfaces that could pierce and otherwise damage the skin of the foot. However, we found that participants did not lose mechanoreceptor sensitivity as callus thickness increased, meaning that calluses, unlike shoes, still enable people to receive sensory feedback from the ground below their feet, which could come in handy when walking or running on treacherous terrains. Correspondingly, from our ground force data we found no effect of how thick one’s calluses were with how hard they hit the ground with their foot at the beginning of a step, which would be expected if calluses do not reduce tactile sensory feedback.</w:t>
      </w:r>
    </w:p>
    <w:p w14:paraId="2C558B6A" w14:textId="77777777" w:rsidR="00C50DF8" w:rsidRPr="00C50DF8" w:rsidRDefault="00C50DF8" w:rsidP="00C50DF8">
      <w:pPr>
        <w:rPr>
          <w:rFonts w:ascii="Helvetica" w:hAnsi="Helvetica"/>
          <w:sz w:val="20"/>
          <w:szCs w:val="20"/>
        </w:rPr>
      </w:pPr>
    </w:p>
    <w:p w14:paraId="68D22F82" w14:textId="77777777" w:rsidR="00C50DF8" w:rsidRPr="00C50DF8" w:rsidRDefault="00C50DF8" w:rsidP="00C50DF8">
      <w:pPr>
        <w:rPr>
          <w:rFonts w:ascii="Helvetica" w:hAnsi="Helvetica"/>
          <w:sz w:val="20"/>
          <w:szCs w:val="20"/>
        </w:rPr>
      </w:pPr>
      <w:r w:rsidRPr="00C50DF8">
        <w:rPr>
          <w:rFonts w:ascii="Helvetica" w:hAnsi="Helvetica"/>
          <w:sz w:val="20"/>
          <w:szCs w:val="20"/>
        </w:rPr>
        <w:t>This last result made us curious about how thick calluses compare to modern shoes in affecting the way we walk. So, back at our lab in Harvard, we conducted a follow-up study with a sample of local participants, including individuals with thick calluses who professed to being frequently barefoot. We had them walk on a treadmill that measures ground forces barefoot, and in two types of shoes: a minimal shoe meant to simulate walking barefoot, and a heavily cushioned modern running shoe. We found that while once again callus thickness had no effect on walking, shoes changed the forces at ground contact, slowing the rate of force rise but ultimately increasing the magnitude of shock experienced by the leg. These effects were much more substantial in the cushioned athletic shoe.</w:t>
      </w:r>
    </w:p>
    <w:p w14:paraId="62756B70" w14:textId="77777777" w:rsidR="00C50DF8" w:rsidRPr="00C50DF8" w:rsidRDefault="00C50DF8" w:rsidP="00C50DF8">
      <w:pPr>
        <w:rPr>
          <w:rFonts w:ascii="Helvetica" w:hAnsi="Helvetica"/>
          <w:sz w:val="20"/>
          <w:szCs w:val="20"/>
        </w:rPr>
      </w:pPr>
    </w:p>
    <w:p w14:paraId="7CFAC350" w14:textId="4DA78007" w:rsidR="00CA33ED" w:rsidRPr="00C50DF8" w:rsidRDefault="00C50DF8" w:rsidP="00C50DF8">
      <w:pPr>
        <w:spacing w:line="276" w:lineRule="auto"/>
        <w:rPr>
          <w:rFonts w:ascii="Helvetica" w:hAnsi="Helvetica" w:cs="Arial"/>
          <w:sz w:val="20"/>
          <w:szCs w:val="20"/>
        </w:rPr>
      </w:pPr>
      <w:r w:rsidRPr="00C50DF8">
        <w:rPr>
          <w:rFonts w:ascii="Helvetica" w:hAnsi="Helvetica"/>
          <w:sz w:val="20"/>
          <w:szCs w:val="20"/>
        </w:rPr>
        <w:t>Altogether, these findings demonstrated clear differences in how calluses versus shoes affect the way we interact with the ground underfoot while walking. We humans evolved as barefoot animals, and thus took advantage of a remarkable example of evolutionary engineering – the ability to develop thick calluses in response to the specific surfaces we encountered that not only protected the soles of our feet, but allowed us to maintain a keen sense of touch to detect dangerous objects or unstable footing. Furthermore, our research highlights the fact that shoes have fundamentally altered the way we walk, diminishing our sense of the world below us and changing the forces we experience with each step. While the implications of these changes for modern human health and safety are currently unclear, we advocate for future research on footwear that better mimics barefoot walking, and thereby brings us closer to how we evolved to walk and run.</w:t>
      </w:r>
    </w:p>
    <w:sectPr w:rsidR="00CA33ED" w:rsidRPr="00C50DF8" w:rsidSect="00A453DD">
      <w:headerReference w:type="default" r:id="rId10"/>
      <w:type w:val="continuous"/>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6256C" w14:textId="77777777" w:rsidR="00A42432" w:rsidRDefault="00A42432" w:rsidP="00942C73">
      <w:r>
        <w:separator/>
      </w:r>
    </w:p>
  </w:endnote>
  <w:endnote w:type="continuationSeparator" w:id="0">
    <w:p w14:paraId="3F8472A2" w14:textId="77777777" w:rsidR="00A42432" w:rsidRDefault="00A42432" w:rsidP="0094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88509" w14:textId="77777777" w:rsidR="00A42432" w:rsidRDefault="00A42432" w:rsidP="00942C73">
      <w:r>
        <w:separator/>
      </w:r>
    </w:p>
  </w:footnote>
  <w:footnote w:type="continuationSeparator" w:id="0">
    <w:p w14:paraId="3B23D5B4" w14:textId="77777777" w:rsidR="00A42432" w:rsidRDefault="00A42432" w:rsidP="00942C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61873" w14:textId="77777777" w:rsidR="00942C73" w:rsidRPr="00942C73" w:rsidRDefault="00942C73" w:rsidP="00942C73">
    <w:pPr>
      <w:tabs>
        <w:tab w:val="center" w:pos="4819"/>
        <w:tab w:val="right" w:pos="9638"/>
      </w:tabs>
      <w:spacing w:line="192" w:lineRule="auto"/>
      <w:jc w:val="right"/>
      <w:rPr>
        <w:rFonts w:ascii="Calibri" w:eastAsia="Calibri" w:hAnsi="Calibri" w:cs="Times New Roman"/>
        <w:i/>
        <w:sz w:val="20"/>
        <w:szCs w:val="20"/>
      </w:rPr>
    </w:pPr>
    <w:r w:rsidRPr="00942C73">
      <w:rPr>
        <w:rFonts w:ascii="Calibri" w:eastAsia="Calibri" w:hAnsi="Calibri" w:cs="Times New Roman"/>
        <w:i/>
        <w:sz w:val="20"/>
        <w:szCs w:val="20"/>
      </w:rPr>
      <w:t>TheScienceBreaker - Open-Access, Outreach, Online Journal</w:t>
    </w:r>
  </w:p>
  <w:p w14:paraId="52C4D4E3" w14:textId="77777777" w:rsidR="00942C73" w:rsidRDefault="00942C73" w:rsidP="00942C73">
    <w:pPr>
      <w:pStyle w:val="Header"/>
      <w:jc w:val="right"/>
    </w:pPr>
    <w:r w:rsidRPr="00942C73">
      <w:rPr>
        <w:rFonts w:ascii="Calibri" w:eastAsia="Calibri" w:hAnsi="Calibri" w:cs="Times New Roman"/>
        <w:i/>
        <w:sz w:val="20"/>
        <w:szCs w:val="20"/>
      </w:rPr>
      <w:t xml:space="preserve">ISSN - </w:t>
    </w:r>
    <w:r w:rsidRPr="00942C73">
      <w:rPr>
        <w:rFonts w:ascii="Calibri" w:eastAsia="Times New Roman" w:hAnsi="Calibri" w:cs="Times New Roman"/>
        <w:i/>
        <w:color w:val="000000"/>
        <w:sz w:val="20"/>
        <w:szCs w:val="20"/>
      </w:rPr>
      <w:t>2571-9262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F2987"/>
    <w:multiLevelType w:val="hybridMultilevel"/>
    <w:tmpl w:val="F0A8F12A"/>
    <w:lvl w:ilvl="0" w:tplc="668C7E40">
      <w:numFmt w:val="bullet"/>
      <w:lvlText w:val="-"/>
      <w:lvlJc w:val="left"/>
      <w:pPr>
        <w:ind w:left="720" w:hanging="360"/>
      </w:pPr>
      <w:rPr>
        <w:rFonts w:ascii="Helvetica" w:eastAsiaTheme="minorHAnsi" w:hAnsi="Helvetic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46E"/>
    <w:rsid w:val="0000217A"/>
    <w:rsid w:val="00004168"/>
    <w:rsid w:val="000176C6"/>
    <w:rsid w:val="00020EB6"/>
    <w:rsid w:val="00033072"/>
    <w:rsid w:val="000A5E5B"/>
    <w:rsid w:val="000D3478"/>
    <w:rsid w:val="000D64DC"/>
    <w:rsid w:val="00114A34"/>
    <w:rsid w:val="00160A2F"/>
    <w:rsid w:val="00171554"/>
    <w:rsid w:val="00172B9B"/>
    <w:rsid w:val="00180A2F"/>
    <w:rsid w:val="00187E28"/>
    <w:rsid w:val="00197179"/>
    <w:rsid w:val="001A00AB"/>
    <w:rsid w:val="001A4101"/>
    <w:rsid w:val="001C3456"/>
    <w:rsid w:val="001E0AEA"/>
    <w:rsid w:val="001F74B2"/>
    <w:rsid w:val="00200124"/>
    <w:rsid w:val="0020518D"/>
    <w:rsid w:val="00250CBB"/>
    <w:rsid w:val="0026491E"/>
    <w:rsid w:val="00284AA5"/>
    <w:rsid w:val="002916EB"/>
    <w:rsid w:val="002A0B0A"/>
    <w:rsid w:val="002B080D"/>
    <w:rsid w:val="002E388A"/>
    <w:rsid w:val="002E42C6"/>
    <w:rsid w:val="002E635D"/>
    <w:rsid w:val="002F3DF8"/>
    <w:rsid w:val="003077AF"/>
    <w:rsid w:val="0031019B"/>
    <w:rsid w:val="00310CC7"/>
    <w:rsid w:val="00334E27"/>
    <w:rsid w:val="003651B6"/>
    <w:rsid w:val="003E4203"/>
    <w:rsid w:val="003E71FC"/>
    <w:rsid w:val="00400FF7"/>
    <w:rsid w:val="00410692"/>
    <w:rsid w:val="00422E29"/>
    <w:rsid w:val="004667E2"/>
    <w:rsid w:val="00474605"/>
    <w:rsid w:val="004B0A03"/>
    <w:rsid w:val="004E5E54"/>
    <w:rsid w:val="0051318F"/>
    <w:rsid w:val="00515C49"/>
    <w:rsid w:val="005179A7"/>
    <w:rsid w:val="005350F9"/>
    <w:rsid w:val="00545B19"/>
    <w:rsid w:val="00566301"/>
    <w:rsid w:val="00575C04"/>
    <w:rsid w:val="005D2395"/>
    <w:rsid w:val="005E060A"/>
    <w:rsid w:val="0060333F"/>
    <w:rsid w:val="0062653E"/>
    <w:rsid w:val="00642418"/>
    <w:rsid w:val="0067738F"/>
    <w:rsid w:val="00684FBA"/>
    <w:rsid w:val="0069170A"/>
    <w:rsid w:val="00693EFA"/>
    <w:rsid w:val="006A4758"/>
    <w:rsid w:val="006B490E"/>
    <w:rsid w:val="006B6E0C"/>
    <w:rsid w:val="006C3D8D"/>
    <w:rsid w:val="006E7DEA"/>
    <w:rsid w:val="00702E58"/>
    <w:rsid w:val="00736056"/>
    <w:rsid w:val="0077241B"/>
    <w:rsid w:val="007A158F"/>
    <w:rsid w:val="007A56FD"/>
    <w:rsid w:val="007F601B"/>
    <w:rsid w:val="007F6F92"/>
    <w:rsid w:val="00811262"/>
    <w:rsid w:val="00816627"/>
    <w:rsid w:val="00854489"/>
    <w:rsid w:val="00857E18"/>
    <w:rsid w:val="0088199C"/>
    <w:rsid w:val="00884EF7"/>
    <w:rsid w:val="008911D6"/>
    <w:rsid w:val="00895F6E"/>
    <w:rsid w:val="008B6D9B"/>
    <w:rsid w:val="008D06AA"/>
    <w:rsid w:val="008D256E"/>
    <w:rsid w:val="008D6C8B"/>
    <w:rsid w:val="009017F0"/>
    <w:rsid w:val="00911BC5"/>
    <w:rsid w:val="00925B91"/>
    <w:rsid w:val="00942C73"/>
    <w:rsid w:val="00944E81"/>
    <w:rsid w:val="009612BB"/>
    <w:rsid w:val="00977517"/>
    <w:rsid w:val="009C42F0"/>
    <w:rsid w:val="009C5B6E"/>
    <w:rsid w:val="009D3223"/>
    <w:rsid w:val="009E1B79"/>
    <w:rsid w:val="009E246E"/>
    <w:rsid w:val="009F6E2F"/>
    <w:rsid w:val="00A214B8"/>
    <w:rsid w:val="00A2155C"/>
    <w:rsid w:val="00A34E1D"/>
    <w:rsid w:val="00A37BE9"/>
    <w:rsid w:val="00A42432"/>
    <w:rsid w:val="00A4456A"/>
    <w:rsid w:val="00A453DD"/>
    <w:rsid w:val="00A71128"/>
    <w:rsid w:val="00A90ECF"/>
    <w:rsid w:val="00AA1B2C"/>
    <w:rsid w:val="00AA4403"/>
    <w:rsid w:val="00AB38CF"/>
    <w:rsid w:val="00AB6C29"/>
    <w:rsid w:val="00AE217F"/>
    <w:rsid w:val="00B152A6"/>
    <w:rsid w:val="00B3779A"/>
    <w:rsid w:val="00B81B6A"/>
    <w:rsid w:val="00B86884"/>
    <w:rsid w:val="00B91BFA"/>
    <w:rsid w:val="00BB12AD"/>
    <w:rsid w:val="00BB4E48"/>
    <w:rsid w:val="00BB7B38"/>
    <w:rsid w:val="00BD14F1"/>
    <w:rsid w:val="00C050A2"/>
    <w:rsid w:val="00C21559"/>
    <w:rsid w:val="00C260E3"/>
    <w:rsid w:val="00C50DF8"/>
    <w:rsid w:val="00C535D3"/>
    <w:rsid w:val="00C53E9C"/>
    <w:rsid w:val="00C679B8"/>
    <w:rsid w:val="00C77B17"/>
    <w:rsid w:val="00CA33ED"/>
    <w:rsid w:val="00CE7F6F"/>
    <w:rsid w:val="00D22C51"/>
    <w:rsid w:val="00D33341"/>
    <w:rsid w:val="00D33C69"/>
    <w:rsid w:val="00DD31D2"/>
    <w:rsid w:val="00E16748"/>
    <w:rsid w:val="00E32990"/>
    <w:rsid w:val="00E414B6"/>
    <w:rsid w:val="00E61E82"/>
    <w:rsid w:val="00EA0210"/>
    <w:rsid w:val="00ED2AB3"/>
    <w:rsid w:val="00F07A4F"/>
    <w:rsid w:val="00F1011B"/>
    <w:rsid w:val="00F35165"/>
    <w:rsid w:val="00F52150"/>
    <w:rsid w:val="00F74677"/>
    <w:rsid w:val="00F812F6"/>
    <w:rsid w:val="00F9408A"/>
    <w:rsid w:val="00FE60B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F087BC"/>
  <w14:defaultImageDpi w14:val="32767"/>
  <w15:docId w15:val="{727D6EC2-E5D2-1B43-947F-D5EED224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21559"/>
  </w:style>
  <w:style w:type="character" w:styleId="Hyperlink">
    <w:name w:val="Hyperlink"/>
    <w:rsid w:val="00566301"/>
    <w:rPr>
      <w:color w:val="0000FF"/>
      <w:u w:val="single"/>
    </w:rPr>
  </w:style>
  <w:style w:type="paragraph" w:styleId="Header">
    <w:name w:val="header"/>
    <w:basedOn w:val="Normal"/>
    <w:link w:val="HeaderChar"/>
    <w:uiPriority w:val="99"/>
    <w:unhideWhenUsed/>
    <w:rsid w:val="00942C73"/>
    <w:pPr>
      <w:tabs>
        <w:tab w:val="center" w:pos="4819"/>
        <w:tab w:val="right" w:pos="9638"/>
      </w:tabs>
    </w:pPr>
  </w:style>
  <w:style w:type="character" w:customStyle="1" w:styleId="HeaderChar">
    <w:name w:val="Header Char"/>
    <w:basedOn w:val="DefaultParagraphFont"/>
    <w:link w:val="Header"/>
    <w:uiPriority w:val="99"/>
    <w:rsid w:val="00942C73"/>
  </w:style>
  <w:style w:type="paragraph" w:styleId="Footer">
    <w:name w:val="footer"/>
    <w:basedOn w:val="Normal"/>
    <w:link w:val="FooterChar"/>
    <w:uiPriority w:val="99"/>
    <w:unhideWhenUsed/>
    <w:rsid w:val="00942C73"/>
    <w:pPr>
      <w:tabs>
        <w:tab w:val="center" w:pos="4819"/>
        <w:tab w:val="right" w:pos="9638"/>
      </w:tabs>
    </w:pPr>
  </w:style>
  <w:style w:type="character" w:customStyle="1" w:styleId="FooterChar">
    <w:name w:val="Footer Char"/>
    <w:basedOn w:val="DefaultParagraphFont"/>
    <w:link w:val="Footer"/>
    <w:uiPriority w:val="99"/>
    <w:rsid w:val="00942C73"/>
  </w:style>
  <w:style w:type="paragraph" w:styleId="CommentText">
    <w:name w:val="annotation text"/>
    <w:basedOn w:val="Normal"/>
    <w:link w:val="CommentTextChar"/>
    <w:uiPriority w:val="99"/>
    <w:unhideWhenUsed/>
    <w:rsid w:val="00D33341"/>
    <w:rPr>
      <w:sz w:val="20"/>
      <w:szCs w:val="20"/>
    </w:rPr>
  </w:style>
  <w:style w:type="character" w:customStyle="1" w:styleId="CommentTextChar">
    <w:name w:val="Comment Text Char"/>
    <w:basedOn w:val="DefaultParagraphFont"/>
    <w:link w:val="CommentText"/>
    <w:uiPriority w:val="99"/>
    <w:rsid w:val="00D33341"/>
    <w:rPr>
      <w:sz w:val="20"/>
      <w:szCs w:val="20"/>
    </w:rPr>
  </w:style>
  <w:style w:type="character" w:customStyle="1" w:styleId="UnresolvedMention">
    <w:name w:val="Unresolved Mention"/>
    <w:basedOn w:val="DefaultParagraphFont"/>
    <w:uiPriority w:val="99"/>
    <w:semiHidden/>
    <w:unhideWhenUsed/>
    <w:rsid w:val="007A56FD"/>
    <w:rPr>
      <w:color w:val="605E5C"/>
      <w:shd w:val="clear" w:color="auto" w:fill="E1DFDD"/>
    </w:rPr>
  </w:style>
  <w:style w:type="paragraph" w:styleId="ListParagraph">
    <w:name w:val="List Paragraph"/>
    <w:basedOn w:val="Normal"/>
    <w:uiPriority w:val="34"/>
    <w:qFormat/>
    <w:rsid w:val="00F52150"/>
    <w:pPr>
      <w:ind w:left="720"/>
      <w:contextualSpacing/>
    </w:pPr>
  </w:style>
  <w:style w:type="character" w:styleId="FollowedHyperlink">
    <w:name w:val="FollowedHyperlink"/>
    <w:basedOn w:val="DefaultParagraphFont"/>
    <w:uiPriority w:val="99"/>
    <w:semiHidden/>
    <w:unhideWhenUsed/>
    <w:rsid w:val="00AE21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173789">
      <w:bodyDiv w:val="1"/>
      <w:marLeft w:val="0"/>
      <w:marRight w:val="0"/>
      <w:marTop w:val="0"/>
      <w:marBottom w:val="0"/>
      <w:divBdr>
        <w:top w:val="none" w:sz="0" w:space="0" w:color="auto"/>
        <w:left w:val="none" w:sz="0" w:space="0" w:color="auto"/>
        <w:bottom w:val="none" w:sz="0" w:space="0" w:color="auto"/>
        <w:right w:val="none" w:sz="0" w:space="0" w:color="auto"/>
      </w:divBdr>
    </w:div>
    <w:div w:id="358513737">
      <w:bodyDiv w:val="1"/>
      <w:marLeft w:val="0"/>
      <w:marRight w:val="0"/>
      <w:marTop w:val="0"/>
      <w:marBottom w:val="0"/>
      <w:divBdr>
        <w:top w:val="none" w:sz="0" w:space="0" w:color="auto"/>
        <w:left w:val="none" w:sz="0" w:space="0" w:color="auto"/>
        <w:bottom w:val="none" w:sz="0" w:space="0" w:color="auto"/>
        <w:right w:val="none" w:sz="0" w:space="0" w:color="auto"/>
      </w:divBdr>
    </w:div>
    <w:div w:id="451823859">
      <w:bodyDiv w:val="1"/>
      <w:marLeft w:val="0"/>
      <w:marRight w:val="0"/>
      <w:marTop w:val="0"/>
      <w:marBottom w:val="0"/>
      <w:divBdr>
        <w:top w:val="none" w:sz="0" w:space="0" w:color="auto"/>
        <w:left w:val="none" w:sz="0" w:space="0" w:color="auto"/>
        <w:bottom w:val="none" w:sz="0" w:space="0" w:color="auto"/>
        <w:right w:val="none" w:sz="0" w:space="0" w:color="auto"/>
      </w:divBdr>
      <w:divsChild>
        <w:div w:id="881668517">
          <w:marLeft w:val="0"/>
          <w:marRight w:val="0"/>
          <w:marTop w:val="0"/>
          <w:marBottom w:val="0"/>
          <w:divBdr>
            <w:top w:val="none" w:sz="0" w:space="0" w:color="auto"/>
            <w:left w:val="none" w:sz="0" w:space="0" w:color="auto"/>
            <w:bottom w:val="none" w:sz="0" w:space="0" w:color="auto"/>
            <w:right w:val="none" w:sz="0" w:space="0" w:color="auto"/>
          </w:divBdr>
          <w:divsChild>
            <w:div w:id="200242112">
              <w:marLeft w:val="0"/>
              <w:marRight w:val="0"/>
              <w:marTop w:val="0"/>
              <w:marBottom w:val="0"/>
              <w:divBdr>
                <w:top w:val="none" w:sz="0" w:space="0" w:color="auto"/>
                <w:left w:val="none" w:sz="0" w:space="0" w:color="auto"/>
                <w:bottom w:val="none" w:sz="0" w:space="0" w:color="auto"/>
                <w:right w:val="none" w:sz="0" w:space="0" w:color="auto"/>
              </w:divBdr>
              <w:divsChild>
                <w:div w:id="1398161308">
                  <w:marLeft w:val="0"/>
                  <w:marRight w:val="0"/>
                  <w:marTop w:val="0"/>
                  <w:marBottom w:val="0"/>
                  <w:divBdr>
                    <w:top w:val="none" w:sz="0" w:space="0" w:color="auto"/>
                    <w:left w:val="none" w:sz="0" w:space="0" w:color="auto"/>
                    <w:bottom w:val="none" w:sz="0" w:space="0" w:color="auto"/>
                    <w:right w:val="none" w:sz="0" w:space="0" w:color="auto"/>
                  </w:divBdr>
                  <w:divsChild>
                    <w:div w:id="1442148349">
                      <w:marLeft w:val="0"/>
                      <w:marRight w:val="0"/>
                      <w:marTop w:val="0"/>
                      <w:marBottom w:val="0"/>
                      <w:divBdr>
                        <w:top w:val="none" w:sz="0" w:space="0" w:color="auto"/>
                        <w:left w:val="none" w:sz="0" w:space="0" w:color="auto"/>
                        <w:bottom w:val="none" w:sz="0" w:space="0" w:color="auto"/>
                        <w:right w:val="none" w:sz="0" w:space="0" w:color="auto"/>
                      </w:divBdr>
                      <w:divsChild>
                        <w:div w:id="1053308120">
                          <w:marLeft w:val="0"/>
                          <w:marRight w:val="0"/>
                          <w:marTop w:val="0"/>
                          <w:marBottom w:val="0"/>
                          <w:divBdr>
                            <w:top w:val="none" w:sz="0" w:space="0" w:color="auto"/>
                            <w:left w:val="none" w:sz="0" w:space="0" w:color="auto"/>
                            <w:bottom w:val="none" w:sz="0" w:space="0" w:color="auto"/>
                            <w:right w:val="none" w:sz="0" w:space="0" w:color="auto"/>
                          </w:divBdr>
                        </w:div>
                      </w:divsChild>
                    </w:div>
                    <w:div w:id="32198935">
                      <w:marLeft w:val="0"/>
                      <w:marRight w:val="0"/>
                      <w:marTop w:val="0"/>
                      <w:marBottom w:val="0"/>
                      <w:divBdr>
                        <w:top w:val="none" w:sz="0" w:space="0" w:color="auto"/>
                        <w:left w:val="none" w:sz="0" w:space="0" w:color="auto"/>
                        <w:bottom w:val="none" w:sz="0" w:space="0" w:color="auto"/>
                        <w:right w:val="none" w:sz="0" w:space="0" w:color="auto"/>
                      </w:divBdr>
                      <w:divsChild>
                        <w:div w:id="1892885980">
                          <w:marLeft w:val="0"/>
                          <w:marRight w:val="0"/>
                          <w:marTop w:val="0"/>
                          <w:marBottom w:val="0"/>
                          <w:divBdr>
                            <w:top w:val="none" w:sz="0" w:space="0" w:color="auto"/>
                            <w:left w:val="none" w:sz="0" w:space="0" w:color="auto"/>
                            <w:bottom w:val="none" w:sz="0" w:space="0" w:color="auto"/>
                            <w:right w:val="none" w:sz="0" w:space="0" w:color="auto"/>
                          </w:divBdr>
                        </w:div>
                      </w:divsChild>
                    </w:div>
                    <w:div w:id="1117794844">
                      <w:marLeft w:val="0"/>
                      <w:marRight w:val="0"/>
                      <w:marTop w:val="0"/>
                      <w:marBottom w:val="0"/>
                      <w:divBdr>
                        <w:top w:val="none" w:sz="0" w:space="0" w:color="auto"/>
                        <w:left w:val="none" w:sz="0" w:space="0" w:color="auto"/>
                        <w:bottom w:val="none" w:sz="0" w:space="0" w:color="auto"/>
                        <w:right w:val="none" w:sz="0" w:space="0" w:color="auto"/>
                      </w:divBdr>
                      <w:divsChild>
                        <w:div w:id="2035308358">
                          <w:marLeft w:val="0"/>
                          <w:marRight w:val="0"/>
                          <w:marTop w:val="0"/>
                          <w:marBottom w:val="0"/>
                          <w:divBdr>
                            <w:top w:val="none" w:sz="0" w:space="0" w:color="auto"/>
                            <w:left w:val="none" w:sz="0" w:space="0" w:color="auto"/>
                            <w:bottom w:val="none" w:sz="0" w:space="0" w:color="auto"/>
                            <w:right w:val="none" w:sz="0" w:space="0" w:color="auto"/>
                          </w:divBdr>
                        </w:div>
                      </w:divsChild>
                    </w:div>
                    <w:div w:id="1249920325">
                      <w:marLeft w:val="0"/>
                      <w:marRight w:val="0"/>
                      <w:marTop w:val="0"/>
                      <w:marBottom w:val="0"/>
                      <w:divBdr>
                        <w:top w:val="none" w:sz="0" w:space="0" w:color="auto"/>
                        <w:left w:val="none" w:sz="0" w:space="0" w:color="auto"/>
                        <w:bottom w:val="none" w:sz="0" w:space="0" w:color="auto"/>
                        <w:right w:val="none" w:sz="0" w:space="0" w:color="auto"/>
                      </w:divBdr>
                      <w:divsChild>
                        <w:div w:id="1908374899">
                          <w:marLeft w:val="0"/>
                          <w:marRight w:val="0"/>
                          <w:marTop w:val="0"/>
                          <w:marBottom w:val="0"/>
                          <w:divBdr>
                            <w:top w:val="none" w:sz="0" w:space="0" w:color="auto"/>
                            <w:left w:val="none" w:sz="0" w:space="0" w:color="auto"/>
                            <w:bottom w:val="none" w:sz="0" w:space="0" w:color="auto"/>
                            <w:right w:val="none" w:sz="0" w:space="0" w:color="auto"/>
                          </w:divBdr>
                        </w:div>
                      </w:divsChild>
                    </w:div>
                    <w:div w:id="1096364605">
                      <w:marLeft w:val="0"/>
                      <w:marRight w:val="0"/>
                      <w:marTop w:val="0"/>
                      <w:marBottom w:val="0"/>
                      <w:divBdr>
                        <w:top w:val="none" w:sz="0" w:space="0" w:color="auto"/>
                        <w:left w:val="none" w:sz="0" w:space="0" w:color="auto"/>
                        <w:bottom w:val="none" w:sz="0" w:space="0" w:color="auto"/>
                        <w:right w:val="none" w:sz="0" w:space="0" w:color="auto"/>
                      </w:divBdr>
                      <w:divsChild>
                        <w:div w:id="760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463">
                  <w:marLeft w:val="0"/>
                  <w:marRight w:val="0"/>
                  <w:marTop w:val="0"/>
                  <w:marBottom w:val="0"/>
                  <w:divBdr>
                    <w:top w:val="none" w:sz="0" w:space="0" w:color="auto"/>
                    <w:left w:val="none" w:sz="0" w:space="0" w:color="auto"/>
                    <w:bottom w:val="none" w:sz="0" w:space="0" w:color="auto"/>
                    <w:right w:val="none" w:sz="0" w:space="0" w:color="auto"/>
                  </w:divBdr>
                  <w:divsChild>
                    <w:div w:id="1349523749">
                      <w:marLeft w:val="0"/>
                      <w:marRight w:val="0"/>
                      <w:marTop w:val="0"/>
                      <w:marBottom w:val="0"/>
                      <w:divBdr>
                        <w:top w:val="none" w:sz="0" w:space="0" w:color="auto"/>
                        <w:left w:val="none" w:sz="0" w:space="0" w:color="auto"/>
                        <w:bottom w:val="none" w:sz="0" w:space="0" w:color="auto"/>
                        <w:right w:val="none" w:sz="0" w:space="0" w:color="auto"/>
                      </w:divBdr>
                    </w:div>
                  </w:divsChild>
                </w:div>
                <w:div w:id="201673467">
                  <w:marLeft w:val="0"/>
                  <w:marRight w:val="0"/>
                  <w:marTop w:val="0"/>
                  <w:marBottom w:val="0"/>
                  <w:divBdr>
                    <w:top w:val="none" w:sz="0" w:space="0" w:color="auto"/>
                    <w:left w:val="none" w:sz="0" w:space="0" w:color="auto"/>
                    <w:bottom w:val="none" w:sz="0" w:space="0" w:color="auto"/>
                    <w:right w:val="none" w:sz="0" w:space="0" w:color="auto"/>
                  </w:divBdr>
                  <w:divsChild>
                    <w:div w:id="21253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27053">
          <w:marLeft w:val="0"/>
          <w:marRight w:val="0"/>
          <w:marTop w:val="0"/>
          <w:marBottom w:val="0"/>
          <w:divBdr>
            <w:top w:val="none" w:sz="0" w:space="0" w:color="auto"/>
            <w:left w:val="none" w:sz="0" w:space="0" w:color="auto"/>
            <w:bottom w:val="none" w:sz="0" w:space="0" w:color="auto"/>
            <w:right w:val="none" w:sz="0" w:space="0" w:color="auto"/>
          </w:divBdr>
          <w:divsChild>
            <w:div w:id="942685814">
              <w:marLeft w:val="0"/>
              <w:marRight w:val="0"/>
              <w:marTop w:val="0"/>
              <w:marBottom w:val="0"/>
              <w:divBdr>
                <w:top w:val="none" w:sz="0" w:space="0" w:color="auto"/>
                <w:left w:val="none" w:sz="0" w:space="0" w:color="auto"/>
                <w:bottom w:val="none" w:sz="0" w:space="0" w:color="auto"/>
                <w:right w:val="none" w:sz="0" w:space="0" w:color="auto"/>
              </w:divBdr>
              <w:divsChild>
                <w:div w:id="1962418543">
                  <w:marLeft w:val="0"/>
                  <w:marRight w:val="0"/>
                  <w:marTop w:val="0"/>
                  <w:marBottom w:val="0"/>
                  <w:divBdr>
                    <w:top w:val="none" w:sz="0" w:space="0" w:color="auto"/>
                    <w:left w:val="none" w:sz="0" w:space="0" w:color="auto"/>
                    <w:bottom w:val="none" w:sz="0" w:space="0" w:color="auto"/>
                    <w:right w:val="none" w:sz="0" w:space="0" w:color="auto"/>
                  </w:divBdr>
                  <w:divsChild>
                    <w:div w:id="1321041672">
                      <w:marLeft w:val="0"/>
                      <w:marRight w:val="0"/>
                      <w:marTop w:val="0"/>
                      <w:marBottom w:val="0"/>
                      <w:divBdr>
                        <w:top w:val="none" w:sz="0" w:space="0" w:color="auto"/>
                        <w:left w:val="none" w:sz="0" w:space="0" w:color="auto"/>
                        <w:bottom w:val="none" w:sz="0" w:space="0" w:color="auto"/>
                        <w:right w:val="none" w:sz="0" w:space="0" w:color="auto"/>
                      </w:divBdr>
                      <w:divsChild>
                        <w:div w:id="2050497114">
                          <w:marLeft w:val="0"/>
                          <w:marRight w:val="0"/>
                          <w:marTop w:val="0"/>
                          <w:marBottom w:val="0"/>
                          <w:divBdr>
                            <w:top w:val="none" w:sz="0" w:space="0" w:color="auto"/>
                            <w:left w:val="none" w:sz="0" w:space="0" w:color="auto"/>
                            <w:bottom w:val="none" w:sz="0" w:space="0" w:color="auto"/>
                            <w:right w:val="none" w:sz="0" w:space="0" w:color="auto"/>
                          </w:divBdr>
                          <w:divsChild>
                            <w:div w:id="946543347">
                              <w:marLeft w:val="0"/>
                              <w:marRight w:val="0"/>
                              <w:marTop w:val="0"/>
                              <w:marBottom w:val="0"/>
                              <w:divBdr>
                                <w:top w:val="none" w:sz="0" w:space="0" w:color="auto"/>
                                <w:left w:val="none" w:sz="0" w:space="0" w:color="auto"/>
                                <w:bottom w:val="none" w:sz="0" w:space="0" w:color="auto"/>
                                <w:right w:val="none" w:sz="0" w:space="0" w:color="auto"/>
                              </w:divBdr>
                              <w:divsChild>
                                <w:div w:id="6879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9417">
                          <w:marLeft w:val="0"/>
                          <w:marRight w:val="0"/>
                          <w:marTop w:val="0"/>
                          <w:marBottom w:val="0"/>
                          <w:divBdr>
                            <w:top w:val="none" w:sz="0" w:space="0" w:color="auto"/>
                            <w:left w:val="none" w:sz="0" w:space="0" w:color="auto"/>
                            <w:bottom w:val="none" w:sz="0" w:space="0" w:color="auto"/>
                            <w:right w:val="none" w:sz="0" w:space="0" w:color="auto"/>
                          </w:divBdr>
                          <w:divsChild>
                            <w:div w:id="530265014">
                              <w:marLeft w:val="0"/>
                              <w:marRight w:val="0"/>
                              <w:marTop w:val="0"/>
                              <w:marBottom w:val="0"/>
                              <w:divBdr>
                                <w:top w:val="none" w:sz="0" w:space="0" w:color="auto"/>
                                <w:left w:val="none" w:sz="0" w:space="0" w:color="auto"/>
                                <w:bottom w:val="none" w:sz="0" w:space="0" w:color="auto"/>
                                <w:right w:val="none" w:sz="0" w:space="0" w:color="auto"/>
                              </w:divBdr>
                              <w:divsChild>
                                <w:div w:id="2130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67263">
                  <w:marLeft w:val="0"/>
                  <w:marRight w:val="0"/>
                  <w:marTop w:val="0"/>
                  <w:marBottom w:val="0"/>
                  <w:divBdr>
                    <w:top w:val="none" w:sz="0" w:space="0" w:color="auto"/>
                    <w:left w:val="none" w:sz="0" w:space="0" w:color="auto"/>
                    <w:bottom w:val="none" w:sz="0" w:space="0" w:color="auto"/>
                    <w:right w:val="none" w:sz="0" w:space="0" w:color="auto"/>
                  </w:divBdr>
                  <w:divsChild>
                    <w:div w:id="1344935106">
                      <w:marLeft w:val="0"/>
                      <w:marRight w:val="0"/>
                      <w:marTop w:val="0"/>
                      <w:marBottom w:val="0"/>
                      <w:divBdr>
                        <w:top w:val="none" w:sz="0" w:space="0" w:color="auto"/>
                        <w:left w:val="none" w:sz="0" w:space="0" w:color="auto"/>
                        <w:bottom w:val="none" w:sz="0" w:space="0" w:color="auto"/>
                        <w:right w:val="none" w:sz="0" w:space="0" w:color="auto"/>
                      </w:divBdr>
                      <w:divsChild>
                        <w:div w:id="10493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6541">
                  <w:marLeft w:val="0"/>
                  <w:marRight w:val="0"/>
                  <w:marTop w:val="0"/>
                  <w:marBottom w:val="0"/>
                  <w:divBdr>
                    <w:top w:val="none" w:sz="0" w:space="0" w:color="auto"/>
                    <w:left w:val="none" w:sz="0" w:space="0" w:color="auto"/>
                    <w:bottom w:val="none" w:sz="0" w:space="0" w:color="auto"/>
                    <w:right w:val="none" w:sz="0" w:space="0" w:color="auto"/>
                  </w:divBdr>
                  <w:divsChild>
                    <w:div w:id="1538159361">
                      <w:marLeft w:val="0"/>
                      <w:marRight w:val="0"/>
                      <w:marTop w:val="0"/>
                      <w:marBottom w:val="0"/>
                      <w:divBdr>
                        <w:top w:val="none" w:sz="0" w:space="0" w:color="auto"/>
                        <w:left w:val="none" w:sz="0" w:space="0" w:color="auto"/>
                        <w:bottom w:val="none" w:sz="0" w:space="0" w:color="auto"/>
                        <w:right w:val="none" w:sz="0" w:space="0" w:color="auto"/>
                      </w:divBdr>
                      <w:divsChild>
                        <w:div w:id="1371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2991">
                  <w:marLeft w:val="0"/>
                  <w:marRight w:val="0"/>
                  <w:marTop w:val="0"/>
                  <w:marBottom w:val="0"/>
                  <w:divBdr>
                    <w:top w:val="none" w:sz="0" w:space="0" w:color="auto"/>
                    <w:left w:val="none" w:sz="0" w:space="0" w:color="auto"/>
                    <w:bottom w:val="none" w:sz="0" w:space="0" w:color="auto"/>
                    <w:right w:val="none" w:sz="0" w:space="0" w:color="auto"/>
                  </w:divBdr>
                  <w:divsChild>
                    <w:div w:id="865601131">
                      <w:marLeft w:val="0"/>
                      <w:marRight w:val="0"/>
                      <w:marTop w:val="0"/>
                      <w:marBottom w:val="0"/>
                      <w:divBdr>
                        <w:top w:val="none" w:sz="0" w:space="0" w:color="auto"/>
                        <w:left w:val="none" w:sz="0" w:space="0" w:color="auto"/>
                        <w:bottom w:val="none" w:sz="0" w:space="0" w:color="auto"/>
                        <w:right w:val="none" w:sz="0" w:space="0" w:color="auto"/>
                      </w:divBdr>
                      <w:divsChild>
                        <w:div w:id="11711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9681">
                  <w:marLeft w:val="0"/>
                  <w:marRight w:val="0"/>
                  <w:marTop w:val="0"/>
                  <w:marBottom w:val="0"/>
                  <w:divBdr>
                    <w:top w:val="none" w:sz="0" w:space="0" w:color="auto"/>
                    <w:left w:val="none" w:sz="0" w:space="0" w:color="auto"/>
                    <w:bottom w:val="none" w:sz="0" w:space="0" w:color="auto"/>
                    <w:right w:val="none" w:sz="0" w:space="0" w:color="auto"/>
                  </w:divBdr>
                  <w:divsChild>
                    <w:div w:id="1390152157">
                      <w:marLeft w:val="0"/>
                      <w:marRight w:val="0"/>
                      <w:marTop w:val="0"/>
                      <w:marBottom w:val="0"/>
                      <w:divBdr>
                        <w:top w:val="none" w:sz="0" w:space="0" w:color="auto"/>
                        <w:left w:val="none" w:sz="0" w:space="0" w:color="auto"/>
                        <w:bottom w:val="none" w:sz="0" w:space="0" w:color="auto"/>
                        <w:right w:val="none" w:sz="0" w:space="0" w:color="auto"/>
                      </w:divBdr>
                      <w:divsChild>
                        <w:div w:id="11183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10877">
      <w:bodyDiv w:val="1"/>
      <w:marLeft w:val="0"/>
      <w:marRight w:val="0"/>
      <w:marTop w:val="0"/>
      <w:marBottom w:val="0"/>
      <w:divBdr>
        <w:top w:val="none" w:sz="0" w:space="0" w:color="auto"/>
        <w:left w:val="none" w:sz="0" w:space="0" w:color="auto"/>
        <w:bottom w:val="none" w:sz="0" w:space="0" w:color="auto"/>
        <w:right w:val="none" w:sz="0" w:space="0" w:color="auto"/>
      </w:divBdr>
    </w:div>
    <w:div w:id="1415131627">
      <w:bodyDiv w:val="1"/>
      <w:marLeft w:val="0"/>
      <w:marRight w:val="0"/>
      <w:marTop w:val="0"/>
      <w:marBottom w:val="0"/>
      <w:divBdr>
        <w:top w:val="none" w:sz="0" w:space="0" w:color="auto"/>
        <w:left w:val="none" w:sz="0" w:space="0" w:color="auto"/>
        <w:bottom w:val="none" w:sz="0" w:space="0" w:color="auto"/>
        <w:right w:val="none" w:sz="0" w:space="0" w:color="auto"/>
      </w:divBdr>
      <w:divsChild>
        <w:div w:id="685403136">
          <w:marLeft w:val="0"/>
          <w:marRight w:val="0"/>
          <w:marTop w:val="0"/>
          <w:marBottom w:val="0"/>
          <w:divBdr>
            <w:top w:val="none" w:sz="0" w:space="0" w:color="auto"/>
            <w:left w:val="none" w:sz="0" w:space="0" w:color="auto"/>
            <w:bottom w:val="none" w:sz="0" w:space="0" w:color="auto"/>
            <w:right w:val="none" w:sz="0" w:space="0" w:color="auto"/>
          </w:divBdr>
          <w:divsChild>
            <w:div w:id="1195077604">
              <w:marLeft w:val="0"/>
              <w:marRight w:val="0"/>
              <w:marTop w:val="0"/>
              <w:marBottom w:val="0"/>
              <w:divBdr>
                <w:top w:val="none" w:sz="0" w:space="0" w:color="auto"/>
                <w:left w:val="none" w:sz="0" w:space="0" w:color="auto"/>
                <w:bottom w:val="none" w:sz="0" w:space="0" w:color="auto"/>
                <w:right w:val="none" w:sz="0" w:space="0" w:color="auto"/>
              </w:divBdr>
              <w:divsChild>
                <w:div w:id="988903755">
                  <w:marLeft w:val="0"/>
                  <w:marRight w:val="0"/>
                  <w:marTop w:val="0"/>
                  <w:marBottom w:val="0"/>
                  <w:divBdr>
                    <w:top w:val="none" w:sz="0" w:space="0" w:color="auto"/>
                    <w:left w:val="none" w:sz="0" w:space="0" w:color="auto"/>
                    <w:bottom w:val="none" w:sz="0" w:space="0" w:color="auto"/>
                    <w:right w:val="none" w:sz="0" w:space="0" w:color="auto"/>
                  </w:divBdr>
                  <w:divsChild>
                    <w:div w:id="1932470743">
                      <w:marLeft w:val="0"/>
                      <w:marRight w:val="0"/>
                      <w:marTop w:val="0"/>
                      <w:marBottom w:val="0"/>
                      <w:divBdr>
                        <w:top w:val="none" w:sz="0" w:space="0" w:color="auto"/>
                        <w:left w:val="none" w:sz="0" w:space="0" w:color="auto"/>
                        <w:bottom w:val="none" w:sz="0" w:space="0" w:color="auto"/>
                        <w:right w:val="none" w:sz="0" w:space="0" w:color="auto"/>
                      </w:divBdr>
                    </w:div>
                  </w:divsChild>
                </w:div>
                <w:div w:id="1689527140">
                  <w:marLeft w:val="0"/>
                  <w:marRight w:val="0"/>
                  <w:marTop w:val="0"/>
                  <w:marBottom w:val="0"/>
                  <w:divBdr>
                    <w:top w:val="none" w:sz="0" w:space="0" w:color="auto"/>
                    <w:left w:val="none" w:sz="0" w:space="0" w:color="auto"/>
                    <w:bottom w:val="none" w:sz="0" w:space="0" w:color="auto"/>
                    <w:right w:val="none" w:sz="0" w:space="0" w:color="auto"/>
                  </w:divBdr>
                  <w:divsChild>
                    <w:div w:id="18615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51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thesciencebreaker.org/information" TargetMode="External"/><Relationship Id="rId8" Type="http://schemas.openxmlformats.org/officeDocument/2006/relationships/hyperlink" Target="https://www.thesciencebreaker.org/contact/submit-your-break" TargetMode="Externa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Group%20Containers/UBF8T346G9.Office/User%20Content.localized/Templates.localized/break_edito_template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break_edito_template_v2.dotx</Template>
  <TotalTime>3</TotalTime>
  <Pages>2</Pages>
  <Words>914</Words>
  <Characters>5211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Holowka, Nicholas B.</dc:creator>
  <cp:keywords/>
  <dc:description/>
  <cp:lastModifiedBy>Holowka, Nicholas B.</cp:lastModifiedBy>
  <cp:revision>3</cp:revision>
  <dcterms:created xsi:type="dcterms:W3CDTF">2019-10-01T01:51:00Z</dcterms:created>
  <dcterms:modified xsi:type="dcterms:W3CDTF">2019-10-01T01:57:00Z</dcterms:modified>
</cp:coreProperties>
</file>