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F97" w:rsidRDefault="00D54B93" w:rsidP="009B5087">
      <w:pPr>
        <w:jc w:val="center"/>
        <w:rPr>
          <w:rFonts w:ascii="Times New Roman" w:hAnsi="Times New Roman" w:cs="Times New Roman"/>
          <w:b/>
        </w:rPr>
      </w:pPr>
      <w:r w:rsidRPr="00D54B93">
        <w:rPr>
          <w:rFonts w:ascii="Times New Roman" w:hAnsi="Times New Roman" w:cs="Times New Roman"/>
          <w:b/>
        </w:rPr>
        <w:t>HAUNTING NEWBORN NEURONS IN THE HUMAN ADULT BRAIN</w:t>
      </w:r>
    </w:p>
    <w:p w:rsidR="00C538D8" w:rsidRPr="00C462B8" w:rsidRDefault="00C538D8" w:rsidP="00C538D8">
      <w:pPr>
        <w:pStyle w:val="Authors"/>
        <w:spacing w:line="360" w:lineRule="auto"/>
        <w:jc w:val="both"/>
        <w:rPr>
          <w:color w:val="000000" w:themeColor="text1"/>
          <w:sz w:val="20"/>
          <w:szCs w:val="20"/>
        </w:rPr>
      </w:pPr>
    </w:p>
    <w:p w:rsidR="00C538D8" w:rsidRPr="00C462B8" w:rsidRDefault="00C538D8" w:rsidP="00C538D8">
      <w:pPr>
        <w:pStyle w:val="Authors"/>
        <w:spacing w:line="360" w:lineRule="auto"/>
        <w:jc w:val="both"/>
        <w:rPr>
          <w:color w:val="000000" w:themeColor="text1"/>
          <w:sz w:val="20"/>
          <w:szCs w:val="20"/>
          <w:vertAlign w:val="superscript"/>
          <w:lang w:val="es-ES"/>
        </w:rPr>
      </w:pPr>
      <w:r w:rsidRPr="00C462B8">
        <w:rPr>
          <w:color w:val="000000" w:themeColor="text1"/>
          <w:sz w:val="20"/>
          <w:szCs w:val="20"/>
          <w:lang w:val="es-ES"/>
        </w:rPr>
        <w:t xml:space="preserve">Flor-García M </w:t>
      </w:r>
      <w:r w:rsidRPr="00C462B8">
        <w:rPr>
          <w:color w:val="000000" w:themeColor="text1"/>
          <w:sz w:val="20"/>
          <w:szCs w:val="20"/>
          <w:vertAlign w:val="superscript"/>
          <w:lang w:val="es-ES"/>
        </w:rPr>
        <w:t>1</w:t>
      </w:r>
      <w:proofErr w:type="gramStart"/>
      <w:r w:rsidRPr="00C462B8">
        <w:rPr>
          <w:color w:val="000000" w:themeColor="text1"/>
          <w:sz w:val="20"/>
          <w:szCs w:val="20"/>
          <w:vertAlign w:val="superscript"/>
          <w:lang w:val="es-ES"/>
        </w:rPr>
        <w:t>,2,</w:t>
      </w:r>
      <w:r>
        <w:rPr>
          <w:color w:val="000000" w:themeColor="text1"/>
          <w:sz w:val="20"/>
          <w:szCs w:val="20"/>
          <w:vertAlign w:val="superscript"/>
          <w:lang w:val="es-ES"/>
        </w:rPr>
        <w:t>3</w:t>
      </w:r>
      <w:proofErr w:type="gramEnd"/>
      <w:r w:rsidRPr="00C462B8">
        <w:rPr>
          <w:color w:val="000000" w:themeColor="text1"/>
          <w:sz w:val="20"/>
          <w:szCs w:val="20"/>
          <w:vertAlign w:val="superscript"/>
          <w:lang w:val="es-ES"/>
        </w:rPr>
        <w:t>†</w:t>
      </w:r>
      <w:r w:rsidRPr="00C462B8">
        <w:rPr>
          <w:color w:val="000000" w:themeColor="text1"/>
          <w:sz w:val="20"/>
          <w:szCs w:val="20"/>
          <w:lang w:val="es-ES"/>
        </w:rPr>
        <w:t xml:space="preserve">; Terreros-Roncal J </w:t>
      </w:r>
      <w:r w:rsidRPr="00C462B8">
        <w:rPr>
          <w:color w:val="000000" w:themeColor="text1"/>
          <w:sz w:val="20"/>
          <w:szCs w:val="20"/>
          <w:vertAlign w:val="superscript"/>
          <w:lang w:val="es-ES"/>
        </w:rPr>
        <w:t>1,</w:t>
      </w:r>
      <w:r>
        <w:rPr>
          <w:color w:val="000000" w:themeColor="text1"/>
          <w:sz w:val="20"/>
          <w:szCs w:val="20"/>
          <w:vertAlign w:val="superscript"/>
          <w:lang w:val="es-ES"/>
        </w:rPr>
        <w:t>2,</w:t>
      </w:r>
      <w:r w:rsidRPr="00C462B8">
        <w:rPr>
          <w:color w:val="000000" w:themeColor="text1"/>
          <w:sz w:val="20"/>
          <w:szCs w:val="20"/>
          <w:vertAlign w:val="superscript"/>
          <w:lang w:val="es-ES"/>
        </w:rPr>
        <w:t>3,†</w:t>
      </w:r>
      <w:r w:rsidRPr="00C462B8">
        <w:rPr>
          <w:color w:val="000000" w:themeColor="text1"/>
          <w:sz w:val="20"/>
          <w:szCs w:val="20"/>
          <w:lang w:val="es-ES"/>
        </w:rPr>
        <w:t xml:space="preserve">; Moreno-Jiménez E.P </w:t>
      </w:r>
      <w:r w:rsidRPr="00C462B8">
        <w:rPr>
          <w:color w:val="000000" w:themeColor="text1"/>
          <w:sz w:val="20"/>
          <w:szCs w:val="20"/>
          <w:vertAlign w:val="superscript"/>
          <w:lang w:val="es-ES"/>
        </w:rPr>
        <w:t>1,2,</w:t>
      </w:r>
      <w:r>
        <w:rPr>
          <w:color w:val="000000" w:themeColor="text1"/>
          <w:sz w:val="20"/>
          <w:szCs w:val="20"/>
          <w:vertAlign w:val="superscript"/>
          <w:lang w:val="es-ES"/>
        </w:rPr>
        <w:t>3</w:t>
      </w:r>
      <w:r w:rsidRPr="00C462B8">
        <w:rPr>
          <w:color w:val="000000" w:themeColor="text1"/>
          <w:sz w:val="20"/>
          <w:szCs w:val="20"/>
          <w:vertAlign w:val="superscript"/>
          <w:lang w:val="es-ES"/>
        </w:rPr>
        <w:t>†</w:t>
      </w:r>
      <w:r w:rsidRPr="00C462B8">
        <w:rPr>
          <w:color w:val="000000" w:themeColor="text1"/>
          <w:sz w:val="20"/>
          <w:szCs w:val="20"/>
          <w:lang w:val="es-ES"/>
        </w:rPr>
        <w:t xml:space="preserve">; Llorens-Martín M </w:t>
      </w:r>
      <w:r w:rsidRPr="00C462B8">
        <w:rPr>
          <w:color w:val="000000" w:themeColor="text1"/>
          <w:sz w:val="20"/>
          <w:szCs w:val="20"/>
          <w:vertAlign w:val="superscript"/>
          <w:lang w:val="es-ES"/>
        </w:rPr>
        <w:t>1,2,3,*</w:t>
      </w:r>
      <w:r w:rsidRPr="00C462B8">
        <w:rPr>
          <w:color w:val="000000" w:themeColor="text1"/>
          <w:sz w:val="20"/>
          <w:szCs w:val="20"/>
          <w:lang w:val="es-ES"/>
        </w:rPr>
        <w:t>.</w:t>
      </w:r>
    </w:p>
    <w:p w:rsidR="00C538D8" w:rsidRPr="00C538D8" w:rsidRDefault="00C538D8">
      <w:pPr>
        <w:pStyle w:val="Paragraph"/>
        <w:spacing w:line="360" w:lineRule="auto"/>
        <w:ind w:firstLine="0"/>
        <w:jc w:val="both"/>
        <w:rPr>
          <w:color w:val="000000" w:themeColor="text1"/>
          <w:sz w:val="20"/>
          <w:szCs w:val="20"/>
          <w:vertAlign w:val="superscript"/>
          <w:lang w:val="es-ES"/>
        </w:rPr>
      </w:pPr>
    </w:p>
    <w:p w:rsidR="00C538D8" w:rsidRPr="00C538D8" w:rsidRDefault="00C538D8">
      <w:pPr>
        <w:pStyle w:val="Paragraph"/>
        <w:spacing w:line="360" w:lineRule="auto"/>
        <w:ind w:firstLine="0"/>
        <w:jc w:val="both"/>
        <w:rPr>
          <w:color w:val="000000" w:themeColor="text1"/>
          <w:sz w:val="20"/>
          <w:szCs w:val="20"/>
        </w:rPr>
      </w:pPr>
      <w:r w:rsidRPr="00C538D8">
        <w:rPr>
          <w:color w:val="000000" w:themeColor="text1"/>
          <w:sz w:val="20"/>
          <w:szCs w:val="20"/>
          <w:vertAlign w:val="superscript"/>
        </w:rPr>
        <w:t>1</w:t>
      </w:r>
      <w:r w:rsidRPr="00C538D8">
        <w:rPr>
          <w:color w:val="000000" w:themeColor="text1"/>
          <w:sz w:val="20"/>
          <w:szCs w:val="20"/>
        </w:rPr>
        <w:t xml:space="preserve"> Department of Molecular Neuropathology, Centro de </w:t>
      </w:r>
      <w:proofErr w:type="spellStart"/>
      <w:r w:rsidRPr="00C538D8">
        <w:rPr>
          <w:color w:val="000000" w:themeColor="text1"/>
          <w:sz w:val="20"/>
          <w:szCs w:val="20"/>
        </w:rPr>
        <w:t>Biología</w:t>
      </w:r>
      <w:proofErr w:type="spellEnd"/>
      <w:r w:rsidRPr="00C538D8">
        <w:rPr>
          <w:color w:val="000000" w:themeColor="text1"/>
          <w:sz w:val="20"/>
          <w:szCs w:val="20"/>
        </w:rPr>
        <w:t xml:space="preserve"> Molecular “</w:t>
      </w:r>
      <w:proofErr w:type="spellStart"/>
      <w:r w:rsidRPr="00C538D8">
        <w:rPr>
          <w:color w:val="000000" w:themeColor="text1"/>
          <w:sz w:val="20"/>
          <w:szCs w:val="20"/>
        </w:rPr>
        <w:t>Severo</w:t>
      </w:r>
      <w:proofErr w:type="spellEnd"/>
      <w:r w:rsidRPr="00C538D8">
        <w:rPr>
          <w:color w:val="000000" w:themeColor="text1"/>
          <w:sz w:val="20"/>
          <w:szCs w:val="20"/>
        </w:rPr>
        <w:t xml:space="preserve"> Ochoa”, CBMSO, CSIC-UAM, Madrid (Spain). Phone number: +34-911964592.</w:t>
      </w:r>
    </w:p>
    <w:p w:rsidR="00C538D8" w:rsidRPr="00C538D8" w:rsidRDefault="00C538D8">
      <w:pPr>
        <w:pStyle w:val="Paragraph"/>
        <w:spacing w:line="360" w:lineRule="auto"/>
        <w:ind w:firstLine="0"/>
        <w:jc w:val="both"/>
        <w:rPr>
          <w:color w:val="000000" w:themeColor="text1"/>
          <w:sz w:val="20"/>
          <w:szCs w:val="20"/>
        </w:rPr>
      </w:pPr>
      <w:proofErr w:type="gramStart"/>
      <w:r w:rsidRPr="00C538D8">
        <w:rPr>
          <w:color w:val="000000" w:themeColor="text1"/>
          <w:sz w:val="20"/>
          <w:szCs w:val="20"/>
          <w:vertAlign w:val="superscript"/>
        </w:rPr>
        <w:t xml:space="preserve">2 </w:t>
      </w:r>
      <w:r w:rsidRPr="00C538D8">
        <w:rPr>
          <w:color w:val="000000" w:themeColor="text1"/>
          <w:sz w:val="20"/>
          <w:szCs w:val="20"/>
        </w:rPr>
        <w:t xml:space="preserve">Department of Molecular Biology, Faculty of Sciences, Universidad </w:t>
      </w:r>
      <w:proofErr w:type="spellStart"/>
      <w:r w:rsidRPr="00C538D8">
        <w:rPr>
          <w:color w:val="000000" w:themeColor="text1"/>
          <w:sz w:val="20"/>
          <w:szCs w:val="20"/>
        </w:rPr>
        <w:t>Autónoma</w:t>
      </w:r>
      <w:proofErr w:type="spellEnd"/>
      <w:r w:rsidRPr="00C538D8">
        <w:rPr>
          <w:color w:val="000000" w:themeColor="text1"/>
          <w:sz w:val="20"/>
          <w:szCs w:val="20"/>
        </w:rPr>
        <w:t xml:space="preserve"> de Madrid, Madrid (Spain).</w:t>
      </w:r>
      <w:proofErr w:type="gramEnd"/>
      <w:r w:rsidRPr="00C538D8">
        <w:rPr>
          <w:color w:val="000000" w:themeColor="text1"/>
          <w:sz w:val="20"/>
          <w:szCs w:val="20"/>
        </w:rPr>
        <w:t xml:space="preserve"> Phone number: +34-911964592.</w:t>
      </w:r>
    </w:p>
    <w:p w:rsidR="00C538D8" w:rsidRPr="00C538D8" w:rsidRDefault="00C538D8">
      <w:pPr>
        <w:pStyle w:val="Paragraph"/>
        <w:spacing w:line="360" w:lineRule="auto"/>
        <w:ind w:firstLine="0"/>
        <w:jc w:val="both"/>
        <w:rPr>
          <w:color w:val="000000" w:themeColor="text1"/>
          <w:sz w:val="20"/>
          <w:szCs w:val="20"/>
        </w:rPr>
      </w:pPr>
      <w:r w:rsidRPr="00C538D8">
        <w:rPr>
          <w:color w:val="000000" w:themeColor="text1"/>
          <w:sz w:val="20"/>
          <w:szCs w:val="20"/>
          <w:vertAlign w:val="superscript"/>
        </w:rPr>
        <w:t xml:space="preserve">3 </w:t>
      </w:r>
      <w:r w:rsidRPr="00C538D8">
        <w:rPr>
          <w:color w:val="000000" w:themeColor="text1"/>
          <w:sz w:val="20"/>
          <w:szCs w:val="20"/>
        </w:rPr>
        <w:t>Center for Networked Biomedical Research on neurodegenerative diseases (CIBERNED), Madrid (Spain). Phone number: +34-911964592.</w:t>
      </w:r>
    </w:p>
    <w:p w:rsidR="00C538D8" w:rsidRPr="00C462B8" w:rsidRDefault="00C538D8">
      <w:pPr>
        <w:pStyle w:val="Paragraph"/>
        <w:spacing w:line="360" w:lineRule="auto"/>
        <w:ind w:firstLine="0"/>
        <w:jc w:val="both"/>
        <w:rPr>
          <w:color w:val="000000" w:themeColor="text1"/>
          <w:sz w:val="20"/>
          <w:szCs w:val="20"/>
          <w:vertAlign w:val="superscript"/>
        </w:rPr>
      </w:pPr>
    </w:p>
    <w:p w:rsidR="00C538D8" w:rsidRPr="00C462B8" w:rsidRDefault="00C538D8">
      <w:pPr>
        <w:pStyle w:val="Paragraph"/>
        <w:spacing w:line="360" w:lineRule="auto"/>
        <w:ind w:firstLine="0"/>
        <w:jc w:val="both"/>
        <w:rPr>
          <w:color w:val="000000" w:themeColor="text1"/>
          <w:sz w:val="20"/>
          <w:szCs w:val="20"/>
        </w:rPr>
      </w:pPr>
      <w:r w:rsidRPr="00C462B8">
        <w:rPr>
          <w:color w:val="000000" w:themeColor="text1"/>
          <w:sz w:val="20"/>
          <w:szCs w:val="20"/>
          <w:vertAlign w:val="superscript"/>
        </w:rPr>
        <w:t>†</w:t>
      </w:r>
      <w:r w:rsidRPr="00C462B8">
        <w:rPr>
          <w:color w:val="000000" w:themeColor="text1"/>
          <w:sz w:val="20"/>
          <w:szCs w:val="20"/>
        </w:rPr>
        <w:t xml:space="preserve"> These authors contributed equally to this work as first author.</w:t>
      </w:r>
    </w:p>
    <w:p w:rsidR="00C538D8" w:rsidRPr="00C538D8" w:rsidRDefault="00C538D8">
      <w:pPr>
        <w:pStyle w:val="Paragraph"/>
        <w:spacing w:line="360" w:lineRule="auto"/>
        <w:ind w:firstLine="0"/>
        <w:jc w:val="both"/>
        <w:rPr>
          <w:color w:val="000000" w:themeColor="text1"/>
          <w:sz w:val="20"/>
          <w:szCs w:val="20"/>
        </w:rPr>
      </w:pPr>
    </w:p>
    <w:p w:rsidR="00C538D8" w:rsidRPr="00C538D8" w:rsidRDefault="00C538D8">
      <w:pPr>
        <w:pStyle w:val="Paragraph"/>
        <w:spacing w:line="360" w:lineRule="auto"/>
        <w:ind w:firstLine="0"/>
        <w:jc w:val="both"/>
        <w:rPr>
          <w:color w:val="000000" w:themeColor="text1"/>
          <w:sz w:val="20"/>
          <w:szCs w:val="20"/>
        </w:rPr>
      </w:pPr>
      <w:r w:rsidRPr="00C538D8">
        <w:rPr>
          <w:color w:val="000000" w:themeColor="text1"/>
          <w:sz w:val="20"/>
          <w:szCs w:val="20"/>
          <w:lang w:val="es-ES"/>
        </w:rPr>
        <w:t>*</w:t>
      </w:r>
      <w:proofErr w:type="spellStart"/>
      <w:r w:rsidRPr="00C538D8">
        <w:rPr>
          <w:color w:val="000000" w:themeColor="text1"/>
          <w:sz w:val="20"/>
          <w:szCs w:val="20"/>
          <w:lang w:val="es-ES"/>
        </w:rPr>
        <w:t>Correspondence</w:t>
      </w:r>
      <w:proofErr w:type="spellEnd"/>
      <w:r w:rsidRPr="00C538D8">
        <w:rPr>
          <w:color w:val="000000" w:themeColor="text1"/>
          <w:sz w:val="20"/>
          <w:szCs w:val="20"/>
          <w:lang w:val="es-ES"/>
        </w:rPr>
        <w:t xml:space="preserve"> </w:t>
      </w:r>
      <w:proofErr w:type="spellStart"/>
      <w:r w:rsidRPr="00C538D8">
        <w:rPr>
          <w:color w:val="000000" w:themeColor="text1"/>
          <w:sz w:val="20"/>
          <w:szCs w:val="20"/>
          <w:lang w:val="es-ES"/>
        </w:rPr>
        <w:t>to</w:t>
      </w:r>
      <w:proofErr w:type="spellEnd"/>
      <w:r w:rsidRPr="00C538D8">
        <w:rPr>
          <w:color w:val="000000" w:themeColor="text1"/>
          <w:sz w:val="20"/>
          <w:szCs w:val="20"/>
          <w:lang w:val="es-ES"/>
        </w:rPr>
        <w:t xml:space="preserve">: María Llorens-Martín. </w:t>
      </w:r>
      <w:r w:rsidRPr="00C538D8">
        <w:rPr>
          <w:i/>
          <w:color w:val="000000" w:themeColor="text1"/>
          <w:sz w:val="20"/>
          <w:szCs w:val="20"/>
          <w:lang w:val="es-ES"/>
        </w:rPr>
        <w:t>Centro de Biología Molecular “Severo Ochoa”</w:t>
      </w:r>
      <w:r w:rsidRPr="00C538D8">
        <w:rPr>
          <w:color w:val="000000" w:themeColor="text1"/>
          <w:sz w:val="20"/>
          <w:szCs w:val="20"/>
          <w:lang w:val="es-ES"/>
        </w:rPr>
        <w:t xml:space="preserve">, </w:t>
      </w:r>
      <w:r w:rsidRPr="00C538D8">
        <w:rPr>
          <w:i/>
          <w:color w:val="000000" w:themeColor="text1"/>
          <w:sz w:val="20"/>
          <w:szCs w:val="20"/>
          <w:lang w:val="es-ES"/>
        </w:rPr>
        <w:t xml:space="preserve">Universidad Autónoma de Madrid (campus de </w:t>
      </w:r>
      <w:proofErr w:type="spellStart"/>
      <w:r w:rsidRPr="00C538D8">
        <w:rPr>
          <w:i/>
          <w:color w:val="000000" w:themeColor="text1"/>
          <w:sz w:val="20"/>
          <w:szCs w:val="20"/>
          <w:lang w:val="es-ES"/>
        </w:rPr>
        <w:t>Cantoblanco</w:t>
      </w:r>
      <w:proofErr w:type="spellEnd"/>
      <w:r w:rsidRPr="00C538D8">
        <w:rPr>
          <w:i/>
          <w:color w:val="000000" w:themeColor="text1"/>
          <w:sz w:val="20"/>
          <w:szCs w:val="20"/>
          <w:lang w:val="es-ES"/>
        </w:rPr>
        <w:t>)</w:t>
      </w:r>
      <w:r w:rsidRPr="00C538D8">
        <w:rPr>
          <w:color w:val="000000" w:themeColor="text1"/>
          <w:sz w:val="20"/>
          <w:szCs w:val="20"/>
          <w:lang w:val="es-ES"/>
        </w:rPr>
        <w:t xml:space="preserve">, </w:t>
      </w:r>
      <w:r w:rsidRPr="00C538D8">
        <w:rPr>
          <w:i/>
          <w:color w:val="000000" w:themeColor="text1"/>
          <w:sz w:val="20"/>
          <w:szCs w:val="20"/>
          <w:lang w:val="es-ES"/>
        </w:rPr>
        <w:t>c/Nicolás Cabrera 1</w:t>
      </w:r>
      <w:r w:rsidRPr="00C538D8">
        <w:rPr>
          <w:color w:val="000000" w:themeColor="text1"/>
          <w:sz w:val="20"/>
          <w:szCs w:val="20"/>
          <w:lang w:val="es-ES"/>
        </w:rPr>
        <w:t>, 28049, Madrid (</w:t>
      </w:r>
      <w:proofErr w:type="spellStart"/>
      <w:r w:rsidRPr="00C538D8">
        <w:rPr>
          <w:color w:val="000000" w:themeColor="text1"/>
          <w:sz w:val="20"/>
          <w:szCs w:val="20"/>
          <w:lang w:val="es-ES"/>
        </w:rPr>
        <w:t>Spain</w:t>
      </w:r>
      <w:proofErr w:type="spellEnd"/>
      <w:r w:rsidRPr="00C538D8">
        <w:rPr>
          <w:color w:val="000000" w:themeColor="text1"/>
          <w:sz w:val="20"/>
          <w:szCs w:val="20"/>
          <w:lang w:val="es-ES"/>
        </w:rPr>
        <w:t xml:space="preserve">). </w:t>
      </w:r>
      <w:r w:rsidRPr="00C538D8">
        <w:rPr>
          <w:color w:val="000000" w:themeColor="text1"/>
          <w:sz w:val="20"/>
          <w:szCs w:val="20"/>
        </w:rPr>
        <w:t xml:space="preserve">Phone number: +34-911964592. </w:t>
      </w:r>
      <w:hyperlink r:id="rId6" w:history="1">
        <w:r w:rsidRPr="00C538D8">
          <w:rPr>
            <w:rStyle w:val="Hipervnculo"/>
            <w:color w:val="000000" w:themeColor="text1"/>
            <w:sz w:val="20"/>
            <w:szCs w:val="20"/>
          </w:rPr>
          <w:t>m.llorens@csic.es</w:t>
        </w:r>
      </w:hyperlink>
      <w:r w:rsidRPr="00C538D8">
        <w:rPr>
          <w:color w:val="000000" w:themeColor="text1"/>
          <w:sz w:val="20"/>
          <w:szCs w:val="20"/>
        </w:rPr>
        <w:t>.</w:t>
      </w:r>
    </w:p>
    <w:p w:rsidR="00C538D8" w:rsidRDefault="00C538D8" w:rsidP="009B5087">
      <w:pPr>
        <w:jc w:val="center"/>
        <w:rPr>
          <w:rFonts w:ascii="Times New Roman" w:hAnsi="Times New Roman" w:cs="Times New Roman"/>
          <w:b/>
        </w:rPr>
      </w:pPr>
    </w:p>
    <w:p w:rsidR="00C538D8" w:rsidRPr="00CF0982" w:rsidRDefault="00C538D8" w:rsidP="00C462B8">
      <w:pPr>
        <w:spacing w:line="360" w:lineRule="auto"/>
        <w:jc w:val="center"/>
        <w:rPr>
          <w:rFonts w:ascii="Times New Roman" w:hAnsi="Times New Roman" w:cs="Times New Roman"/>
          <w:b/>
        </w:rPr>
      </w:pPr>
    </w:p>
    <w:p w:rsidR="00BC10B4" w:rsidRPr="00FC49A8" w:rsidRDefault="004D2452" w:rsidP="00C462B8">
      <w:pPr>
        <w:pStyle w:val="Default"/>
        <w:spacing w:line="360" w:lineRule="auto"/>
        <w:jc w:val="both"/>
        <w:rPr>
          <w:sz w:val="22"/>
          <w:szCs w:val="22"/>
          <w:u w:val="single"/>
        </w:rPr>
      </w:pPr>
      <w:r w:rsidRPr="00FC49A8">
        <w:rPr>
          <w:sz w:val="22"/>
          <w:szCs w:val="22"/>
          <w:u w:val="single"/>
        </w:rPr>
        <w:t>GENERAL INTRODUCTION</w:t>
      </w:r>
    </w:p>
    <w:p w:rsidR="00BC10B4" w:rsidRPr="00FC49A8" w:rsidRDefault="003215A2" w:rsidP="00C462B8">
      <w:pPr>
        <w:pStyle w:val="Default"/>
        <w:spacing w:line="360" w:lineRule="auto"/>
        <w:jc w:val="both"/>
        <w:rPr>
          <w:sz w:val="22"/>
          <w:szCs w:val="22"/>
        </w:rPr>
      </w:pPr>
      <w:r>
        <w:rPr>
          <w:sz w:val="22"/>
          <w:szCs w:val="22"/>
        </w:rPr>
        <w:t>The hippocampus</w:t>
      </w:r>
      <w:r w:rsidR="00DE6938">
        <w:rPr>
          <w:sz w:val="22"/>
          <w:szCs w:val="22"/>
        </w:rPr>
        <w:t xml:space="preserve"> is </w:t>
      </w:r>
      <w:r>
        <w:rPr>
          <w:sz w:val="22"/>
          <w:szCs w:val="22"/>
        </w:rPr>
        <w:t>a brain region tightly related to m</w:t>
      </w:r>
      <w:r w:rsidR="00F87F21" w:rsidRPr="00FC49A8">
        <w:rPr>
          <w:sz w:val="22"/>
          <w:szCs w:val="22"/>
        </w:rPr>
        <w:t xml:space="preserve">emory </w:t>
      </w:r>
      <w:r>
        <w:rPr>
          <w:sz w:val="22"/>
          <w:szCs w:val="22"/>
        </w:rPr>
        <w:t>processing. Moreover, t</w:t>
      </w:r>
      <w:r w:rsidR="00F87F21" w:rsidRPr="00FC49A8">
        <w:rPr>
          <w:sz w:val="22"/>
          <w:szCs w:val="22"/>
        </w:rPr>
        <w:t>h</w:t>
      </w:r>
      <w:r w:rsidR="00CB311A" w:rsidRPr="00FC49A8">
        <w:rPr>
          <w:sz w:val="22"/>
          <w:szCs w:val="22"/>
        </w:rPr>
        <w:t>is region</w:t>
      </w:r>
      <w:r w:rsidR="00F87F21" w:rsidRPr="00FC49A8">
        <w:rPr>
          <w:sz w:val="22"/>
          <w:szCs w:val="22"/>
        </w:rPr>
        <w:t xml:space="preserve"> </w:t>
      </w:r>
      <w:r w:rsidR="00BC10B4" w:rsidRPr="00FC49A8">
        <w:rPr>
          <w:sz w:val="22"/>
          <w:szCs w:val="22"/>
        </w:rPr>
        <w:t xml:space="preserve">hosts one of the most unique phenomena </w:t>
      </w:r>
      <w:r w:rsidR="001144E1">
        <w:rPr>
          <w:sz w:val="22"/>
          <w:szCs w:val="22"/>
        </w:rPr>
        <w:t xml:space="preserve">that </w:t>
      </w:r>
      <w:proofErr w:type="gramStart"/>
      <w:r w:rsidR="001144E1">
        <w:rPr>
          <w:sz w:val="22"/>
          <w:szCs w:val="22"/>
        </w:rPr>
        <w:t>occur</w:t>
      </w:r>
      <w:r w:rsidR="00E2512C">
        <w:rPr>
          <w:sz w:val="22"/>
          <w:szCs w:val="22"/>
        </w:rPr>
        <w:t>s</w:t>
      </w:r>
      <w:proofErr w:type="gramEnd"/>
      <w:r w:rsidR="001144E1" w:rsidRPr="00FC49A8">
        <w:rPr>
          <w:sz w:val="22"/>
          <w:szCs w:val="22"/>
        </w:rPr>
        <w:t xml:space="preserve"> </w:t>
      </w:r>
      <w:r w:rsidR="00E2512C">
        <w:rPr>
          <w:sz w:val="22"/>
          <w:szCs w:val="22"/>
        </w:rPr>
        <w:t xml:space="preserve">in </w:t>
      </w:r>
      <w:r w:rsidR="00BC10B4" w:rsidRPr="00FC49A8">
        <w:rPr>
          <w:sz w:val="22"/>
          <w:szCs w:val="22"/>
        </w:rPr>
        <w:t xml:space="preserve">the adult mammalian brain, </w:t>
      </w:r>
      <w:r w:rsidR="00E2512C">
        <w:rPr>
          <w:sz w:val="22"/>
          <w:szCs w:val="22"/>
        </w:rPr>
        <w:t>namely</w:t>
      </w:r>
      <w:r w:rsidR="00DE6938">
        <w:rPr>
          <w:sz w:val="22"/>
          <w:szCs w:val="22"/>
        </w:rPr>
        <w:t xml:space="preserve"> the continuous generation of new neurons during lifetime. This phenomenon is named</w:t>
      </w:r>
      <w:r w:rsidR="00E2512C">
        <w:rPr>
          <w:sz w:val="22"/>
          <w:szCs w:val="22"/>
        </w:rPr>
        <w:t xml:space="preserve"> </w:t>
      </w:r>
      <w:r w:rsidR="00F87F21" w:rsidRPr="00FC49A8">
        <w:rPr>
          <w:sz w:val="22"/>
          <w:szCs w:val="22"/>
        </w:rPr>
        <w:t xml:space="preserve">adult </w:t>
      </w:r>
      <w:proofErr w:type="spellStart"/>
      <w:r w:rsidR="00F87F21" w:rsidRPr="00FC49A8">
        <w:rPr>
          <w:sz w:val="22"/>
          <w:szCs w:val="22"/>
        </w:rPr>
        <w:t>hippocampal</w:t>
      </w:r>
      <w:proofErr w:type="spellEnd"/>
      <w:r w:rsidR="00F87F21" w:rsidRPr="00FC49A8">
        <w:rPr>
          <w:sz w:val="22"/>
          <w:szCs w:val="22"/>
        </w:rPr>
        <w:t xml:space="preserve"> </w:t>
      </w:r>
      <w:proofErr w:type="spellStart"/>
      <w:r w:rsidR="00F87F21" w:rsidRPr="00FC49A8">
        <w:rPr>
          <w:sz w:val="22"/>
          <w:szCs w:val="22"/>
        </w:rPr>
        <w:t>neurogenesis</w:t>
      </w:r>
      <w:proofErr w:type="spellEnd"/>
      <w:r w:rsidR="00F87F21" w:rsidRPr="00FC49A8">
        <w:rPr>
          <w:sz w:val="22"/>
          <w:szCs w:val="22"/>
        </w:rPr>
        <w:t xml:space="preserve"> </w:t>
      </w:r>
      <w:r w:rsidR="009F3976" w:rsidRPr="00FC49A8">
        <w:rPr>
          <w:sz w:val="22"/>
          <w:szCs w:val="22"/>
        </w:rPr>
        <w:t>(AHN)</w:t>
      </w:r>
      <w:r w:rsidR="00D94634">
        <w:rPr>
          <w:sz w:val="22"/>
          <w:szCs w:val="22"/>
        </w:rPr>
        <w:t xml:space="preserve">. AHN </w:t>
      </w:r>
      <w:r w:rsidR="00E2753B" w:rsidRPr="00FC49A8">
        <w:rPr>
          <w:sz w:val="22"/>
          <w:szCs w:val="22"/>
        </w:rPr>
        <w:t xml:space="preserve">is crucial for learning and </w:t>
      </w:r>
      <w:r w:rsidR="00DE6938">
        <w:rPr>
          <w:sz w:val="22"/>
          <w:szCs w:val="22"/>
        </w:rPr>
        <w:t xml:space="preserve">memory, and it </w:t>
      </w:r>
      <w:r w:rsidR="00E2753B" w:rsidRPr="00FC49A8">
        <w:rPr>
          <w:sz w:val="22"/>
          <w:szCs w:val="22"/>
        </w:rPr>
        <w:t xml:space="preserve">confers an unparalleled degree of plasticity to the entire </w:t>
      </w:r>
      <w:proofErr w:type="spellStart"/>
      <w:r w:rsidR="00E2753B" w:rsidRPr="00FC49A8">
        <w:rPr>
          <w:sz w:val="22"/>
          <w:szCs w:val="22"/>
        </w:rPr>
        <w:t>hippocampal</w:t>
      </w:r>
      <w:proofErr w:type="spellEnd"/>
      <w:r w:rsidR="00E2753B" w:rsidRPr="00FC49A8">
        <w:rPr>
          <w:sz w:val="22"/>
          <w:szCs w:val="22"/>
        </w:rPr>
        <w:t xml:space="preserve"> circuitry. </w:t>
      </w:r>
      <w:r w:rsidR="00EF3710" w:rsidRPr="00FC49A8">
        <w:rPr>
          <w:sz w:val="22"/>
          <w:szCs w:val="22"/>
        </w:rPr>
        <w:t>Even though</w:t>
      </w:r>
      <w:r w:rsidR="00BC10B4" w:rsidRPr="00FC49A8">
        <w:rPr>
          <w:sz w:val="22"/>
          <w:szCs w:val="22"/>
        </w:rPr>
        <w:t xml:space="preserve"> </w:t>
      </w:r>
      <w:r w:rsidR="00EF3710" w:rsidRPr="00FC49A8">
        <w:rPr>
          <w:sz w:val="22"/>
          <w:szCs w:val="22"/>
        </w:rPr>
        <w:t>AHN</w:t>
      </w:r>
      <w:r w:rsidR="00F87F21" w:rsidRPr="00FC49A8">
        <w:rPr>
          <w:sz w:val="22"/>
          <w:szCs w:val="22"/>
        </w:rPr>
        <w:t xml:space="preserve"> </w:t>
      </w:r>
      <w:r w:rsidR="00BC10B4" w:rsidRPr="00FC49A8">
        <w:rPr>
          <w:sz w:val="22"/>
          <w:szCs w:val="22"/>
        </w:rPr>
        <w:t>has been extensively characterized in rodents during the last decades, direct evidenc</w:t>
      </w:r>
      <w:r w:rsidR="00F87F21" w:rsidRPr="00FC49A8">
        <w:rPr>
          <w:sz w:val="22"/>
          <w:szCs w:val="22"/>
        </w:rPr>
        <w:t>e in</w:t>
      </w:r>
      <w:r w:rsidR="00BC10B4" w:rsidRPr="00FC49A8">
        <w:rPr>
          <w:sz w:val="22"/>
          <w:szCs w:val="22"/>
        </w:rPr>
        <w:t xml:space="preserve"> human </w:t>
      </w:r>
      <w:r w:rsidR="009B5087">
        <w:rPr>
          <w:sz w:val="22"/>
          <w:szCs w:val="22"/>
        </w:rPr>
        <w:t xml:space="preserve">has </w:t>
      </w:r>
      <w:r w:rsidR="00BC10B4" w:rsidRPr="00FC49A8">
        <w:rPr>
          <w:sz w:val="22"/>
          <w:szCs w:val="22"/>
        </w:rPr>
        <w:t>remain</w:t>
      </w:r>
      <w:r w:rsidR="00F87F21" w:rsidRPr="00FC49A8">
        <w:rPr>
          <w:sz w:val="22"/>
          <w:szCs w:val="22"/>
        </w:rPr>
        <w:t>ed</w:t>
      </w:r>
      <w:r w:rsidR="00BC10B4" w:rsidRPr="00FC49A8">
        <w:rPr>
          <w:sz w:val="22"/>
          <w:szCs w:val="22"/>
        </w:rPr>
        <w:t xml:space="preserve"> elusive.</w:t>
      </w:r>
    </w:p>
    <w:p w:rsidR="00BC10B4" w:rsidRPr="00FC49A8" w:rsidRDefault="00BC10B4" w:rsidP="00C462B8">
      <w:pPr>
        <w:pStyle w:val="Default"/>
        <w:spacing w:line="360" w:lineRule="auto"/>
        <w:jc w:val="both"/>
        <w:rPr>
          <w:sz w:val="22"/>
          <w:szCs w:val="22"/>
          <w:u w:val="single"/>
        </w:rPr>
      </w:pPr>
    </w:p>
    <w:p w:rsidR="00BC10B4" w:rsidRPr="00FC49A8" w:rsidRDefault="004D2452" w:rsidP="00C462B8">
      <w:pPr>
        <w:pStyle w:val="Default"/>
        <w:spacing w:line="360" w:lineRule="auto"/>
        <w:jc w:val="both"/>
        <w:rPr>
          <w:sz w:val="22"/>
          <w:szCs w:val="22"/>
          <w:u w:val="single"/>
        </w:rPr>
      </w:pPr>
      <w:r w:rsidRPr="00FC49A8">
        <w:rPr>
          <w:sz w:val="22"/>
          <w:szCs w:val="22"/>
          <w:u w:val="single"/>
        </w:rPr>
        <w:t>INTRODUCTION TO STUDY</w:t>
      </w:r>
    </w:p>
    <w:p w:rsidR="00BC10B4" w:rsidRPr="00FC49A8" w:rsidRDefault="00CB311A" w:rsidP="00C462B8">
      <w:pPr>
        <w:pStyle w:val="Default"/>
        <w:spacing w:line="360" w:lineRule="auto"/>
        <w:jc w:val="both"/>
        <w:rPr>
          <w:sz w:val="22"/>
          <w:szCs w:val="22"/>
        </w:rPr>
      </w:pPr>
      <w:r w:rsidRPr="00FC49A8">
        <w:rPr>
          <w:sz w:val="22"/>
          <w:szCs w:val="22"/>
        </w:rPr>
        <w:t xml:space="preserve">During the last </w:t>
      </w:r>
      <w:r w:rsidR="003215A2">
        <w:rPr>
          <w:sz w:val="22"/>
          <w:szCs w:val="22"/>
        </w:rPr>
        <w:t>decade</w:t>
      </w:r>
      <w:r w:rsidRPr="00FC49A8">
        <w:rPr>
          <w:sz w:val="22"/>
          <w:szCs w:val="22"/>
        </w:rPr>
        <w:t xml:space="preserve">, our laboratory has focused </w:t>
      </w:r>
      <w:r w:rsidR="00C91DA8" w:rsidRPr="00FC49A8">
        <w:rPr>
          <w:sz w:val="22"/>
          <w:szCs w:val="22"/>
        </w:rPr>
        <w:t xml:space="preserve">on </w:t>
      </w:r>
      <w:r w:rsidR="00D94634">
        <w:rPr>
          <w:sz w:val="22"/>
          <w:szCs w:val="22"/>
        </w:rPr>
        <w:t xml:space="preserve">studying </w:t>
      </w:r>
      <w:r w:rsidR="00225659">
        <w:rPr>
          <w:sz w:val="22"/>
          <w:szCs w:val="22"/>
        </w:rPr>
        <w:t xml:space="preserve">human </w:t>
      </w:r>
      <w:r w:rsidR="00D94634">
        <w:rPr>
          <w:sz w:val="22"/>
          <w:szCs w:val="22"/>
        </w:rPr>
        <w:t xml:space="preserve">AHN </w:t>
      </w:r>
      <w:r w:rsidR="00225659">
        <w:rPr>
          <w:sz w:val="22"/>
          <w:szCs w:val="22"/>
        </w:rPr>
        <w:t>during physiological and pathological aging</w:t>
      </w:r>
      <w:r w:rsidR="001144E1">
        <w:rPr>
          <w:sz w:val="22"/>
          <w:szCs w:val="22"/>
        </w:rPr>
        <w:t xml:space="preserve">. </w:t>
      </w:r>
      <w:r w:rsidR="00225659">
        <w:rPr>
          <w:sz w:val="22"/>
          <w:szCs w:val="22"/>
        </w:rPr>
        <w:t>In particular</w:t>
      </w:r>
      <w:r w:rsidR="001144E1">
        <w:rPr>
          <w:sz w:val="22"/>
          <w:szCs w:val="22"/>
        </w:rPr>
        <w:t xml:space="preserve">, we have </w:t>
      </w:r>
      <w:r w:rsidR="003215A2">
        <w:rPr>
          <w:sz w:val="22"/>
          <w:szCs w:val="22"/>
        </w:rPr>
        <w:t>studied</w:t>
      </w:r>
      <w:r w:rsidR="001144E1">
        <w:rPr>
          <w:sz w:val="22"/>
          <w:szCs w:val="22"/>
        </w:rPr>
        <w:t xml:space="preserve"> a </w:t>
      </w:r>
      <w:r w:rsidR="004D2452" w:rsidRPr="00FC49A8">
        <w:rPr>
          <w:sz w:val="22"/>
          <w:szCs w:val="22"/>
        </w:rPr>
        <w:t xml:space="preserve">neurodegenerative disease </w:t>
      </w:r>
      <w:r w:rsidR="00225659">
        <w:rPr>
          <w:sz w:val="22"/>
          <w:szCs w:val="22"/>
        </w:rPr>
        <w:t>that severely targets</w:t>
      </w:r>
      <w:r w:rsidR="001144E1">
        <w:rPr>
          <w:sz w:val="22"/>
          <w:szCs w:val="22"/>
        </w:rPr>
        <w:t xml:space="preserve"> </w:t>
      </w:r>
      <w:r w:rsidR="004D2452" w:rsidRPr="00FC49A8">
        <w:rPr>
          <w:sz w:val="22"/>
          <w:szCs w:val="22"/>
        </w:rPr>
        <w:t xml:space="preserve">the hippocampus, </w:t>
      </w:r>
      <w:r w:rsidR="001144E1">
        <w:rPr>
          <w:sz w:val="22"/>
          <w:szCs w:val="22"/>
        </w:rPr>
        <w:t>namely</w:t>
      </w:r>
      <w:r w:rsidR="004D2452" w:rsidRPr="00FC49A8">
        <w:rPr>
          <w:sz w:val="22"/>
          <w:szCs w:val="22"/>
        </w:rPr>
        <w:t xml:space="preserve"> Alzheimer´s disease (AD)</w:t>
      </w:r>
      <w:r w:rsidR="00C91DA8" w:rsidRPr="00FC49A8">
        <w:rPr>
          <w:sz w:val="22"/>
          <w:szCs w:val="22"/>
        </w:rPr>
        <w:t xml:space="preserve">. </w:t>
      </w:r>
      <w:r w:rsidR="00225659">
        <w:rPr>
          <w:sz w:val="22"/>
          <w:szCs w:val="22"/>
        </w:rPr>
        <w:t xml:space="preserve">Given the outstanding regenerative potential of </w:t>
      </w:r>
      <w:r w:rsidR="00DE6938">
        <w:rPr>
          <w:sz w:val="22"/>
          <w:szCs w:val="22"/>
        </w:rPr>
        <w:t>generating new neurons during adulthood</w:t>
      </w:r>
      <w:r w:rsidR="00225659">
        <w:rPr>
          <w:sz w:val="22"/>
          <w:szCs w:val="22"/>
        </w:rPr>
        <w:t>, d</w:t>
      </w:r>
      <w:r w:rsidR="001144E1">
        <w:rPr>
          <w:sz w:val="22"/>
          <w:szCs w:val="22"/>
        </w:rPr>
        <w:t xml:space="preserve">etermining </w:t>
      </w:r>
      <w:r w:rsidR="00DE6938">
        <w:rPr>
          <w:sz w:val="22"/>
          <w:szCs w:val="22"/>
        </w:rPr>
        <w:t xml:space="preserve">the occurrence </w:t>
      </w:r>
      <w:proofErr w:type="gramStart"/>
      <w:r w:rsidR="00DE6938">
        <w:rPr>
          <w:sz w:val="22"/>
          <w:szCs w:val="22"/>
        </w:rPr>
        <w:lastRenderedPageBreak/>
        <w:t>of</w:t>
      </w:r>
      <w:proofErr w:type="gramEnd"/>
      <w:r w:rsidR="00DE6938">
        <w:rPr>
          <w:sz w:val="22"/>
          <w:szCs w:val="22"/>
        </w:rPr>
        <w:t xml:space="preserve"> this phenomenon in the human brain</w:t>
      </w:r>
      <w:r w:rsidR="001144E1">
        <w:rPr>
          <w:sz w:val="22"/>
          <w:szCs w:val="22"/>
        </w:rPr>
        <w:t xml:space="preserve"> is a crucial question with </w:t>
      </w:r>
      <w:r w:rsidR="00E2512C">
        <w:rPr>
          <w:sz w:val="22"/>
          <w:szCs w:val="22"/>
        </w:rPr>
        <w:t>remarkable</w:t>
      </w:r>
      <w:r w:rsidR="00E2512C" w:rsidRPr="00FC49A8">
        <w:rPr>
          <w:sz w:val="22"/>
          <w:szCs w:val="22"/>
        </w:rPr>
        <w:t xml:space="preserve"> </w:t>
      </w:r>
      <w:r w:rsidR="00C91DA8" w:rsidRPr="00FC49A8">
        <w:rPr>
          <w:sz w:val="22"/>
          <w:szCs w:val="22"/>
        </w:rPr>
        <w:t>therapeutic potential</w:t>
      </w:r>
      <w:r w:rsidR="00BC10B4" w:rsidRPr="00FC49A8">
        <w:rPr>
          <w:sz w:val="22"/>
          <w:szCs w:val="22"/>
        </w:rPr>
        <w:t>.</w:t>
      </w:r>
      <w:r w:rsidRPr="00FC49A8">
        <w:rPr>
          <w:sz w:val="22"/>
          <w:szCs w:val="22"/>
        </w:rPr>
        <w:t xml:space="preserve"> </w:t>
      </w:r>
    </w:p>
    <w:p w:rsidR="004533B8" w:rsidRPr="00FC49A8" w:rsidRDefault="004533B8" w:rsidP="00C462B8">
      <w:pPr>
        <w:pStyle w:val="Default"/>
        <w:spacing w:line="360" w:lineRule="auto"/>
        <w:jc w:val="both"/>
        <w:rPr>
          <w:sz w:val="22"/>
          <w:szCs w:val="22"/>
          <w:u w:val="single"/>
        </w:rPr>
      </w:pPr>
    </w:p>
    <w:p w:rsidR="00BC10B4" w:rsidRPr="00FC49A8" w:rsidRDefault="004D2452" w:rsidP="00C462B8">
      <w:pPr>
        <w:pStyle w:val="Default"/>
        <w:spacing w:line="360" w:lineRule="auto"/>
        <w:jc w:val="both"/>
        <w:rPr>
          <w:sz w:val="22"/>
          <w:szCs w:val="22"/>
          <w:u w:val="single"/>
        </w:rPr>
      </w:pPr>
      <w:r w:rsidRPr="00FC49A8">
        <w:rPr>
          <w:sz w:val="22"/>
          <w:szCs w:val="22"/>
          <w:u w:val="single"/>
        </w:rPr>
        <w:t>METHODOLOGY</w:t>
      </w:r>
    </w:p>
    <w:p w:rsidR="004533B8" w:rsidRPr="00FC49A8" w:rsidRDefault="00FB26A4" w:rsidP="00C462B8">
      <w:pPr>
        <w:pStyle w:val="Default"/>
        <w:spacing w:line="360" w:lineRule="auto"/>
        <w:jc w:val="both"/>
        <w:rPr>
          <w:sz w:val="22"/>
          <w:szCs w:val="22"/>
          <w:u w:val="single"/>
        </w:rPr>
      </w:pPr>
      <w:r w:rsidRPr="00FC49A8">
        <w:rPr>
          <w:sz w:val="22"/>
          <w:szCs w:val="22"/>
        </w:rPr>
        <w:t xml:space="preserve">Given the </w:t>
      </w:r>
      <w:r w:rsidR="001144E1">
        <w:rPr>
          <w:sz w:val="22"/>
          <w:szCs w:val="22"/>
        </w:rPr>
        <w:t>existence of contradictory evidence</w:t>
      </w:r>
      <w:r w:rsidR="00E2512C">
        <w:rPr>
          <w:sz w:val="22"/>
          <w:szCs w:val="22"/>
        </w:rPr>
        <w:t>s</w:t>
      </w:r>
      <w:r w:rsidR="001144E1">
        <w:rPr>
          <w:sz w:val="22"/>
          <w:szCs w:val="22"/>
        </w:rPr>
        <w:t xml:space="preserve"> either supporting or questioning the occurrence of human AHN, we </w:t>
      </w:r>
      <w:r w:rsidR="0009284E">
        <w:rPr>
          <w:sz w:val="22"/>
          <w:szCs w:val="22"/>
        </w:rPr>
        <w:t>aimed to determine</w:t>
      </w:r>
      <w:r w:rsidR="001144E1">
        <w:rPr>
          <w:sz w:val="22"/>
          <w:szCs w:val="22"/>
        </w:rPr>
        <w:t xml:space="preserve"> </w:t>
      </w:r>
      <w:r w:rsidR="00225659">
        <w:rPr>
          <w:sz w:val="22"/>
          <w:szCs w:val="22"/>
        </w:rPr>
        <w:t>whether</w:t>
      </w:r>
      <w:r w:rsidR="00B50FA5">
        <w:rPr>
          <w:sz w:val="22"/>
          <w:szCs w:val="22"/>
        </w:rPr>
        <w:t xml:space="preserve"> </w:t>
      </w:r>
      <w:r w:rsidR="00225659">
        <w:rPr>
          <w:sz w:val="22"/>
          <w:szCs w:val="22"/>
        </w:rPr>
        <w:t xml:space="preserve">methodological differences could underlie </w:t>
      </w:r>
      <w:r w:rsidR="001144E1">
        <w:rPr>
          <w:sz w:val="22"/>
          <w:szCs w:val="22"/>
        </w:rPr>
        <w:t xml:space="preserve">these discrepancies. </w:t>
      </w:r>
      <w:r w:rsidR="0009284E">
        <w:rPr>
          <w:sz w:val="22"/>
          <w:szCs w:val="22"/>
        </w:rPr>
        <w:t xml:space="preserve">We used </w:t>
      </w:r>
      <w:r w:rsidR="0009284E" w:rsidRPr="0009284E">
        <w:rPr>
          <w:i/>
          <w:sz w:val="22"/>
          <w:szCs w:val="22"/>
        </w:rPr>
        <w:t>post-mortem</w:t>
      </w:r>
      <w:r w:rsidR="0009284E">
        <w:rPr>
          <w:sz w:val="22"/>
          <w:szCs w:val="22"/>
        </w:rPr>
        <w:t xml:space="preserve"> human brain samples obtained under tightly controlled conditions </w:t>
      </w:r>
      <w:r w:rsidR="0009284E" w:rsidRPr="00FC49A8">
        <w:rPr>
          <w:sz w:val="22"/>
          <w:szCs w:val="22"/>
        </w:rPr>
        <w:t>and state-of-the-art tissue processing method</w:t>
      </w:r>
      <w:r w:rsidR="0009284E">
        <w:rPr>
          <w:sz w:val="22"/>
          <w:szCs w:val="22"/>
        </w:rPr>
        <w:t>olog</w:t>
      </w:r>
      <w:r w:rsidR="00225659">
        <w:rPr>
          <w:sz w:val="22"/>
          <w:szCs w:val="22"/>
        </w:rPr>
        <w:t>ies</w:t>
      </w:r>
      <w:r w:rsidR="0009284E">
        <w:rPr>
          <w:sz w:val="22"/>
          <w:szCs w:val="22"/>
        </w:rPr>
        <w:t xml:space="preserve">. </w:t>
      </w:r>
      <w:r w:rsidR="00225659">
        <w:rPr>
          <w:sz w:val="22"/>
          <w:szCs w:val="22"/>
        </w:rPr>
        <w:t>Mo</w:t>
      </w:r>
      <w:bookmarkStart w:id="0" w:name="_GoBack"/>
      <w:bookmarkEnd w:id="0"/>
      <w:r w:rsidR="00225659">
        <w:rPr>
          <w:sz w:val="22"/>
          <w:szCs w:val="22"/>
        </w:rPr>
        <w:t>reover</w:t>
      </w:r>
      <w:r w:rsidR="001144E1">
        <w:rPr>
          <w:sz w:val="22"/>
          <w:szCs w:val="22"/>
        </w:rPr>
        <w:t xml:space="preserve">, </w:t>
      </w:r>
      <w:r w:rsidRPr="00FC49A8">
        <w:rPr>
          <w:sz w:val="22"/>
          <w:szCs w:val="22"/>
        </w:rPr>
        <w:t>w</w:t>
      </w:r>
      <w:r w:rsidR="007144F9" w:rsidRPr="00FC49A8">
        <w:rPr>
          <w:sz w:val="22"/>
          <w:szCs w:val="22"/>
        </w:rPr>
        <w:t>e</w:t>
      </w:r>
      <w:r w:rsidR="004533B8" w:rsidRPr="00FC49A8">
        <w:rPr>
          <w:sz w:val="22"/>
          <w:szCs w:val="22"/>
        </w:rPr>
        <w:t xml:space="preserve"> tested the influence of </w:t>
      </w:r>
      <w:r w:rsidR="001144E1">
        <w:rPr>
          <w:sz w:val="22"/>
          <w:szCs w:val="22"/>
        </w:rPr>
        <w:t xml:space="preserve">using </w:t>
      </w:r>
      <w:r w:rsidRPr="00FC49A8">
        <w:rPr>
          <w:sz w:val="22"/>
          <w:szCs w:val="22"/>
        </w:rPr>
        <w:t xml:space="preserve">different </w:t>
      </w:r>
      <w:r w:rsidR="00E579E6" w:rsidRPr="00FC49A8">
        <w:rPr>
          <w:sz w:val="22"/>
          <w:szCs w:val="22"/>
        </w:rPr>
        <w:t>fixative solutions</w:t>
      </w:r>
      <w:r w:rsidR="003D12EE" w:rsidRPr="00FC49A8">
        <w:rPr>
          <w:sz w:val="22"/>
          <w:szCs w:val="22"/>
        </w:rPr>
        <w:t xml:space="preserve"> (</w:t>
      </w:r>
      <w:proofErr w:type="gramStart"/>
      <w:r w:rsidR="003215A2">
        <w:rPr>
          <w:sz w:val="22"/>
          <w:szCs w:val="22"/>
        </w:rPr>
        <w:t xml:space="preserve">either </w:t>
      </w:r>
      <w:r w:rsidR="003D12EE" w:rsidRPr="00FC49A8">
        <w:rPr>
          <w:sz w:val="22"/>
          <w:szCs w:val="22"/>
        </w:rPr>
        <w:t>formalin</w:t>
      </w:r>
      <w:proofErr w:type="gramEnd"/>
      <w:r w:rsidR="003D12EE" w:rsidRPr="00FC49A8">
        <w:rPr>
          <w:sz w:val="22"/>
          <w:szCs w:val="22"/>
        </w:rPr>
        <w:t xml:space="preserve"> or </w:t>
      </w:r>
      <w:proofErr w:type="spellStart"/>
      <w:r w:rsidR="003D12EE" w:rsidRPr="00FC49A8">
        <w:rPr>
          <w:sz w:val="22"/>
          <w:szCs w:val="22"/>
        </w:rPr>
        <w:t>paraformaldehyde</w:t>
      </w:r>
      <w:proofErr w:type="spellEnd"/>
      <w:r w:rsidR="00225659">
        <w:rPr>
          <w:sz w:val="22"/>
          <w:szCs w:val="22"/>
        </w:rPr>
        <w:t xml:space="preserve"> (</w:t>
      </w:r>
      <w:r w:rsidR="00B50FA5">
        <w:rPr>
          <w:sz w:val="22"/>
          <w:szCs w:val="22"/>
        </w:rPr>
        <w:t>PFA</w:t>
      </w:r>
      <w:r w:rsidR="003D12EE" w:rsidRPr="00FC49A8">
        <w:rPr>
          <w:sz w:val="22"/>
          <w:szCs w:val="22"/>
        </w:rPr>
        <w:t>)</w:t>
      </w:r>
      <w:r w:rsidR="00E579E6" w:rsidRPr="00FC49A8">
        <w:rPr>
          <w:sz w:val="22"/>
          <w:szCs w:val="22"/>
        </w:rPr>
        <w:t xml:space="preserve">, </w:t>
      </w:r>
      <w:r w:rsidR="004533B8" w:rsidRPr="00FC49A8">
        <w:rPr>
          <w:sz w:val="22"/>
          <w:szCs w:val="22"/>
        </w:rPr>
        <w:t>fixation time</w:t>
      </w:r>
      <w:r w:rsidR="003215A2">
        <w:rPr>
          <w:sz w:val="22"/>
          <w:szCs w:val="22"/>
        </w:rPr>
        <w:t>,</w:t>
      </w:r>
      <w:r w:rsidR="00E579E6" w:rsidRPr="00FC49A8">
        <w:rPr>
          <w:sz w:val="22"/>
          <w:szCs w:val="22"/>
        </w:rPr>
        <w:t xml:space="preserve"> </w:t>
      </w:r>
      <w:r w:rsidR="00C316CE" w:rsidRPr="00FC49A8">
        <w:rPr>
          <w:i/>
          <w:iCs/>
          <w:sz w:val="22"/>
          <w:szCs w:val="22"/>
        </w:rPr>
        <w:t xml:space="preserve">post-mortem </w:t>
      </w:r>
      <w:r w:rsidR="00C316CE" w:rsidRPr="00FC49A8">
        <w:rPr>
          <w:sz w:val="22"/>
          <w:szCs w:val="22"/>
        </w:rPr>
        <w:t xml:space="preserve">delay (time elapsed between </w:t>
      </w:r>
      <w:proofErr w:type="spellStart"/>
      <w:r w:rsidR="00C316CE" w:rsidRPr="00FC49A8">
        <w:rPr>
          <w:i/>
          <w:iCs/>
          <w:sz w:val="22"/>
          <w:szCs w:val="22"/>
        </w:rPr>
        <w:t>exitus</w:t>
      </w:r>
      <w:proofErr w:type="spellEnd"/>
      <w:r w:rsidR="00C316CE" w:rsidRPr="00FC49A8">
        <w:rPr>
          <w:i/>
          <w:iCs/>
          <w:sz w:val="22"/>
          <w:szCs w:val="22"/>
        </w:rPr>
        <w:t xml:space="preserve"> </w:t>
      </w:r>
      <w:r w:rsidR="00C316CE" w:rsidRPr="00FC49A8">
        <w:rPr>
          <w:sz w:val="22"/>
          <w:szCs w:val="22"/>
        </w:rPr>
        <w:t>and sample immersion in fixative)</w:t>
      </w:r>
      <w:r w:rsidR="003215A2">
        <w:rPr>
          <w:sz w:val="22"/>
          <w:szCs w:val="22"/>
        </w:rPr>
        <w:t xml:space="preserve">, and histological </w:t>
      </w:r>
      <w:r w:rsidR="00487EEF">
        <w:rPr>
          <w:sz w:val="22"/>
          <w:szCs w:val="22"/>
        </w:rPr>
        <w:t>procedures</w:t>
      </w:r>
      <w:r w:rsidR="004533B8" w:rsidRPr="00FC49A8">
        <w:rPr>
          <w:sz w:val="22"/>
          <w:szCs w:val="22"/>
        </w:rPr>
        <w:t xml:space="preserve"> on the detection of </w:t>
      </w:r>
      <w:r w:rsidR="003D3115" w:rsidRPr="00FC49A8">
        <w:rPr>
          <w:sz w:val="22"/>
          <w:szCs w:val="22"/>
        </w:rPr>
        <w:t>different</w:t>
      </w:r>
      <w:r w:rsidR="004533B8" w:rsidRPr="00FC49A8">
        <w:rPr>
          <w:sz w:val="22"/>
          <w:szCs w:val="22"/>
        </w:rPr>
        <w:t xml:space="preserve"> </w:t>
      </w:r>
      <w:r w:rsidR="00C538D8">
        <w:rPr>
          <w:sz w:val="22"/>
          <w:szCs w:val="22"/>
        </w:rPr>
        <w:t>proteins</w:t>
      </w:r>
      <w:r w:rsidR="0009284E">
        <w:rPr>
          <w:sz w:val="22"/>
          <w:szCs w:val="22"/>
        </w:rPr>
        <w:t xml:space="preserve"> </w:t>
      </w:r>
      <w:r w:rsidR="00C538D8">
        <w:rPr>
          <w:sz w:val="22"/>
          <w:szCs w:val="22"/>
        </w:rPr>
        <w:t xml:space="preserve">(so-called markers) </w:t>
      </w:r>
      <w:r w:rsidR="0009284E">
        <w:rPr>
          <w:sz w:val="22"/>
          <w:szCs w:val="22"/>
        </w:rPr>
        <w:t>related to AHN</w:t>
      </w:r>
      <w:r w:rsidR="00E579E6" w:rsidRPr="00FC49A8">
        <w:rPr>
          <w:sz w:val="22"/>
          <w:szCs w:val="22"/>
        </w:rPr>
        <w:t xml:space="preserve">. </w:t>
      </w:r>
      <w:r w:rsidR="0009284E">
        <w:rPr>
          <w:sz w:val="22"/>
          <w:szCs w:val="22"/>
        </w:rPr>
        <w:t xml:space="preserve">The influence of these factors was analyzed on </w:t>
      </w:r>
      <w:r w:rsidR="00E579E6" w:rsidRPr="00FC49A8">
        <w:rPr>
          <w:sz w:val="22"/>
          <w:szCs w:val="22"/>
        </w:rPr>
        <w:t xml:space="preserve">brain samples </w:t>
      </w:r>
      <w:r w:rsidR="0009284E">
        <w:rPr>
          <w:sz w:val="22"/>
          <w:szCs w:val="22"/>
        </w:rPr>
        <w:t xml:space="preserve">obtained </w:t>
      </w:r>
      <w:r w:rsidR="00E579E6" w:rsidRPr="00FC49A8">
        <w:rPr>
          <w:sz w:val="22"/>
          <w:szCs w:val="22"/>
        </w:rPr>
        <w:t xml:space="preserve">from </w:t>
      </w:r>
      <w:r w:rsidR="0009284E">
        <w:rPr>
          <w:sz w:val="22"/>
          <w:szCs w:val="22"/>
        </w:rPr>
        <w:t xml:space="preserve">13 </w:t>
      </w:r>
      <w:r w:rsidR="00E579E6" w:rsidRPr="00FC49A8">
        <w:rPr>
          <w:sz w:val="22"/>
          <w:szCs w:val="22"/>
        </w:rPr>
        <w:t xml:space="preserve">neurologically healthy subjects (between 42 and 87 years of age) </w:t>
      </w:r>
      <w:r w:rsidR="0009284E">
        <w:rPr>
          <w:sz w:val="22"/>
          <w:szCs w:val="22"/>
        </w:rPr>
        <w:t>and</w:t>
      </w:r>
      <w:r w:rsidR="004533B8" w:rsidRPr="00FC49A8">
        <w:rPr>
          <w:sz w:val="22"/>
          <w:szCs w:val="22"/>
        </w:rPr>
        <w:t xml:space="preserve"> </w:t>
      </w:r>
      <w:r w:rsidR="0009284E">
        <w:rPr>
          <w:sz w:val="22"/>
          <w:szCs w:val="22"/>
        </w:rPr>
        <w:t xml:space="preserve">45 patients with </w:t>
      </w:r>
      <w:r w:rsidR="004533B8" w:rsidRPr="00FC49A8">
        <w:rPr>
          <w:sz w:val="22"/>
          <w:szCs w:val="22"/>
        </w:rPr>
        <w:t>AD</w:t>
      </w:r>
      <w:r w:rsidR="0009284E">
        <w:rPr>
          <w:sz w:val="22"/>
          <w:szCs w:val="22"/>
        </w:rPr>
        <w:t xml:space="preserve">. We analyzed not only the presence of immature neurons but also different parameters related to the </w:t>
      </w:r>
      <w:r w:rsidR="004533B8" w:rsidRPr="00FC49A8">
        <w:rPr>
          <w:sz w:val="22"/>
          <w:szCs w:val="22"/>
        </w:rPr>
        <w:t xml:space="preserve">maturation </w:t>
      </w:r>
      <w:r w:rsidR="0009284E">
        <w:rPr>
          <w:sz w:val="22"/>
          <w:szCs w:val="22"/>
        </w:rPr>
        <w:t xml:space="preserve">of these cells </w:t>
      </w:r>
      <w:r w:rsidR="004533B8" w:rsidRPr="00FC49A8">
        <w:rPr>
          <w:sz w:val="22"/>
          <w:szCs w:val="22"/>
        </w:rPr>
        <w:t xml:space="preserve">in the </w:t>
      </w:r>
      <w:r w:rsidR="0009284E">
        <w:rPr>
          <w:sz w:val="22"/>
          <w:szCs w:val="22"/>
        </w:rPr>
        <w:t>h</w:t>
      </w:r>
      <w:r w:rsidR="00225659">
        <w:rPr>
          <w:sz w:val="22"/>
          <w:szCs w:val="22"/>
        </w:rPr>
        <w:t xml:space="preserve">uman </w:t>
      </w:r>
      <w:r w:rsidR="00C538D8">
        <w:rPr>
          <w:sz w:val="22"/>
          <w:szCs w:val="22"/>
        </w:rPr>
        <w:t>hippocampus</w:t>
      </w:r>
      <w:r w:rsidR="004533B8" w:rsidRPr="00FC49A8">
        <w:rPr>
          <w:sz w:val="22"/>
          <w:szCs w:val="22"/>
        </w:rPr>
        <w:t xml:space="preserve"> </w:t>
      </w:r>
      <w:r w:rsidR="00E579E6" w:rsidRPr="00FC49A8">
        <w:rPr>
          <w:sz w:val="22"/>
          <w:szCs w:val="22"/>
        </w:rPr>
        <w:t xml:space="preserve">during </w:t>
      </w:r>
      <w:r w:rsidR="0009284E">
        <w:rPr>
          <w:sz w:val="22"/>
          <w:szCs w:val="22"/>
        </w:rPr>
        <w:t>physiological and pathological aging</w:t>
      </w:r>
      <w:r w:rsidR="00E579E6" w:rsidRPr="00FC49A8">
        <w:rPr>
          <w:sz w:val="22"/>
          <w:szCs w:val="22"/>
        </w:rPr>
        <w:t>.</w:t>
      </w:r>
    </w:p>
    <w:p w:rsidR="004533B8" w:rsidRPr="00FC49A8" w:rsidRDefault="004533B8" w:rsidP="00C462B8">
      <w:pPr>
        <w:pStyle w:val="Default"/>
        <w:spacing w:line="360" w:lineRule="auto"/>
        <w:jc w:val="both"/>
        <w:rPr>
          <w:sz w:val="22"/>
          <w:szCs w:val="22"/>
          <w:u w:val="single"/>
        </w:rPr>
      </w:pPr>
    </w:p>
    <w:p w:rsidR="004533B8" w:rsidRPr="00FC49A8" w:rsidRDefault="004533B8" w:rsidP="00C462B8">
      <w:pPr>
        <w:pStyle w:val="Default"/>
        <w:spacing w:line="360" w:lineRule="auto"/>
        <w:jc w:val="both"/>
        <w:rPr>
          <w:sz w:val="22"/>
          <w:szCs w:val="22"/>
          <w:u w:val="single"/>
        </w:rPr>
      </w:pPr>
      <w:r w:rsidRPr="00FC49A8">
        <w:rPr>
          <w:sz w:val="22"/>
          <w:szCs w:val="22"/>
          <w:u w:val="single"/>
        </w:rPr>
        <w:t>RESULTS</w:t>
      </w:r>
      <w:r w:rsidR="00E579E6" w:rsidRPr="00FC49A8">
        <w:rPr>
          <w:sz w:val="22"/>
          <w:szCs w:val="22"/>
        </w:rPr>
        <w:t xml:space="preserve"> </w:t>
      </w:r>
    </w:p>
    <w:p w:rsidR="004533B8" w:rsidRPr="00FC49A8" w:rsidRDefault="004533B8" w:rsidP="00C462B8">
      <w:pPr>
        <w:pStyle w:val="Default"/>
        <w:spacing w:line="360" w:lineRule="auto"/>
        <w:jc w:val="both"/>
        <w:rPr>
          <w:sz w:val="22"/>
          <w:szCs w:val="22"/>
        </w:rPr>
      </w:pPr>
      <w:r w:rsidRPr="00FC49A8">
        <w:rPr>
          <w:sz w:val="22"/>
          <w:szCs w:val="22"/>
        </w:rPr>
        <w:t xml:space="preserve">Our results </w:t>
      </w:r>
      <w:r w:rsidR="0009284E">
        <w:rPr>
          <w:sz w:val="22"/>
          <w:szCs w:val="22"/>
        </w:rPr>
        <w:t>show</w:t>
      </w:r>
      <w:r w:rsidRPr="00FC49A8">
        <w:rPr>
          <w:sz w:val="22"/>
          <w:szCs w:val="22"/>
        </w:rPr>
        <w:t xml:space="preserve"> the unambiguous detection of </w:t>
      </w:r>
      <w:r w:rsidR="003D12EE" w:rsidRPr="00FC49A8">
        <w:rPr>
          <w:sz w:val="22"/>
          <w:szCs w:val="22"/>
        </w:rPr>
        <w:t>thousands</w:t>
      </w:r>
      <w:r w:rsidRPr="00FC49A8">
        <w:rPr>
          <w:sz w:val="22"/>
          <w:szCs w:val="22"/>
        </w:rPr>
        <w:t xml:space="preserve"> of immature </w:t>
      </w:r>
      <w:r w:rsidR="003D12EE" w:rsidRPr="00FC49A8">
        <w:rPr>
          <w:sz w:val="22"/>
          <w:szCs w:val="22"/>
        </w:rPr>
        <w:t xml:space="preserve">neurons </w:t>
      </w:r>
      <w:r w:rsidR="003D3115" w:rsidRPr="00FC49A8">
        <w:rPr>
          <w:sz w:val="22"/>
          <w:szCs w:val="22"/>
        </w:rPr>
        <w:t xml:space="preserve">(expressing </w:t>
      </w:r>
      <w:r w:rsidR="0009284E">
        <w:rPr>
          <w:sz w:val="22"/>
          <w:szCs w:val="22"/>
        </w:rPr>
        <w:t xml:space="preserve">the gold-standard marker of newly generated neurons </w:t>
      </w:r>
      <w:proofErr w:type="spellStart"/>
      <w:r w:rsidR="0009284E">
        <w:rPr>
          <w:sz w:val="22"/>
          <w:szCs w:val="22"/>
        </w:rPr>
        <w:t>Doublecortin</w:t>
      </w:r>
      <w:proofErr w:type="spellEnd"/>
      <w:r w:rsidR="0009284E">
        <w:rPr>
          <w:sz w:val="22"/>
          <w:szCs w:val="22"/>
        </w:rPr>
        <w:t xml:space="preserve"> (</w:t>
      </w:r>
      <w:r w:rsidR="003D3115" w:rsidRPr="00FC49A8">
        <w:rPr>
          <w:sz w:val="22"/>
          <w:szCs w:val="22"/>
        </w:rPr>
        <w:t>DCX)</w:t>
      </w:r>
      <w:r w:rsidR="0009284E">
        <w:rPr>
          <w:sz w:val="22"/>
          <w:szCs w:val="22"/>
        </w:rPr>
        <w:t>)</w:t>
      </w:r>
      <w:r w:rsidR="003D3115" w:rsidRPr="00FC49A8">
        <w:rPr>
          <w:sz w:val="22"/>
          <w:szCs w:val="22"/>
        </w:rPr>
        <w:t xml:space="preserve"> </w:t>
      </w:r>
      <w:r w:rsidRPr="00FC49A8">
        <w:rPr>
          <w:sz w:val="22"/>
          <w:szCs w:val="22"/>
        </w:rPr>
        <w:t>in the h</w:t>
      </w:r>
      <w:r w:rsidR="00225659">
        <w:rPr>
          <w:sz w:val="22"/>
          <w:szCs w:val="22"/>
        </w:rPr>
        <w:t xml:space="preserve">uman </w:t>
      </w:r>
      <w:r w:rsidRPr="00FC49A8">
        <w:rPr>
          <w:sz w:val="22"/>
          <w:szCs w:val="22"/>
        </w:rPr>
        <w:t>DG</w:t>
      </w:r>
      <w:r w:rsidR="003215A2">
        <w:rPr>
          <w:sz w:val="22"/>
          <w:szCs w:val="22"/>
        </w:rPr>
        <w:t xml:space="preserve"> up to the tenth decade of life</w:t>
      </w:r>
      <w:r w:rsidR="00110BC0" w:rsidRPr="00FC49A8">
        <w:rPr>
          <w:sz w:val="22"/>
          <w:szCs w:val="22"/>
        </w:rPr>
        <w:t>.</w:t>
      </w:r>
      <w:r w:rsidR="00FB26A4" w:rsidRPr="00FC49A8">
        <w:rPr>
          <w:sz w:val="22"/>
          <w:szCs w:val="22"/>
        </w:rPr>
        <w:t xml:space="preserve"> </w:t>
      </w:r>
      <w:r w:rsidR="0009284E">
        <w:rPr>
          <w:sz w:val="22"/>
          <w:szCs w:val="22"/>
        </w:rPr>
        <w:t>Moreover, we confirmed our initial hypothesis that certain tissue processing methodologies completely abolished the detection of these cells. We concluded that short fixation in PFA,</w:t>
      </w:r>
      <w:r w:rsidR="00805ADB" w:rsidRPr="00FC49A8">
        <w:rPr>
          <w:sz w:val="22"/>
          <w:szCs w:val="22"/>
        </w:rPr>
        <w:t xml:space="preserve"> </w:t>
      </w:r>
      <w:r w:rsidR="009B5087">
        <w:rPr>
          <w:sz w:val="22"/>
          <w:szCs w:val="22"/>
        </w:rPr>
        <w:t>combined with</w:t>
      </w:r>
      <w:r w:rsidR="00805ADB" w:rsidRPr="00FC49A8">
        <w:rPr>
          <w:sz w:val="22"/>
          <w:szCs w:val="22"/>
        </w:rPr>
        <w:t xml:space="preserve"> </w:t>
      </w:r>
      <w:r w:rsidR="00EF3710" w:rsidRPr="00FC49A8">
        <w:rPr>
          <w:sz w:val="22"/>
          <w:szCs w:val="22"/>
        </w:rPr>
        <w:t xml:space="preserve">novel </w:t>
      </w:r>
      <w:r w:rsidR="0009284E">
        <w:rPr>
          <w:sz w:val="22"/>
          <w:szCs w:val="22"/>
        </w:rPr>
        <w:t xml:space="preserve">histological </w:t>
      </w:r>
      <w:r w:rsidR="00805ADB" w:rsidRPr="00FC49A8">
        <w:rPr>
          <w:sz w:val="22"/>
          <w:szCs w:val="22"/>
        </w:rPr>
        <w:t xml:space="preserve">procedures allow the </w:t>
      </w:r>
      <w:r w:rsidR="00C538D8">
        <w:rPr>
          <w:sz w:val="22"/>
          <w:szCs w:val="22"/>
        </w:rPr>
        <w:t xml:space="preserve">unambiguous </w:t>
      </w:r>
      <w:r w:rsidR="00805ADB" w:rsidRPr="00FC49A8">
        <w:rPr>
          <w:sz w:val="22"/>
          <w:szCs w:val="22"/>
        </w:rPr>
        <w:t>detection of AHN</w:t>
      </w:r>
      <w:r w:rsidR="00EF3710" w:rsidRPr="00FC49A8">
        <w:rPr>
          <w:sz w:val="22"/>
          <w:szCs w:val="22"/>
        </w:rPr>
        <w:t xml:space="preserve"> markers</w:t>
      </w:r>
      <w:r w:rsidR="0009284E">
        <w:rPr>
          <w:sz w:val="22"/>
          <w:szCs w:val="22"/>
        </w:rPr>
        <w:t xml:space="preserve"> in the human hippocampus. In contrast, </w:t>
      </w:r>
      <w:r w:rsidR="00FB26A4" w:rsidRPr="00FC49A8">
        <w:rPr>
          <w:sz w:val="22"/>
          <w:szCs w:val="22"/>
        </w:rPr>
        <w:t>formalin</w:t>
      </w:r>
      <w:r w:rsidR="00805ADB" w:rsidRPr="00FC49A8">
        <w:rPr>
          <w:sz w:val="22"/>
          <w:szCs w:val="22"/>
        </w:rPr>
        <w:t xml:space="preserve">, the most </w:t>
      </w:r>
      <w:r w:rsidR="0009284E">
        <w:rPr>
          <w:sz w:val="22"/>
          <w:szCs w:val="22"/>
        </w:rPr>
        <w:t xml:space="preserve">commonly </w:t>
      </w:r>
      <w:r w:rsidR="00805ADB" w:rsidRPr="00FC49A8">
        <w:rPr>
          <w:sz w:val="22"/>
          <w:szCs w:val="22"/>
        </w:rPr>
        <w:t>used fixative in brain banks</w:t>
      </w:r>
      <w:r w:rsidR="0009284E">
        <w:rPr>
          <w:sz w:val="22"/>
          <w:szCs w:val="22"/>
        </w:rPr>
        <w:t xml:space="preserve"> </w:t>
      </w:r>
      <w:r w:rsidR="0009284E" w:rsidRPr="00FC49A8">
        <w:rPr>
          <w:sz w:val="22"/>
          <w:szCs w:val="22"/>
        </w:rPr>
        <w:t>worldwide</w:t>
      </w:r>
      <w:r w:rsidR="00805ADB" w:rsidRPr="00FC49A8">
        <w:rPr>
          <w:sz w:val="22"/>
          <w:szCs w:val="22"/>
        </w:rPr>
        <w:t xml:space="preserve">, </w:t>
      </w:r>
      <w:r w:rsidR="0009284E">
        <w:rPr>
          <w:sz w:val="22"/>
          <w:szCs w:val="22"/>
        </w:rPr>
        <w:t xml:space="preserve">completely </w:t>
      </w:r>
      <w:r w:rsidR="00FB26A4" w:rsidRPr="00FC49A8">
        <w:rPr>
          <w:sz w:val="22"/>
          <w:szCs w:val="22"/>
        </w:rPr>
        <w:t>abolishe</w:t>
      </w:r>
      <w:r w:rsidR="0009284E">
        <w:rPr>
          <w:sz w:val="22"/>
          <w:szCs w:val="22"/>
        </w:rPr>
        <w:t>d</w:t>
      </w:r>
      <w:r w:rsidR="00FB26A4" w:rsidRPr="00FC49A8">
        <w:rPr>
          <w:sz w:val="22"/>
          <w:szCs w:val="22"/>
        </w:rPr>
        <w:t xml:space="preserve"> </w:t>
      </w:r>
      <w:r w:rsidR="00EF3710" w:rsidRPr="00FC49A8">
        <w:rPr>
          <w:sz w:val="22"/>
          <w:szCs w:val="22"/>
        </w:rPr>
        <w:t>their detection</w:t>
      </w:r>
      <w:r w:rsidR="00FB26A4" w:rsidRPr="00FC49A8">
        <w:rPr>
          <w:sz w:val="22"/>
          <w:szCs w:val="22"/>
        </w:rPr>
        <w:t xml:space="preserve">. </w:t>
      </w:r>
      <w:r w:rsidRPr="00FC49A8">
        <w:rPr>
          <w:sz w:val="22"/>
          <w:szCs w:val="22"/>
        </w:rPr>
        <w:t xml:space="preserve"> </w:t>
      </w:r>
    </w:p>
    <w:p w:rsidR="004B62C7" w:rsidRPr="00FC49A8" w:rsidRDefault="004B62C7" w:rsidP="00C462B8">
      <w:pPr>
        <w:pStyle w:val="Default"/>
        <w:spacing w:line="360" w:lineRule="auto"/>
        <w:jc w:val="both"/>
        <w:rPr>
          <w:sz w:val="22"/>
          <w:szCs w:val="22"/>
        </w:rPr>
      </w:pPr>
    </w:p>
    <w:p w:rsidR="004533B8" w:rsidRPr="00FC49A8" w:rsidRDefault="00225659" w:rsidP="00C462B8">
      <w:pPr>
        <w:pStyle w:val="Default"/>
        <w:spacing w:line="360" w:lineRule="auto"/>
        <w:jc w:val="both"/>
        <w:rPr>
          <w:sz w:val="22"/>
          <w:szCs w:val="22"/>
        </w:rPr>
      </w:pPr>
      <w:r>
        <w:rPr>
          <w:sz w:val="22"/>
          <w:szCs w:val="22"/>
        </w:rPr>
        <w:t>Importantly</w:t>
      </w:r>
      <w:r w:rsidR="004B62C7" w:rsidRPr="00FC49A8">
        <w:rPr>
          <w:sz w:val="22"/>
          <w:szCs w:val="22"/>
        </w:rPr>
        <w:t>, w</w:t>
      </w:r>
      <w:r w:rsidR="009708FD" w:rsidRPr="00FC49A8">
        <w:rPr>
          <w:sz w:val="22"/>
          <w:szCs w:val="22"/>
        </w:rPr>
        <w:t xml:space="preserve">e observed a decrease </w:t>
      </w:r>
      <w:r w:rsidR="002739CB">
        <w:rPr>
          <w:sz w:val="22"/>
          <w:szCs w:val="22"/>
        </w:rPr>
        <w:t xml:space="preserve">in </w:t>
      </w:r>
      <w:r>
        <w:rPr>
          <w:sz w:val="22"/>
          <w:szCs w:val="22"/>
        </w:rPr>
        <w:t xml:space="preserve">the </w:t>
      </w:r>
      <w:r w:rsidR="002739CB">
        <w:rPr>
          <w:sz w:val="22"/>
          <w:szCs w:val="22"/>
        </w:rPr>
        <w:t xml:space="preserve">number </w:t>
      </w:r>
      <w:r>
        <w:rPr>
          <w:sz w:val="22"/>
          <w:szCs w:val="22"/>
        </w:rPr>
        <w:t>of DCX</w:t>
      </w:r>
      <w:r w:rsidR="00C462B8">
        <w:rPr>
          <w:sz w:val="22"/>
          <w:szCs w:val="22"/>
        </w:rPr>
        <w:t xml:space="preserve"> positive</w:t>
      </w:r>
      <w:r>
        <w:rPr>
          <w:sz w:val="22"/>
          <w:szCs w:val="22"/>
        </w:rPr>
        <w:t xml:space="preserve"> neurons </w:t>
      </w:r>
      <w:r w:rsidR="009708FD" w:rsidRPr="00FC49A8">
        <w:rPr>
          <w:sz w:val="22"/>
          <w:szCs w:val="22"/>
        </w:rPr>
        <w:t>through physiological aging. Moreover, we determine</w:t>
      </w:r>
      <w:r w:rsidR="002739CB">
        <w:rPr>
          <w:sz w:val="22"/>
          <w:szCs w:val="22"/>
        </w:rPr>
        <w:t>d whether immature neurons at distinct maturation</w:t>
      </w:r>
      <w:r w:rsidR="009708FD" w:rsidRPr="00FC49A8">
        <w:rPr>
          <w:sz w:val="22"/>
          <w:szCs w:val="22"/>
        </w:rPr>
        <w:t xml:space="preserve"> </w:t>
      </w:r>
      <w:r w:rsidR="004B62C7" w:rsidRPr="00FC49A8">
        <w:rPr>
          <w:sz w:val="22"/>
          <w:szCs w:val="22"/>
        </w:rPr>
        <w:t xml:space="preserve">stages </w:t>
      </w:r>
      <w:r w:rsidR="002739CB">
        <w:rPr>
          <w:sz w:val="22"/>
          <w:szCs w:val="22"/>
        </w:rPr>
        <w:t xml:space="preserve">could be found in the human </w:t>
      </w:r>
      <w:r w:rsidR="00C538D8">
        <w:rPr>
          <w:sz w:val="22"/>
          <w:szCs w:val="22"/>
        </w:rPr>
        <w:t>hippocampus</w:t>
      </w:r>
      <w:r w:rsidR="004B62C7" w:rsidRPr="00FC49A8">
        <w:rPr>
          <w:sz w:val="22"/>
          <w:szCs w:val="22"/>
        </w:rPr>
        <w:t xml:space="preserve">. </w:t>
      </w:r>
      <w:r w:rsidR="004533B8" w:rsidRPr="00FC49A8">
        <w:rPr>
          <w:sz w:val="22"/>
          <w:szCs w:val="22"/>
        </w:rPr>
        <w:t xml:space="preserve">To this end, we first analyzed the </w:t>
      </w:r>
      <w:proofErr w:type="spellStart"/>
      <w:r w:rsidR="004B62C7" w:rsidRPr="00FC49A8">
        <w:rPr>
          <w:sz w:val="22"/>
          <w:szCs w:val="22"/>
        </w:rPr>
        <w:t>colocalization</w:t>
      </w:r>
      <w:proofErr w:type="spellEnd"/>
      <w:r w:rsidR="004B62C7" w:rsidRPr="00FC49A8">
        <w:rPr>
          <w:sz w:val="22"/>
          <w:szCs w:val="22"/>
        </w:rPr>
        <w:t xml:space="preserve"> between </w:t>
      </w:r>
      <w:r w:rsidR="005B60B9" w:rsidRPr="00FC49A8">
        <w:rPr>
          <w:sz w:val="22"/>
          <w:szCs w:val="22"/>
        </w:rPr>
        <w:t>DCX and other markers</w:t>
      </w:r>
      <w:r w:rsidR="004533B8" w:rsidRPr="00FC49A8">
        <w:rPr>
          <w:sz w:val="22"/>
          <w:szCs w:val="22"/>
        </w:rPr>
        <w:t xml:space="preserve"> characteristic of different maturation stage</w:t>
      </w:r>
      <w:r w:rsidR="003D3115" w:rsidRPr="00FC49A8">
        <w:rPr>
          <w:sz w:val="22"/>
          <w:szCs w:val="22"/>
        </w:rPr>
        <w:t>s</w:t>
      </w:r>
      <w:r w:rsidR="002739CB">
        <w:rPr>
          <w:sz w:val="22"/>
          <w:szCs w:val="22"/>
        </w:rPr>
        <w:t xml:space="preserve"> of this process</w:t>
      </w:r>
      <w:r w:rsidR="005B60B9" w:rsidRPr="00FC49A8">
        <w:rPr>
          <w:sz w:val="22"/>
          <w:szCs w:val="22"/>
        </w:rPr>
        <w:t>.</w:t>
      </w:r>
      <w:r w:rsidR="004533B8" w:rsidRPr="00FC49A8">
        <w:rPr>
          <w:sz w:val="22"/>
          <w:szCs w:val="22"/>
        </w:rPr>
        <w:t xml:space="preserve"> Based on both the percentages of double-labeled cells and their morphological features, we have outlined the first proposed model of the </w:t>
      </w:r>
      <w:r w:rsidR="00C538D8">
        <w:rPr>
          <w:sz w:val="22"/>
          <w:szCs w:val="22"/>
        </w:rPr>
        <w:t>maturation</w:t>
      </w:r>
      <w:r w:rsidR="004533B8" w:rsidRPr="00FC49A8">
        <w:rPr>
          <w:sz w:val="22"/>
          <w:szCs w:val="22"/>
        </w:rPr>
        <w:t xml:space="preserve"> stages</w:t>
      </w:r>
      <w:r w:rsidRPr="00225659">
        <w:rPr>
          <w:sz w:val="22"/>
          <w:szCs w:val="22"/>
        </w:rPr>
        <w:t xml:space="preserve"> </w:t>
      </w:r>
      <w:r>
        <w:rPr>
          <w:sz w:val="22"/>
          <w:szCs w:val="22"/>
        </w:rPr>
        <w:t xml:space="preserve">of </w:t>
      </w:r>
      <w:r w:rsidRPr="00FC49A8">
        <w:rPr>
          <w:sz w:val="22"/>
          <w:szCs w:val="22"/>
        </w:rPr>
        <w:t>AHN</w:t>
      </w:r>
      <w:r>
        <w:rPr>
          <w:sz w:val="22"/>
          <w:szCs w:val="22"/>
        </w:rPr>
        <w:t xml:space="preserve"> in humans</w:t>
      </w:r>
      <w:r w:rsidR="005B60B9" w:rsidRPr="00FC49A8">
        <w:rPr>
          <w:sz w:val="22"/>
          <w:szCs w:val="22"/>
        </w:rPr>
        <w:t>.</w:t>
      </w:r>
    </w:p>
    <w:p w:rsidR="009F3976" w:rsidRPr="00FC49A8" w:rsidRDefault="009F3976" w:rsidP="00C462B8">
      <w:pPr>
        <w:pStyle w:val="Default"/>
        <w:spacing w:line="360" w:lineRule="auto"/>
        <w:jc w:val="both"/>
        <w:rPr>
          <w:sz w:val="22"/>
          <w:szCs w:val="22"/>
        </w:rPr>
      </w:pPr>
    </w:p>
    <w:p w:rsidR="009708FD" w:rsidRPr="00FC49A8" w:rsidRDefault="002739CB" w:rsidP="00C462B8">
      <w:pPr>
        <w:pStyle w:val="Default"/>
        <w:spacing w:line="360" w:lineRule="auto"/>
        <w:jc w:val="both"/>
        <w:rPr>
          <w:sz w:val="22"/>
          <w:szCs w:val="22"/>
        </w:rPr>
      </w:pPr>
      <w:r>
        <w:rPr>
          <w:sz w:val="22"/>
          <w:szCs w:val="22"/>
        </w:rPr>
        <w:t>Next</w:t>
      </w:r>
      <w:r w:rsidR="00EF3710" w:rsidRPr="00FC49A8">
        <w:rPr>
          <w:sz w:val="22"/>
          <w:szCs w:val="22"/>
        </w:rPr>
        <w:t>,</w:t>
      </w:r>
      <w:r w:rsidR="009708FD" w:rsidRPr="00FC49A8">
        <w:rPr>
          <w:sz w:val="22"/>
          <w:szCs w:val="22"/>
        </w:rPr>
        <w:t xml:space="preserve"> we wondered </w:t>
      </w:r>
      <w:r w:rsidR="009F3976" w:rsidRPr="00FC49A8">
        <w:rPr>
          <w:sz w:val="22"/>
          <w:szCs w:val="22"/>
        </w:rPr>
        <w:t xml:space="preserve">whether AHN </w:t>
      </w:r>
      <w:r>
        <w:rPr>
          <w:sz w:val="22"/>
          <w:szCs w:val="22"/>
        </w:rPr>
        <w:t xml:space="preserve">was impaired </w:t>
      </w:r>
      <w:r w:rsidR="009708FD" w:rsidRPr="00FC49A8">
        <w:rPr>
          <w:sz w:val="22"/>
          <w:szCs w:val="22"/>
        </w:rPr>
        <w:t xml:space="preserve">in </w:t>
      </w:r>
      <w:r w:rsidR="00E2512C">
        <w:rPr>
          <w:sz w:val="22"/>
          <w:szCs w:val="22"/>
        </w:rPr>
        <w:t>patients with AD</w:t>
      </w:r>
      <w:r w:rsidR="004533B8" w:rsidRPr="00FC49A8">
        <w:rPr>
          <w:sz w:val="22"/>
          <w:szCs w:val="22"/>
        </w:rPr>
        <w:t xml:space="preserve">. </w:t>
      </w:r>
      <w:r>
        <w:rPr>
          <w:sz w:val="22"/>
          <w:szCs w:val="22"/>
        </w:rPr>
        <w:t>Remarkably, o</w:t>
      </w:r>
      <w:r w:rsidR="009708FD" w:rsidRPr="00FC49A8">
        <w:rPr>
          <w:sz w:val="22"/>
          <w:szCs w:val="22"/>
        </w:rPr>
        <w:t>ur data reveal</w:t>
      </w:r>
      <w:r w:rsidR="00225659">
        <w:rPr>
          <w:sz w:val="22"/>
          <w:szCs w:val="22"/>
        </w:rPr>
        <w:t>ed</w:t>
      </w:r>
      <w:r w:rsidR="009708FD" w:rsidRPr="00FC49A8">
        <w:rPr>
          <w:sz w:val="22"/>
          <w:szCs w:val="22"/>
        </w:rPr>
        <w:t xml:space="preserve"> </w:t>
      </w:r>
      <w:r>
        <w:rPr>
          <w:sz w:val="22"/>
          <w:szCs w:val="22"/>
        </w:rPr>
        <w:t xml:space="preserve">both </w:t>
      </w:r>
      <w:r w:rsidR="009708FD" w:rsidRPr="00FC49A8">
        <w:rPr>
          <w:sz w:val="22"/>
          <w:szCs w:val="22"/>
        </w:rPr>
        <w:t xml:space="preserve">a progressive reduction in the number </w:t>
      </w:r>
      <w:r w:rsidR="009F3976" w:rsidRPr="00FC49A8">
        <w:rPr>
          <w:sz w:val="22"/>
          <w:szCs w:val="22"/>
        </w:rPr>
        <w:t xml:space="preserve">of </w:t>
      </w:r>
      <w:r w:rsidR="009708FD" w:rsidRPr="00FC49A8">
        <w:rPr>
          <w:sz w:val="22"/>
          <w:szCs w:val="22"/>
        </w:rPr>
        <w:t xml:space="preserve">immature neurons </w:t>
      </w:r>
      <w:r w:rsidR="00FC49A8" w:rsidRPr="00FC49A8">
        <w:rPr>
          <w:sz w:val="22"/>
          <w:szCs w:val="22"/>
        </w:rPr>
        <w:t xml:space="preserve">and a </w:t>
      </w:r>
      <w:r>
        <w:rPr>
          <w:sz w:val="22"/>
          <w:szCs w:val="22"/>
        </w:rPr>
        <w:t xml:space="preserve">dramatic </w:t>
      </w:r>
      <w:r w:rsidR="00FC49A8" w:rsidRPr="00FC49A8">
        <w:rPr>
          <w:sz w:val="22"/>
          <w:szCs w:val="22"/>
        </w:rPr>
        <w:t xml:space="preserve">impairment </w:t>
      </w:r>
      <w:r>
        <w:rPr>
          <w:sz w:val="22"/>
          <w:szCs w:val="22"/>
        </w:rPr>
        <w:t>in</w:t>
      </w:r>
      <w:r w:rsidRPr="00FC49A8">
        <w:rPr>
          <w:sz w:val="22"/>
          <w:szCs w:val="22"/>
        </w:rPr>
        <w:t xml:space="preserve"> </w:t>
      </w:r>
      <w:r w:rsidR="00FC49A8" w:rsidRPr="00FC49A8">
        <w:rPr>
          <w:sz w:val="22"/>
          <w:szCs w:val="22"/>
        </w:rPr>
        <w:t>their maturation</w:t>
      </w:r>
      <w:r w:rsidR="009708FD" w:rsidRPr="00FC49A8">
        <w:rPr>
          <w:sz w:val="22"/>
          <w:szCs w:val="22"/>
        </w:rPr>
        <w:t>. Importantly, these alterations are observed at early stages of the disease, although a progressive worsening is observed as the disease advances.</w:t>
      </w:r>
    </w:p>
    <w:p w:rsidR="004533B8" w:rsidRPr="00FC49A8" w:rsidRDefault="004533B8" w:rsidP="00C462B8">
      <w:pPr>
        <w:pStyle w:val="Default"/>
        <w:spacing w:line="360" w:lineRule="auto"/>
        <w:jc w:val="both"/>
        <w:rPr>
          <w:sz w:val="22"/>
          <w:szCs w:val="22"/>
        </w:rPr>
      </w:pPr>
    </w:p>
    <w:p w:rsidR="004533B8" w:rsidRPr="00FC49A8" w:rsidRDefault="004533B8" w:rsidP="00C462B8">
      <w:pPr>
        <w:pStyle w:val="Default"/>
        <w:spacing w:line="360" w:lineRule="auto"/>
        <w:jc w:val="both"/>
        <w:rPr>
          <w:sz w:val="22"/>
          <w:szCs w:val="22"/>
          <w:u w:val="single"/>
        </w:rPr>
      </w:pPr>
      <w:r w:rsidRPr="00FC49A8">
        <w:rPr>
          <w:sz w:val="22"/>
          <w:szCs w:val="22"/>
          <w:u w:val="single"/>
        </w:rPr>
        <w:t>CONCLUSION</w:t>
      </w:r>
      <w:r w:rsidR="004D2452" w:rsidRPr="00FC49A8">
        <w:rPr>
          <w:sz w:val="22"/>
          <w:szCs w:val="22"/>
          <w:u w:val="single"/>
        </w:rPr>
        <w:t>S</w:t>
      </w:r>
    </w:p>
    <w:p w:rsidR="001A4508" w:rsidRPr="00FC49A8" w:rsidRDefault="001F462C" w:rsidP="00C462B8">
      <w:pPr>
        <w:pStyle w:val="Default"/>
        <w:spacing w:line="360" w:lineRule="auto"/>
        <w:jc w:val="both"/>
        <w:rPr>
          <w:color w:val="000000" w:themeColor="text1"/>
          <w:sz w:val="22"/>
          <w:szCs w:val="22"/>
        </w:rPr>
      </w:pPr>
      <w:r w:rsidRPr="00FC49A8">
        <w:rPr>
          <w:color w:val="000000" w:themeColor="text1"/>
          <w:sz w:val="22"/>
          <w:szCs w:val="22"/>
        </w:rPr>
        <w:t xml:space="preserve">The </w:t>
      </w:r>
      <w:r w:rsidR="002739CB">
        <w:rPr>
          <w:color w:val="000000" w:themeColor="text1"/>
          <w:sz w:val="22"/>
          <w:szCs w:val="22"/>
        </w:rPr>
        <w:t>use of</w:t>
      </w:r>
      <w:r w:rsidRPr="00FC49A8">
        <w:rPr>
          <w:color w:val="000000" w:themeColor="text1"/>
          <w:sz w:val="22"/>
          <w:szCs w:val="22"/>
        </w:rPr>
        <w:t xml:space="preserve"> the most suitable preservati</w:t>
      </w:r>
      <w:r w:rsidR="002739CB">
        <w:rPr>
          <w:color w:val="000000" w:themeColor="text1"/>
          <w:sz w:val="22"/>
          <w:szCs w:val="22"/>
        </w:rPr>
        <w:t>on and tissue processing methodologies</w:t>
      </w:r>
      <w:r w:rsidRPr="00FC49A8">
        <w:rPr>
          <w:color w:val="000000" w:themeColor="text1"/>
          <w:sz w:val="22"/>
          <w:szCs w:val="22"/>
        </w:rPr>
        <w:t xml:space="preserve"> </w:t>
      </w:r>
      <w:r w:rsidR="002739CB">
        <w:rPr>
          <w:color w:val="000000" w:themeColor="text1"/>
          <w:sz w:val="22"/>
          <w:szCs w:val="22"/>
        </w:rPr>
        <w:t xml:space="preserve">have brought </w:t>
      </w:r>
      <w:r w:rsidR="004533B8" w:rsidRPr="00FC49A8">
        <w:rPr>
          <w:color w:val="000000" w:themeColor="text1"/>
          <w:sz w:val="22"/>
          <w:szCs w:val="22"/>
        </w:rPr>
        <w:t>to light the existence of a dynamic population of immature neurons in the h</w:t>
      </w:r>
      <w:r w:rsidR="00225659">
        <w:rPr>
          <w:color w:val="000000" w:themeColor="text1"/>
          <w:sz w:val="22"/>
          <w:szCs w:val="22"/>
        </w:rPr>
        <w:t xml:space="preserve">uman </w:t>
      </w:r>
      <w:r w:rsidR="004533B8" w:rsidRPr="00FC49A8">
        <w:rPr>
          <w:color w:val="000000" w:themeColor="text1"/>
          <w:sz w:val="22"/>
          <w:szCs w:val="22"/>
        </w:rPr>
        <w:t xml:space="preserve">DG throughout aging until the tenth decade of life. </w:t>
      </w:r>
      <w:r w:rsidR="00225659">
        <w:rPr>
          <w:color w:val="000000" w:themeColor="text1"/>
          <w:sz w:val="22"/>
          <w:szCs w:val="22"/>
        </w:rPr>
        <w:t>Despite a slight decrease in the number of</w:t>
      </w:r>
      <w:r w:rsidR="001E22A6" w:rsidRPr="00FC49A8">
        <w:rPr>
          <w:color w:val="000000" w:themeColor="text1"/>
          <w:sz w:val="22"/>
          <w:szCs w:val="22"/>
        </w:rPr>
        <w:t xml:space="preserve"> </w:t>
      </w:r>
      <w:r w:rsidR="009A5B98" w:rsidRPr="00FC49A8">
        <w:rPr>
          <w:color w:val="000000" w:themeColor="text1"/>
          <w:sz w:val="22"/>
          <w:szCs w:val="22"/>
        </w:rPr>
        <w:t>immature neurons</w:t>
      </w:r>
      <w:r w:rsidR="00E2512C" w:rsidRPr="00E2512C">
        <w:rPr>
          <w:color w:val="000000" w:themeColor="text1"/>
          <w:sz w:val="22"/>
          <w:szCs w:val="22"/>
        </w:rPr>
        <w:t xml:space="preserve"> </w:t>
      </w:r>
      <w:r w:rsidR="00E2512C">
        <w:rPr>
          <w:color w:val="000000" w:themeColor="text1"/>
          <w:sz w:val="22"/>
          <w:szCs w:val="22"/>
        </w:rPr>
        <w:t>throughout physiological aging</w:t>
      </w:r>
      <w:r w:rsidR="002739CB">
        <w:rPr>
          <w:color w:val="000000" w:themeColor="text1"/>
          <w:sz w:val="22"/>
          <w:szCs w:val="22"/>
        </w:rPr>
        <w:t xml:space="preserve">, </w:t>
      </w:r>
      <w:r w:rsidR="00E2512C">
        <w:rPr>
          <w:color w:val="000000" w:themeColor="text1"/>
          <w:sz w:val="22"/>
          <w:szCs w:val="22"/>
        </w:rPr>
        <w:t>these cells</w:t>
      </w:r>
      <w:r w:rsidR="002739CB">
        <w:rPr>
          <w:color w:val="000000" w:themeColor="text1"/>
          <w:sz w:val="22"/>
          <w:szCs w:val="22"/>
        </w:rPr>
        <w:t xml:space="preserve"> </w:t>
      </w:r>
      <w:r w:rsidR="009A5B98" w:rsidRPr="00FC49A8">
        <w:rPr>
          <w:color w:val="000000" w:themeColor="text1"/>
          <w:sz w:val="22"/>
          <w:szCs w:val="22"/>
        </w:rPr>
        <w:t>go through different maturation stages during AHN</w:t>
      </w:r>
      <w:r w:rsidR="002739CB">
        <w:rPr>
          <w:color w:val="000000" w:themeColor="text1"/>
          <w:sz w:val="22"/>
          <w:szCs w:val="22"/>
        </w:rPr>
        <w:t xml:space="preserve"> in humans</w:t>
      </w:r>
      <w:r w:rsidR="00FC49A8" w:rsidRPr="00FC49A8">
        <w:rPr>
          <w:color w:val="000000" w:themeColor="text1"/>
          <w:sz w:val="22"/>
          <w:szCs w:val="22"/>
        </w:rPr>
        <w:t xml:space="preserve">. </w:t>
      </w:r>
      <w:r w:rsidR="001E22A6" w:rsidRPr="00FC49A8">
        <w:rPr>
          <w:color w:val="000000" w:themeColor="text1"/>
          <w:sz w:val="22"/>
          <w:szCs w:val="22"/>
        </w:rPr>
        <w:t xml:space="preserve">Finally, our data reveal a </w:t>
      </w:r>
      <w:r w:rsidR="002739CB">
        <w:rPr>
          <w:color w:val="000000" w:themeColor="text1"/>
          <w:sz w:val="22"/>
          <w:szCs w:val="22"/>
        </w:rPr>
        <w:t>marked</w:t>
      </w:r>
      <w:r w:rsidR="002739CB" w:rsidRPr="00FC49A8">
        <w:rPr>
          <w:color w:val="000000" w:themeColor="text1"/>
          <w:sz w:val="22"/>
          <w:szCs w:val="22"/>
        </w:rPr>
        <w:t xml:space="preserve"> </w:t>
      </w:r>
      <w:r w:rsidR="00E2512C">
        <w:rPr>
          <w:color w:val="000000" w:themeColor="text1"/>
          <w:sz w:val="22"/>
          <w:szCs w:val="22"/>
        </w:rPr>
        <w:t xml:space="preserve">early and progressive </w:t>
      </w:r>
      <w:r w:rsidR="001E22A6" w:rsidRPr="00FC49A8">
        <w:rPr>
          <w:color w:val="000000" w:themeColor="text1"/>
          <w:sz w:val="22"/>
          <w:szCs w:val="22"/>
        </w:rPr>
        <w:t>reduction in the number of immature neurons</w:t>
      </w:r>
      <w:r w:rsidR="002739CB">
        <w:rPr>
          <w:color w:val="000000" w:themeColor="text1"/>
          <w:sz w:val="22"/>
          <w:szCs w:val="22"/>
        </w:rPr>
        <w:t>,</w:t>
      </w:r>
      <w:r w:rsidR="001E22A6" w:rsidRPr="00FC49A8">
        <w:rPr>
          <w:color w:val="000000" w:themeColor="text1"/>
          <w:sz w:val="22"/>
          <w:szCs w:val="22"/>
        </w:rPr>
        <w:t xml:space="preserve"> accompanied by an alteration in their maturation, </w:t>
      </w:r>
      <w:r w:rsidR="002739CB">
        <w:rPr>
          <w:color w:val="000000" w:themeColor="text1"/>
          <w:sz w:val="22"/>
          <w:szCs w:val="22"/>
        </w:rPr>
        <w:t>in patients with AD</w:t>
      </w:r>
      <w:r w:rsidR="001E22A6" w:rsidRPr="00FC49A8">
        <w:rPr>
          <w:color w:val="000000" w:themeColor="text1"/>
          <w:sz w:val="22"/>
          <w:szCs w:val="22"/>
        </w:rPr>
        <w:t>.</w:t>
      </w:r>
    </w:p>
    <w:p w:rsidR="001F462C" w:rsidRPr="00FC49A8" w:rsidRDefault="001F462C" w:rsidP="00C462B8">
      <w:pPr>
        <w:pStyle w:val="Default"/>
        <w:spacing w:line="360" w:lineRule="auto"/>
        <w:jc w:val="both"/>
        <w:rPr>
          <w:b/>
          <w:sz w:val="22"/>
          <w:szCs w:val="22"/>
          <w:highlight w:val="yellow"/>
        </w:rPr>
      </w:pPr>
    </w:p>
    <w:p w:rsidR="001A4508" w:rsidRPr="00FC49A8" w:rsidRDefault="001A4508" w:rsidP="00C462B8">
      <w:pPr>
        <w:pStyle w:val="Default"/>
        <w:spacing w:line="360" w:lineRule="auto"/>
        <w:jc w:val="both"/>
        <w:rPr>
          <w:sz w:val="22"/>
          <w:szCs w:val="22"/>
          <w:u w:val="single"/>
        </w:rPr>
      </w:pPr>
      <w:r w:rsidRPr="00FC49A8">
        <w:rPr>
          <w:sz w:val="22"/>
          <w:szCs w:val="22"/>
          <w:u w:val="single"/>
        </w:rPr>
        <w:t>GENERAL CONCLUSION</w:t>
      </w:r>
      <w:r w:rsidR="004D2452" w:rsidRPr="00FC49A8">
        <w:rPr>
          <w:sz w:val="22"/>
          <w:szCs w:val="22"/>
          <w:u w:val="single"/>
        </w:rPr>
        <w:t>S AND FUTURE PERSPECTIVES</w:t>
      </w:r>
    </w:p>
    <w:p w:rsidR="001E22A6" w:rsidRPr="007D0612" w:rsidRDefault="00694FB8" w:rsidP="00C462B8">
      <w:pPr>
        <w:pStyle w:val="Default"/>
        <w:spacing w:line="360" w:lineRule="auto"/>
        <w:jc w:val="both"/>
        <w:rPr>
          <w:b/>
        </w:rPr>
      </w:pPr>
      <w:r w:rsidRPr="00FC49A8">
        <w:rPr>
          <w:sz w:val="22"/>
          <w:szCs w:val="22"/>
        </w:rPr>
        <w:t xml:space="preserve">Our findings </w:t>
      </w:r>
      <w:r w:rsidR="002739CB">
        <w:rPr>
          <w:sz w:val="22"/>
          <w:szCs w:val="22"/>
        </w:rPr>
        <w:t>suggest</w:t>
      </w:r>
      <w:r w:rsidR="002739CB" w:rsidRPr="00FC49A8">
        <w:rPr>
          <w:sz w:val="22"/>
          <w:szCs w:val="22"/>
        </w:rPr>
        <w:t xml:space="preserve"> </w:t>
      </w:r>
      <w:r w:rsidRPr="00FC49A8">
        <w:rPr>
          <w:sz w:val="22"/>
          <w:szCs w:val="22"/>
        </w:rPr>
        <w:t xml:space="preserve">unexplored mechanisms of circuit plasticity in the aging human hippocampus, revealing that AHN </w:t>
      </w:r>
      <w:r w:rsidR="002739CB">
        <w:rPr>
          <w:sz w:val="22"/>
          <w:szCs w:val="22"/>
        </w:rPr>
        <w:t>occurs</w:t>
      </w:r>
      <w:r w:rsidR="002739CB" w:rsidRPr="00FC49A8">
        <w:rPr>
          <w:sz w:val="22"/>
          <w:szCs w:val="22"/>
        </w:rPr>
        <w:t xml:space="preserve"> </w:t>
      </w:r>
      <w:r w:rsidR="0099460F" w:rsidRPr="00FC49A8">
        <w:rPr>
          <w:sz w:val="22"/>
          <w:szCs w:val="22"/>
        </w:rPr>
        <w:t>and persist</w:t>
      </w:r>
      <w:r w:rsidR="00EF3710" w:rsidRPr="00FC49A8">
        <w:rPr>
          <w:sz w:val="22"/>
          <w:szCs w:val="22"/>
        </w:rPr>
        <w:t>s</w:t>
      </w:r>
      <w:r w:rsidR="0099460F" w:rsidRPr="00FC49A8">
        <w:rPr>
          <w:sz w:val="22"/>
          <w:szCs w:val="22"/>
        </w:rPr>
        <w:t xml:space="preserve"> </w:t>
      </w:r>
      <w:r w:rsidR="00935444">
        <w:rPr>
          <w:sz w:val="22"/>
          <w:szCs w:val="22"/>
        </w:rPr>
        <w:t>through</w:t>
      </w:r>
      <w:r w:rsidR="0099460F" w:rsidRPr="00FC49A8">
        <w:rPr>
          <w:sz w:val="22"/>
          <w:szCs w:val="22"/>
        </w:rPr>
        <w:t xml:space="preserve"> life. </w:t>
      </w:r>
      <w:r w:rsidRPr="00FC49A8">
        <w:rPr>
          <w:sz w:val="22"/>
          <w:szCs w:val="22"/>
        </w:rPr>
        <w:t xml:space="preserve">Strikingly, our results </w:t>
      </w:r>
      <w:r w:rsidR="002739CB">
        <w:rPr>
          <w:sz w:val="22"/>
          <w:szCs w:val="22"/>
        </w:rPr>
        <w:t>highlight</w:t>
      </w:r>
      <w:r w:rsidR="002739CB" w:rsidRPr="00FC49A8">
        <w:rPr>
          <w:sz w:val="22"/>
          <w:szCs w:val="22"/>
        </w:rPr>
        <w:t xml:space="preserve"> </w:t>
      </w:r>
      <w:r w:rsidR="0099460F" w:rsidRPr="00FC49A8">
        <w:rPr>
          <w:sz w:val="22"/>
          <w:szCs w:val="22"/>
        </w:rPr>
        <w:t xml:space="preserve">the importance of </w:t>
      </w:r>
      <w:r w:rsidR="002739CB">
        <w:rPr>
          <w:sz w:val="22"/>
          <w:szCs w:val="22"/>
        </w:rPr>
        <w:t>lately disregarded methodological aspects of histological procedures to detect this dynamic population of immature neurons in the DG. This message should be taken into account by future studies aimed to expand our current knowledge on this fascinating process that occurs in the human brain</w:t>
      </w:r>
      <w:r w:rsidR="001F462C" w:rsidRPr="00FC49A8">
        <w:rPr>
          <w:sz w:val="22"/>
          <w:szCs w:val="22"/>
        </w:rPr>
        <w:t>.</w:t>
      </w:r>
      <w:r w:rsidRPr="00FC49A8">
        <w:rPr>
          <w:sz w:val="22"/>
          <w:szCs w:val="22"/>
        </w:rPr>
        <w:t xml:space="preserve"> </w:t>
      </w:r>
      <w:r w:rsidR="003215A2">
        <w:rPr>
          <w:sz w:val="22"/>
          <w:szCs w:val="22"/>
        </w:rPr>
        <w:t>Moreover</w:t>
      </w:r>
      <w:r w:rsidR="001F462C" w:rsidRPr="00FC49A8">
        <w:rPr>
          <w:sz w:val="22"/>
          <w:szCs w:val="22"/>
        </w:rPr>
        <w:t>, the putative detection of AHN impairments by non-invasive techniques might turn this phenomenon into a relevant biomarke</w:t>
      </w:r>
      <w:r w:rsidR="0099460F" w:rsidRPr="00FC49A8">
        <w:rPr>
          <w:sz w:val="22"/>
          <w:szCs w:val="22"/>
        </w:rPr>
        <w:t>r</w:t>
      </w:r>
      <w:r w:rsidR="003215A2">
        <w:rPr>
          <w:sz w:val="22"/>
          <w:szCs w:val="22"/>
        </w:rPr>
        <w:t xml:space="preserve"> of disease progression</w:t>
      </w:r>
      <w:r w:rsidR="001F462C" w:rsidRPr="00FC49A8">
        <w:rPr>
          <w:sz w:val="22"/>
          <w:szCs w:val="22"/>
        </w:rPr>
        <w:t xml:space="preserve">. </w:t>
      </w:r>
      <w:r w:rsidR="003215A2">
        <w:rPr>
          <w:sz w:val="22"/>
          <w:szCs w:val="22"/>
        </w:rPr>
        <w:t>Finally, g</w:t>
      </w:r>
      <w:r w:rsidR="0099460F" w:rsidRPr="00FC49A8">
        <w:rPr>
          <w:sz w:val="22"/>
          <w:szCs w:val="22"/>
        </w:rPr>
        <w:t xml:space="preserve">iven that AHN can be regulated extrinsically (at least in rodents), increasing AHN in humans emerges as a potential therapeutic target for </w:t>
      </w:r>
      <w:r w:rsidR="003215A2">
        <w:rPr>
          <w:sz w:val="22"/>
          <w:szCs w:val="22"/>
        </w:rPr>
        <w:t xml:space="preserve">preventing, or slowing down, </w:t>
      </w:r>
      <w:r w:rsidR="0099460F" w:rsidRPr="00FC49A8">
        <w:rPr>
          <w:sz w:val="22"/>
          <w:szCs w:val="22"/>
        </w:rPr>
        <w:t>neurodegenerative diseases.</w:t>
      </w:r>
      <w:r w:rsidR="00FC49A8">
        <w:rPr>
          <w:sz w:val="22"/>
          <w:szCs w:val="22"/>
        </w:rPr>
        <w:t xml:space="preserve"> </w:t>
      </w:r>
    </w:p>
    <w:p w:rsidR="004533B8" w:rsidRPr="007D0612" w:rsidRDefault="004533B8" w:rsidP="008F193E">
      <w:pPr>
        <w:jc w:val="both"/>
        <w:rPr>
          <w:rFonts w:ascii="Times New Roman" w:hAnsi="Times New Roman" w:cs="Times New Roman"/>
          <w:b/>
          <w:lang w:val="en-US"/>
        </w:rPr>
      </w:pPr>
    </w:p>
    <w:sectPr w:rsidR="004533B8" w:rsidRPr="007D0612" w:rsidSect="006C4B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94B03"/>
    <w:multiLevelType w:val="hybridMultilevel"/>
    <w:tmpl w:val="F48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w15:presenceInfo w15:providerId="None" w15:userId="Juli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6A4C"/>
    <w:rsid w:val="00077762"/>
    <w:rsid w:val="0009284E"/>
    <w:rsid w:val="00110BC0"/>
    <w:rsid w:val="001144E1"/>
    <w:rsid w:val="001A4508"/>
    <w:rsid w:val="001E22A6"/>
    <w:rsid w:val="001F462C"/>
    <w:rsid w:val="00225659"/>
    <w:rsid w:val="00270748"/>
    <w:rsid w:val="002739CB"/>
    <w:rsid w:val="002C567C"/>
    <w:rsid w:val="003215A2"/>
    <w:rsid w:val="003D12EE"/>
    <w:rsid w:val="003D3115"/>
    <w:rsid w:val="003D3F97"/>
    <w:rsid w:val="004103FA"/>
    <w:rsid w:val="0043645D"/>
    <w:rsid w:val="004533B8"/>
    <w:rsid w:val="00487EEF"/>
    <w:rsid w:val="004B62C7"/>
    <w:rsid w:val="004D2452"/>
    <w:rsid w:val="005B60B9"/>
    <w:rsid w:val="00686659"/>
    <w:rsid w:val="00694FB8"/>
    <w:rsid w:val="006C4B6F"/>
    <w:rsid w:val="007144F9"/>
    <w:rsid w:val="007D0612"/>
    <w:rsid w:val="00805ADB"/>
    <w:rsid w:val="008F193E"/>
    <w:rsid w:val="00935444"/>
    <w:rsid w:val="009708FD"/>
    <w:rsid w:val="0099460F"/>
    <w:rsid w:val="00996A4C"/>
    <w:rsid w:val="009A5B98"/>
    <w:rsid w:val="009B3697"/>
    <w:rsid w:val="009B5087"/>
    <w:rsid w:val="009C4126"/>
    <w:rsid w:val="009F3976"/>
    <w:rsid w:val="00A011CA"/>
    <w:rsid w:val="00A87A35"/>
    <w:rsid w:val="00B06527"/>
    <w:rsid w:val="00B50FA5"/>
    <w:rsid w:val="00BC10B4"/>
    <w:rsid w:val="00C316CE"/>
    <w:rsid w:val="00C462B8"/>
    <w:rsid w:val="00C538D8"/>
    <w:rsid w:val="00C8089C"/>
    <w:rsid w:val="00C82B78"/>
    <w:rsid w:val="00C91DA8"/>
    <w:rsid w:val="00CB311A"/>
    <w:rsid w:val="00CB6B9F"/>
    <w:rsid w:val="00CF0982"/>
    <w:rsid w:val="00D072E9"/>
    <w:rsid w:val="00D27ACF"/>
    <w:rsid w:val="00D54B93"/>
    <w:rsid w:val="00D921B1"/>
    <w:rsid w:val="00D94634"/>
    <w:rsid w:val="00DE6938"/>
    <w:rsid w:val="00DF6387"/>
    <w:rsid w:val="00E2512C"/>
    <w:rsid w:val="00E2753B"/>
    <w:rsid w:val="00E579E6"/>
    <w:rsid w:val="00E6536A"/>
    <w:rsid w:val="00EF3710"/>
    <w:rsid w:val="00EF5BA1"/>
    <w:rsid w:val="00F2423C"/>
    <w:rsid w:val="00F87F21"/>
    <w:rsid w:val="00F921ED"/>
    <w:rsid w:val="00FB26A4"/>
    <w:rsid w:val="00FC49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4C"/>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96A4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extodeglobo">
    <w:name w:val="Balloon Text"/>
    <w:basedOn w:val="Normal"/>
    <w:link w:val="TextodegloboCar"/>
    <w:uiPriority w:val="99"/>
    <w:semiHidden/>
    <w:unhideWhenUsed/>
    <w:rsid w:val="00BC10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10B4"/>
    <w:rPr>
      <w:rFonts w:ascii="Segoe UI" w:hAnsi="Segoe UI" w:cs="Segoe UI"/>
      <w:sz w:val="18"/>
      <w:szCs w:val="18"/>
      <w:lang w:val="en-GB"/>
    </w:rPr>
  </w:style>
  <w:style w:type="character" w:styleId="Refdecomentario">
    <w:name w:val="annotation reference"/>
    <w:basedOn w:val="Fuentedeprrafopredeter"/>
    <w:uiPriority w:val="99"/>
    <w:semiHidden/>
    <w:unhideWhenUsed/>
    <w:rsid w:val="001144E1"/>
    <w:rPr>
      <w:sz w:val="16"/>
      <w:szCs w:val="16"/>
    </w:rPr>
  </w:style>
  <w:style w:type="paragraph" w:styleId="Textocomentario">
    <w:name w:val="annotation text"/>
    <w:basedOn w:val="Normal"/>
    <w:link w:val="TextocomentarioCar"/>
    <w:uiPriority w:val="99"/>
    <w:semiHidden/>
    <w:unhideWhenUsed/>
    <w:rsid w:val="001144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44E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144E1"/>
    <w:rPr>
      <w:b/>
      <w:bCs/>
    </w:rPr>
  </w:style>
  <w:style w:type="character" w:customStyle="1" w:styleId="AsuntodelcomentarioCar">
    <w:name w:val="Asunto del comentario Car"/>
    <w:basedOn w:val="TextocomentarioCar"/>
    <w:link w:val="Asuntodelcomentario"/>
    <w:uiPriority w:val="99"/>
    <w:semiHidden/>
    <w:rsid w:val="001144E1"/>
    <w:rPr>
      <w:b/>
      <w:bCs/>
      <w:sz w:val="20"/>
      <w:szCs w:val="20"/>
      <w:lang w:val="en-GB"/>
    </w:rPr>
  </w:style>
  <w:style w:type="paragraph" w:styleId="Revisin">
    <w:name w:val="Revision"/>
    <w:hidden/>
    <w:uiPriority w:val="99"/>
    <w:semiHidden/>
    <w:rsid w:val="003215A2"/>
    <w:pPr>
      <w:spacing w:after="0" w:line="240" w:lineRule="auto"/>
    </w:pPr>
    <w:rPr>
      <w:lang w:val="en-GB"/>
    </w:rPr>
  </w:style>
  <w:style w:type="paragraph" w:customStyle="1" w:styleId="Authors">
    <w:name w:val="Authors"/>
    <w:basedOn w:val="Normal"/>
    <w:rsid w:val="00C538D8"/>
    <w:pPr>
      <w:spacing w:before="120" w:after="360" w:line="240" w:lineRule="auto"/>
      <w:jc w:val="center"/>
    </w:pPr>
    <w:rPr>
      <w:rFonts w:ascii="Times New Roman" w:eastAsia="Times New Roman" w:hAnsi="Times New Roman" w:cs="Times New Roman"/>
      <w:sz w:val="24"/>
      <w:szCs w:val="24"/>
      <w:lang w:val="en-US"/>
    </w:rPr>
  </w:style>
  <w:style w:type="paragraph" w:customStyle="1" w:styleId="Paragraph">
    <w:name w:val="Paragraph"/>
    <w:basedOn w:val="Normal"/>
    <w:rsid w:val="00C538D8"/>
    <w:pPr>
      <w:spacing w:before="120" w:after="0" w:line="240" w:lineRule="auto"/>
      <w:ind w:firstLine="720"/>
    </w:pPr>
    <w:rPr>
      <w:rFonts w:ascii="Times New Roman" w:eastAsia="Times New Roman" w:hAnsi="Times New Roman" w:cs="Times New Roman"/>
      <w:sz w:val="24"/>
      <w:szCs w:val="24"/>
      <w:lang w:val="en-US"/>
    </w:rPr>
  </w:style>
  <w:style w:type="character" w:styleId="Hipervnculo">
    <w:name w:val="Hyperlink"/>
    <w:basedOn w:val="Fuentedeprrafopredeter"/>
    <w:uiPriority w:val="99"/>
    <w:rsid w:val="00C538D8"/>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llorens@cs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1C270-F8F1-4572-AC14-A67E6986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Centor</cp:lastModifiedBy>
  <cp:revision>2</cp:revision>
  <cp:lastPrinted>2019-07-25T13:48:00Z</cp:lastPrinted>
  <dcterms:created xsi:type="dcterms:W3CDTF">2019-07-26T15:05:00Z</dcterms:created>
  <dcterms:modified xsi:type="dcterms:W3CDTF">2019-07-26T15:05:00Z</dcterms:modified>
</cp:coreProperties>
</file>