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outlineLvl w:val="0"/>
      </w:pPr>
      <w:r>
        <w:t>Invoice 2026-114</w:t>
      </w:r>
    </w:p>
    <w:p>
      <w:r>
        <w:t>Issued to the Northern Archive on 14 October 2026.</w:t>
      </w:r>
    </w:p>
    <w:tbl>
      <w:tblPr/>
      <w:tblGrid>
        <w:gridCol/>
        <w:gridCol/>
        <w:gridCol/>
      </w:tblGrid>
      <w:tr>
        <w:tc>
          <w:p>
            <w:r>
              <w:t>Item</w:t>
            </w:r>
          </w:p>
        </w:tc>
        <w:tc>
          <w:p>
            <w:r>
              <w:t>Hours</w:t>
            </w:r>
          </w:p>
        </w:tc>
        <w:tc>
          <w:p>
            <w:r>
              <w:t>Amount</w:t>
            </w:r>
          </w:p>
        </w:tc>
      </w:tr>
      <w:tr>
        <w:tc>
          <w:p>
            <w:r>
              <w:t>Index rebuild</w:t>
            </w:r>
          </w:p>
        </w:tc>
        <w:tc>
          <w:p>
            <w:r>
              <w:t>12</w:t>
            </w:r>
          </w:p>
        </w:tc>
        <w:tc>
          <w:p>
            <w:r>
              <w:t>960.00</w:t>
            </w:r>
          </w:p>
        </w:tc>
      </w:tr>
      <w:tr>
        <w:tc>
          <w:p>
            <w:r>
              <w:t>Reader training</w:t>
            </w:r>
          </w:p>
        </w:tc>
        <w:tc>
          <w:p>
            <w:r>
              <w:t>4</w:t>
            </w:r>
          </w:p>
        </w:tc>
        <w:tc>
          <w:p>
            <w:r>
              <w:t>320.00</w:t>
            </w:r>
          </w:p>
        </w:tc>
      </w:tr>
    </w:tbl>
    <w:p>
      <w:r>
        <w:t>Payable within thirty days of issue.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-"/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<Relationship Id="rId5" Type="http://schemas.openxmlformats.org/officeDocument/2006/relationships/numbering" Target="numbering.xml"/></Relationships>
</file>