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3ba0303c06c9fa5d3e1701d4d3d2f9405fe0ae"/>
    <w:p>
      <w:pPr>
        <w:pStyle w:val="Heading1"/>
      </w:pPr>
      <w:r>
        <w:t xml:space="preserve">Podcast Structure: NeuronLens and Inside-Out AI</w:t>
      </w:r>
    </w:p>
    <w:bookmarkStart w:id="20" w:name="working-podcast-title"/>
    <w:p>
      <w:pPr>
        <w:pStyle w:val="Heading2"/>
      </w:pPr>
      <w:r>
        <w:t xml:space="preserve">Working podcast title</w:t>
      </w:r>
    </w:p>
    <w:p>
      <w:pPr>
        <w:pStyle w:val="FirstParagraph"/>
      </w:pPr>
      <w:r>
        <w:rPr>
          <w:b/>
          <w:bCs/>
        </w:rPr>
        <w:t xml:space="preserve">Inside the AI Engine: Why Enterprises Need Model-Internal Intelligence</w:t>
      </w:r>
    </w:p>
    <w:p>
      <w:pPr>
        <w:pStyle w:val="BodyText"/>
      </w:pPr>
      <w:r>
        <w:t xml:space="preserve">Alternative titles:</w:t>
      </w:r>
    </w:p>
    <w:p>
      <w:pPr>
        <w:pStyle w:val="Compact"/>
        <w:numPr>
          <w:ilvl w:val="0"/>
          <w:numId w:val="1001"/>
        </w:numPr>
      </w:pPr>
      <w:r>
        <w:rPr>
          <w:b/>
          <w:bCs/>
        </w:rPr>
        <w:t xml:space="preserve">Beyond Black-Box AI: The Case for Inside-Out Interpretability</w:t>
      </w:r>
    </w:p>
    <w:p>
      <w:pPr>
        <w:pStyle w:val="Compact"/>
        <w:numPr>
          <w:ilvl w:val="0"/>
          <w:numId w:val="1001"/>
        </w:numPr>
      </w:pPr>
      <w:r>
        <w:rPr>
          <w:b/>
          <w:bCs/>
        </w:rPr>
        <w:t xml:space="preserve">From Observability to Model Repair: The Next Layer of Enterprise AI</w:t>
      </w:r>
    </w:p>
    <w:p>
      <w:pPr>
        <w:pStyle w:val="Compact"/>
        <w:numPr>
          <w:ilvl w:val="0"/>
          <w:numId w:val="1001"/>
        </w:numPr>
      </w:pPr>
      <w:r>
        <w:rPr>
          <w:b/>
          <w:bCs/>
        </w:rPr>
        <w:t xml:space="preserve">Why AI Needs an MRI, Not Just a Dashboard</w:t>
      </w:r>
    </w:p>
    <w:p>
      <w:pPr>
        <w:pStyle w:val="Compact"/>
        <w:numPr>
          <w:ilvl w:val="0"/>
          <w:numId w:val="1001"/>
        </w:numPr>
      </w:pPr>
      <w:r>
        <w:rPr>
          <w:b/>
          <w:bCs/>
        </w:rPr>
        <w:t xml:space="preserve">The Hidden Brain of AI: Agents, Safety, Discovery, and Model Repair</w:t>
      </w:r>
    </w:p>
    <w:p>
      <w:r>
        <w:pict>
          <v:rect style="width:0;height:1.5pt" o:hralign="center" o:hrstd="t" o:hr="t"/>
        </w:pict>
      </w:r>
    </w:p>
    <w:bookmarkEnd w:id="20"/>
    <w:bookmarkEnd w:id="21"/>
    <w:bookmarkStart w:id="31" w:name="part-1-neuronlens-company-thesis"/>
    <w:p>
      <w:pPr>
        <w:pStyle w:val="Heading1"/>
      </w:pPr>
      <w:r>
        <w:t xml:space="preserve">Part 1: NeuronLens / Company Thesis</w:t>
      </w:r>
    </w:p>
    <w:bookmarkStart w:id="22" w:name="core-narrative"/>
    <w:p>
      <w:pPr>
        <w:pStyle w:val="Heading2"/>
      </w:pPr>
      <w:r>
        <w:t xml:space="preserve">Core narrative</w:t>
      </w:r>
    </w:p>
    <w:p>
      <w:pPr>
        <w:pStyle w:val="FirstParagraph"/>
      </w:pPr>
      <w:r>
        <w:t xml:space="preserve">NeuronLens exists because the gap between AI capability and human understanding is growing. Enterprises are adopting increasingly powerful models, agents, and reasoning systems, but most tools only observe the surface: prompts, outputs, logs, traces, and eval scores.</w:t>
      </w:r>
    </w:p>
    <w:p>
      <w:pPr>
        <w:pStyle w:val="BodyText"/>
      </w:pPr>
      <w:r>
        <w:t xml:space="preserve">NeuronLens adds the missing layer:</w:t>
      </w:r>
      <w:r>
        <w:t xml:space="preserve"> </w:t>
      </w:r>
      <w:r>
        <w:rPr>
          <w:b/>
          <w:bCs/>
        </w:rPr>
        <w:t xml:space="preserve">model-internal intelligence</w:t>
      </w:r>
      <w:r>
        <w:t xml:space="preserve">.</w:t>
      </w:r>
    </w:p>
    <w:p>
      <w:pPr>
        <w:pStyle w:val="BodyText"/>
      </w:pPr>
      <w:r>
        <w:t xml:space="preserve">We look inside the model to discover hidden signals, detect internal risk states, understand concepts, control behavior, and eventually design or repair models in a targeted way.</w:t>
      </w:r>
    </w:p>
    <w:bookmarkEnd w:id="22"/>
    <w:bookmarkStart w:id="23" w:name="hook-1-the-ferrari-engine"/>
    <w:p>
      <w:pPr>
        <w:pStyle w:val="Heading2"/>
      </w:pPr>
      <w:r>
        <w:t xml:space="preserve">Hook 1: The Ferrari engine</w:t>
      </w:r>
    </w:p>
    <w:p>
      <w:pPr>
        <w:pStyle w:val="FirstParagraph"/>
      </w:pPr>
      <w:r>
        <w:rPr>
          <w:b/>
          <w:bCs/>
        </w:rPr>
        <w:t xml:space="preserve">Memory hook:</w:t>
      </w:r>
      <w:r>
        <w:br/>
      </w:r>
      <w:r>
        <w:t xml:space="preserve">“You can drive the Ferrari, but can you diagnose the engine?”</w:t>
      </w:r>
    </w:p>
    <w:p>
      <w:pPr>
        <w:pStyle w:val="BodyText"/>
      </w:pPr>
      <w:r>
        <w:t xml:space="preserve">Talking point:</w:t>
      </w:r>
    </w:p>
    <w:p>
      <w:pPr>
        <w:pStyle w:val="BodyText"/>
      </w:pPr>
      <w:r>
        <w:t xml:space="preserve">Enterprises are using powerful AI systems like Ferraris. They are fast, impressive, and increasingly autonomous. But if the engine fails, most organizations only see the smoke after the failure. They do not know which internal component caused it, whether it can be fixed, or whether it will happen again.</w:t>
      </w:r>
    </w:p>
    <w:p>
      <w:pPr>
        <w:pStyle w:val="BodyText"/>
      </w:pPr>
      <w:r>
        <w:t xml:space="preserve">NeuronLens is about opening the hood.</w:t>
      </w:r>
    </w:p>
    <w:p>
      <w:pPr>
        <w:pStyle w:val="BodyText"/>
      </w:pPr>
      <w:r>
        <w:t xml:space="preserve">Not just asking:</w:t>
      </w:r>
    </w:p>
    <w:p>
      <w:pPr>
        <w:pStyle w:val="BlockText"/>
      </w:pPr>
      <w:r>
        <w:t xml:space="preserve">What did the model output?</w:t>
      </w:r>
    </w:p>
    <w:p>
      <w:pPr>
        <w:pStyle w:val="FirstParagraph"/>
      </w:pPr>
      <w:r>
        <w:t xml:space="preserve">But asking:</w:t>
      </w:r>
    </w:p>
    <w:p>
      <w:pPr>
        <w:pStyle w:val="BlockText"/>
      </w:pPr>
      <w:r>
        <w:t xml:space="preserve">What was forming inside the model before it acted?</w:t>
      </w:r>
    </w:p>
    <w:p>
      <w:r>
        <w:pict>
          <v:rect style="width:0;height:1.5pt" o:hralign="center" o:hrstd="t" o:hr="t"/>
        </w:pict>
      </w:r>
    </w:p>
    <w:bookmarkEnd w:id="23"/>
    <w:bookmarkStart w:id="24" w:name="hook-2-the-iceberg"/>
    <w:p>
      <w:pPr>
        <w:pStyle w:val="Heading2"/>
      </w:pPr>
      <w:r>
        <w:t xml:space="preserve">Hook 2: The iceberg</w:t>
      </w:r>
    </w:p>
    <w:p>
      <w:pPr>
        <w:pStyle w:val="FirstParagraph"/>
      </w:pPr>
      <w:r>
        <w:rPr>
          <w:b/>
          <w:bCs/>
        </w:rPr>
        <w:t xml:space="preserve">Memory hook:</w:t>
      </w:r>
      <w:r>
        <w:br/>
      </w:r>
      <w:r>
        <w:t xml:space="preserve">“Outputs are the tip. Internals are the iceberg.”</w:t>
      </w:r>
    </w:p>
    <w:p>
      <w:pPr>
        <w:pStyle w:val="BodyText"/>
      </w:pPr>
      <w:r>
        <w:t xml:space="preserve">Talking point:</w:t>
      </w:r>
    </w:p>
    <w:p>
      <w:pPr>
        <w:pStyle w:val="BodyText"/>
      </w:pPr>
      <w:r>
        <w:t xml:space="preserve">Most of what a model knows, represents, and activates is hidden beneath the surface. Outputs only show the final visible behavior. But concepts, activations, latent features, hidden confidence, refusal signals, tool-use intent, deception risk, domain concepts, and reasoning states may exist below the surface.</w:t>
      </w:r>
    </w:p>
    <w:p>
      <w:pPr>
        <w:pStyle w:val="BodyText"/>
      </w:pPr>
      <w:r>
        <w:t xml:space="preserve">NeuronLens tries to expose that submerged layer.</w:t>
      </w:r>
    </w:p>
    <w:p>
      <w:pPr>
        <w:pStyle w:val="BodyText"/>
      </w:pPr>
      <w:r>
        <w:t xml:space="preserve">That matters for:</w:t>
      </w:r>
    </w:p>
    <w:p>
      <w:pPr>
        <w:pStyle w:val="Compact"/>
        <w:numPr>
          <w:ilvl w:val="0"/>
          <w:numId w:val="1002"/>
        </w:numPr>
      </w:pPr>
      <w:r>
        <w:t xml:space="preserve">explainability</w:t>
      </w:r>
    </w:p>
    <w:p>
      <w:pPr>
        <w:pStyle w:val="Compact"/>
        <w:numPr>
          <w:ilvl w:val="0"/>
          <w:numId w:val="1002"/>
        </w:numPr>
      </w:pPr>
      <w:r>
        <w:t xml:space="preserve">auditability</w:t>
      </w:r>
    </w:p>
    <w:p>
      <w:pPr>
        <w:pStyle w:val="Compact"/>
        <w:numPr>
          <w:ilvl w:val="0"/>
          <w:numId w:val="1002"/>
        </w:numPr>
      </w:pPr>
      <w:r>
        <w:t xml:space="preserve">safety</w:t>
      </w:r>
    </w:p>
    <w:p>
      <w:pPr>
        <w:pStyle w:val="Compact"/>
        <w:numPr>
          <w:ilvl w:val="0"/>
          <w:numId w:val="1002"/>
        </w:numPr>
      </w:pPr>
      <w:r>
        <w:t xml:space="preserve">agent control</w:t>
      </w:r>
    </w:p>
    <w:p>
      <w:pPr>
        <w:pStyle w:val="Compact"/>
        <w:numPr>
          <w:ilvl w:val="0"/>
          <w:numId w:val="1002"/>
        </w:numPr>
      </w:pPr>
      <w:r>
        <w:t xml:space="preserve">model repair</w:t>
      </w:r>
    </w:p>
    <w:p>
      <w:pPr>
        <w:pStyle w:val="Compact"/>
        <w:numPr>
          <w:ilvl w:val="0"/>
          <w:numId w:val="1002"/>
        </w:numPr>
      </w:pPr>
      <w:r>
        <w:t xml:space="preserve">domain discovery</w:t>
      </w:r>
    </w:p>
    <w:p>
      <w:pPr>
        <w:pStyle w:val="Compact"/>
        <w:numPr>
          <w:ilvl w:val="0"/>
          <w:numId w:val="1002"/>
        </w:numPr>
      </w:pPr>
      <w:r>
        <w:t xml:space="preserve">better model design</w:t>
      </w:r>
    </w:p>
    <w:p>
      <w:r>
        <w:pict>
          <v:rect style="width:0;height:1.5pt" o:hralign="center" o:hrstd="t" o:hr="t"/>
        </w:pict>
      </w:r>
    </w:p>
    <w:bookmarkEnd w:id="24"/>
    <w:bookmarkStart w:id="25" w:name="hook-3-the-mri-analogy"/>
    <w:p>
      <w:pPr>
        <w:pStyle w:val="Heading2"/>
      </w:pPr>
      <w:r>
        <w:t xml:space="preserve">Hook 3: The MRI analogy</w:t>
      </w:r>
    </w:p>
    <w:p>
      <w:pPr>
        <w:pStyle w:val="FirstParagraph"/>
      </w:pPr>
      <w:r>
        <w:rPr>
          <w:b/>
          <w:bCs/>
        </w:rPr>
        <w:t xml:space="preserve">Memory hook:</w:t>
      </w:r>
      <w:r>
        <w:br/>
      </w:r>
      <w:r>
        <w:t xml:space="preserve">“Symptoms are not enough. High-stakes AI needs an MRI.”</w:t>
      </w:r>
    </w:p>
    <w:p>
      <w:pPr>
        <w:pStyle w:val="BodyText"/>
      </w:pPr>
      <w:r>
        <w:t xml:space="preserve">Talking point:</w:t>
      </w:r>
    </w:p>
    <w:p>
      <w:pPr>
        <w:pStyle w:val="BodyText"/>
      </w:pPr>
      <w:r>
        <w:t xml:space="preserve">In medicine, a doctor does not only listen to symptoms. For serious cases, they ask for blood tests, MRI, scans, pathology, and deeper diagnostics.</w:t>
      </w:r>
    </w:p>
    <w:p>
      <w:pPr>
        <w:pStyle w:val="BodyText"/>
      </w:pPr>
      <w:r>
        <w:t xml:space="preserve">AI should be similar.</w:t>
      </w:r>
    </w:p>
    <w:p>
      <w:pPr>
        <w:pStyle w:val="BodyText"/>
      </w:pPr>
      <w:r>
        <w:t xml:space="preserve">For low-risk tasks, output monitoring may be enough. But for high-stakes AI in finance, healthcare, cyber, agents, legal, or regulated workflows, looking only at outputs is like treating symptoms without diagnostics.</w:t>
      </w:r>
    </w:p>
    <w:p>
      <w:pPr>
        <w:pStyle w:val="BodyText"/>
      </w:pPr>
      <w:r>
        <w:t xml:space="preserve">NeuronLens is the diagnostic layer.</w:t>
      </w:r>
    </w:p>
    <w:p>
      <w:r>
        <w:pict>
          <v:rect style="width:0;height:1.5pt" o:hralign="center" o:hrstd="t" o:hr="t"/>
        </w:pict>
      </w:r>
    </w:p>
    <w:bookmarkEnd w:id="25"/>
    <w:bookmarkStart w:id="26" w:name="hook-4-democratizing-interpretability"/>
    <w:p>
      <w:pPr>
        <w:pStyle w:val="Heading2"/>
      </w:pPr>
      <w:r>
        <w:t xml:space="preserve">Hook 4: Democratizing interpretability</w:t>
      </w:r>
    </w:p>
    <w:p>
      <w:pPr>
        <w:pStyle w:val="FirstParagraph"/>
      </w:pPr>
      <w:r>
        <w:rPr>
          <w:b/>
          <w:bCs/>
        </w:rPr>
        <w:t xml:space="preserve">Memory hook:</w:t>
      </w:r>
      <w:r>
        <w:br/>
      </w:r>
      <w:r>
        <w:t xml:space="preserve">“Model internals cannot remain locked inside frontier labs.”</w:t>
      </w:r>
    </w:p>
    <w:p>
      <w:pPr>
        <w:pStyle w:val="BodyText"/>
      </w:pPr>
      <w:r>
        <w:t xml:space="preserve">Talking point:</w:t>
      </w:r>
    </w:p>
    <w:p>
      <w:pPr>
        <w:pStyle w:val="BodyText"/>
      </w:pPr>
      <w:r>
        <w:t xml:space="preserve">Right now, serious interpretability work is concentrated in frontier labs and a small number of researchers. That is useful, but not enough.</w:t>
      </w:r>
    </w:p>
    <w:p>
      <w:pPr>
        <w:pStyle w:val="BodyText"/>
      </w:pPr>
      <w:r>
        <w:t xml:space="preserve">Enterprises deploying AI also need at least some ability to inspect internal model behavior, especially when they fine-tune models, deploy open-source models, build agents, or face audit and regulatory questions.</w:t>
      </w:r>
    </w:p>
    <w:p>
      <w:pPr>
        <w:pStyle w:val="BodyText"/>
      </w:pPr>
      <w:r>
        <w:t xml:space="preserve">The point is not that every company must become Anthropic or OpenAI. The point is that every serious AI adopter needs a practical internal-intelligence layer.</w:t>
      </w:r>
    </w:p>
    <w:p>
      <w:r>
        <w:pict>
          <v:rect style="width:0;height:1.5pt" o:hralign="center" o:hrstd="t" o:hr="t"/>
        </w:pict>
      </w:r>
    </w:p>
    <w:bookmarkEnd w:id="26"/>
    <w:bookmarkStart w:id="27" w:name="hook-5-vendor-accountability-problem"/>
    <w:p>
      <w:pPr>
        <w:pStyle w:val="Heading2"/>
      </w:pPr>
      <w:r>
        <w:t xml:space="preserve">Hook 5: Vendor accountability problem</w:t>
      </w:r>
    </w:p>
    <w:p>
      <w:pPr>
        <w:pStyle w:val="FirstParagraph"/>
      </w:pPr>
      <w:r>
        <w:rPr>
          <w:b/>
          <w:bCs/>
        </w:rPr>
        <w:t xml:space="preserve">Memory hook:</w:t>
      </w:r>
      <w:r>
        <w:br/>
      </w:r>
      <w:r>
        <w:t xml:space="preserve">“You can outsource the model, but not the responsibility.”</w:t>
      </w:r>
    </w:p>
    <w:p>
      <w:pPr>
        <w:pStyle w:val="BodyText"/>
      </w:pPr>
      <w:r>
        <w:t xml:space="preserve">Talking point:</w:t>
      </w:r>
    </w:p>
    <w:p>
      <w:pPr>
        <w:pStyle w:val="BodyText"/>
      </w:pPr>
      <w:r>
        <w:t xml:space="preserve">If a vendor model or agent causes a bad decision, an enterprise cannot simply tell regulators:</w:t>
      </w:r>
    </w:p>
    <w:p>
      <w:pPr>
        <w:pStyle w:val="BlockText"/>
      </w:pPr>
      <w:r>
        <w:t xml:space="preserve">“The model did it. We don’t know why.”</w:t>
      </w:r>
    </w:p>
    <w:p>
      <w:pPr>
        <w:pStyle w:val="FirstParagraph"/>
      </w:pPr>
      <w:r>
        <w:t xml:space="preserve">That may not be acceptable in high-stakes domains.</w:t>
      </w:r>
    </w:p>
    <w:p>
      <w:pPr>
        <w:pStyle w:val="BodyText"/>
      </w:pPr>
      <w:r>
        <w:t xml:space="preserve">Yes, enterprises can inspect their agent architecture, logs, prompts, and orchestration. But sometimes the real reason is inside the model: internal concepts, hidden activations, learned associations, or risk states.</w:t>
      </w:r>
    </w:p>
    <w:p>
      <w:pPr>
        <w:pStyle w:val="BodyText"/>
      </w:pPr>
      <w:r>
        <w:t xml:space="preserve">NeuronLens helps answer deeper questions.</w:t>
      </w:r>
    </w:p>
    <w:p>
      <w:r>
        <w:pict>
          <v:rect style="width:0;height:1.5pt" o:hralign="center" o:hrstd="t" o:hr="t"/>
        </w:pict>
      </w:r>
    </w:p>
    <w:bookmarkEnd w:id="27"/>
    <w:bookmarkStart w:id="28" w:name="hook-6-why-neuronlens-is-different"/>
    <w:p>
      <w:pPr>
        <w:pStyle w:val="Heading2"/>
      </w:pPr>
      <w:r>
        <w:t xml:space="preserve">Hook 6: Why NeuronLens is different</w:t>
      </w:r>
    </w:p>
    <w:p>
      <w:pPr>
        <w:pStyle w:val="FirstParagraph"/>
      </w:pPr>
      <w:r>
        <w:rPr>
          <w:b/>
          <w:bCs/>
        </w:rPr>
        <w:t xml:space="preserve">Memory hook:</w:t>
      </w:r>
      <w:r>
        <w:br/>
      </w:r>
      <w:r>
        <w:t xml:space="preserve">“Observability shows what happened. NeuronLens asks why it formed.”</w:t>
      </w:r>
    </w:p>
    <w:p>
      <w:pPr>
        <w:pStyle w:val="BodyText"/>
      </w:pPr>
      <w:r>
        <w:t xml:space="preserve">Talking point:</w:t>
      </w:r>
    </w:p>
    <w:p>
      <w:pPr>
        <w:pStyle w:val="BodyText"/>
      </w:pPr>
      <w:r>
        <w:t xml:space="preserve">Most tools today are outside-in:</w:t>
      </w:r>
    </w:p>
    <w:p>
      <w:pPr>
        <w:pStyle w:val="Compact"/>
        <w:numPr>
          <w:ilvl w:val="0"/>
          <w:numId w:val="1003"/>
        </w:numPr>
      </w:pPr>
      <w:r>
        <w:t xml:space="preserve">prompt monitoring</w:t>
      </w:r>
    </w:p>
    <w:p>
      <w:pPr>
        <w:pStyle w:val="Compact"/>
        <w:numPr>
          <w:ilvl w:val="0"/>
          <w:numId w:val="1003"/>
        </w:numPr>
      </w:pPr>
      <w:r>
        <w:t xml:space="preserve">output evals</w:t>
      </w:r>
    </w:p>
    <w:p>
      <w:pPr>
        <w:pStyle w:val="Compact"/>
        <w:numPr>
          <w:ilvl w:val="0"/>
          <w:numId w:val="1003"/>
        </w:numPr>
      </w:pPr>
      <w:r>
        <w:t xml:space="preserve">traces</w:t>
      </w:r>
    </w:p>
    <w:p>
      <w:pPr>
        <w:pStyle w:val="Compact"/>
        <w:numPr>
          <w:ilvl w:val="0"/>
          <w:numId w:val="1003"/>
        </w:numPr>
      </w:pPr>
      <w:r>
        <w:t xml:space="preserve">latency and cost monitoring</w:t>
      </w:r>
    </w:p>
    <w:p>
      <w:pPr>
        <w:pStyle w:val="Compact"/>
        <w:numPr>
          <w:ilvl w:val="0"/>
          <w:numId w:val="1003"/>
        </w:numPr>
      </w:pPr>
      <w:r>
        <w:t xml:space="preserve">agent logs</w:t>
      </w:r>
    </w:p>
    <w:p>
      <w:pPr>
        <w:pStyle w:val="Compact"/>
        <w:numPr>
          <w:ilvl w:val="0"/>
          <w:numId w:val="1003"/>
        </w:numPr>
      </w:pPr>
      <w:r>
        <w:t xml:space="preserve">guardrails</w:t>
      </w:r>
    </w:p>
    <w:p>
      <w:pPr>
        <w:pStyle w:val="Compact"/>
        <w:numPr>
          <w:ilvl w:val="0"/>
          <w:numId w:val="1003"/>
        </w:numPr>
      </w:pPr>
      <w:r>
        <w:t xml:space="preserve">post-hoc scoring</w:t>
      </w:r>
    </w:p>
    <w:p>
      <w:pPr>
        <w:pStyle w:val="FirstParagraph"/>
      </w:pPr>
      <w:r>
        <w:t xml:space="preserve">These are useful, but surface-level.</w:t>
      </w:r>
    </w:p>
    <w:p>
      <w:pPr>
        <w:pStyle w:val="BodyText"/>
      </w:pPr>
      <w:r>
        <w:t xml:space="preserve">NeuronLens is inside-out:</w:t>
      </w:r>
    </w:p>
    <w:p>
      <w:pPr>
        <w:pStyle w:val="Compact"/>
        <w:numPr>
          <w:ilvl w:val="0"/>
          <w:numId w:val="1004"/>
        </w:numPr>
      </w:pPr>
      <w:r>
        <w:t xml:space="preserve">concepts</w:t>
      </w:r>
    </w:p>
    <w:p>
      <w:pPr>
        <w:pStyle w:val="Compact"/>
        <w:numPr>
          <w:ilvl w:val="0"/>
          <w:numId w:val="1004"/>
        </w:numPr>
      </w:pPr>
      <w:r>
        <w:t xml:space="preserve">activations</w:t>
      </w:r>
    </w:p>
    <w:p>
      <w:pPr>
        <w:pStyle w:val="Compact"/>
        <w:numPr>
          <w:ilvl w:val="0"/>
          <w:numId w:val="1004"/>
        </w:numPr>
      </w:pPr>
      <w:r>
        <w:t xml:space="preserve">probes</w:t>
      </w:r>
    </w:p>
    <w:p>
      <w:pPr>
        <w:pStyle w:val="Compact"/>
        <w:numPr>
          <w:ilvl w:val="0"/>
          <w:numId w:val="1004"/>
        </w:numPr>
      </w:pPr>
      <w:r>
        <w:t xml:space="preserve">sparse features</w:t>
      </w:r>
    </w:p>
    <w:p>
      <w:pPr>
        <w:pStyle w:val="Compact"/>
        <w:numPr>
          <w:ilvl w:val="0"/>
          <w:numId w:val="1004"/>
        </w:numPr>
      </w:pPr>
      <w:r>
        <w:t xml:space="preserve">internal risk states</w:t>
      </w:r>
    </w:p>
    <w:p>
      <w:pPr>
        <w:pStyle w:val="Compact"/>
        <w:numPr>
          <w:ilvl w:val="0"/>
          <w:numId w:val="1004"/>
        </w:numPr>
      </w:pPr>
      <w:r>
        <w:t xml:space="preserve">feature attribution</w:t>
      </w:r>
    </w:p>
    <w:p>
      <w:pPr>
        <w:pStyle w:val="Compact"/>
        <w:numPr>
          <w:ilvl w:val="0"/>
          <w:numId w:val="1004"/>
        </w:numPr>
      </w:pPr>
      <w:r>
        <w:t xml:space="preserve">ablation</w:t>
      </w:r>
    </w:p>
    <w:p>
      <w:pPr>
        <w:pStyle w:val="Compact"/>
        <w:numPr>
          <w:ilvl w:val="0"/>
          <w:numId w:val="1004"/>
        </w:numPr>
      </w:pPr>
      <w:r>
        <w:t xml:space="preserve">steering</w:t>
      </w:r>
    </w:p>
    <w:p>
      <w:pPr>
        <w:pStyle w:val="Compact"/>
        <w:numPr>
          <w:ilvl w:val="0"/>
          <w:numId w:val="1004"/>
        </w:numPr>
      </w:pPr>
      <w:r>
        <w:t xml:space="preserve">repair signals</w:t>
      </w:r>
    </w:p>
    <w:p>
      <w:pPr>
        <w:pStyle w:val="FirstParagraph"/>
      </w:pPr>
      <w:r>
        <w:t xml:space="preserve">The company is not trying to replace observability tools. It augments them with a deeper internal layer.</w:t>
      </w:r>
    </w:p>
    <w:p>
      <w:r>
        <w:pict>
          <v:rect style="width:0;height:1.5pt" o:hralign="center" o:hrstd="t" o:hr="t"/>
        </w:pict>
      </w:r>
    </w:p>
    <w:bookmarkEnd w:id="28"/>
    <w:bookmarkStart w:id="29" w:name="X02f5c4198c41917499fce5c044148a1a43cdec7"/>
    <w:p>
      <w:pPr>
        <w:pStyle w:val="Heading2"/>
      </w:pPr>
      <w:r>
        <w:t xml:space="preserve">Hook 7: Root-cause repair, not surface patching</w:t>
      </w:r>
    </w:p>
    <w:p>
      <w:pPr>
        <w:pStyle w:val="FirstParagraph"/>
      </w:pPr>
      <w:r>
        <w:rPr>
          <w:b/>
          <w:bCs/>
        </w:rPr>
        <w:t xml:space="preserve">Memory hook:</w:t>
      </w:r>
      <w:r>
        <w:br/>
      </w:r>
      <w:r>
        <w:t xml:space="preserve">“Stop patching the dashboard. Fix the engine.”</w:t>
      </w:r>
    </w:p>
    <w:p>
      <w:pPr>
        <w:pStyle w:val="BodyText"/>
      </w:pPr>
      <w:r>
        <w:t xml:space="preserve">Talking point:</w:t>
      </w:r>
    </w:p>
    <w:p>
      <w:pPr>
        <w:pStyle w:val="BodyText"/>
      </w:pPr>
      <w:r>
        <w:t xml:space="preserve">Current AI fixes are often surface-level:</w:t>
      </w:r>
    </w:p>
    <w:p>
      <w:pPr>
        <w:pStyle w:val="Compact"/>
        <w:numPr>
          <w:ilvl w:val="0"/>
          <w:numId w:val="1005"/>
        </w:numPr>
      </w:pPr>
      <w:r>
        <w:t xml:space="preserve">better prompt</w:t>
      </w:r>
    </w:p>
    <w:p>
      <w:pPr>
        <w:pStyle w:val="Compact"/>
        <w:numPr>
          <w:ilvl w:val="0"/>
          <w:numId w:val="1005"/>
        </w:numPr>
      </w:pPr>
      <w:r>
        <w:t xml:space="preserve">more guardrails</w:t>
      </w:r>
    </w:p>
    <w:p>
      <w:pPr>
        <w:pStyle w:val="Compact"/>
        <w:numPr>
          <w:ilvl w:val="0"/>
          <w:numId w:val="1005"/>
        </w:numPr>
      </w:pPr>
      <w:r>
        <w:t xml:space="preserve">more examples</w:t>
      </w:r>
    </w:p>
    <w:p>
      <w:pPr>
        <w:pStyle w:val="Compact"/>
        <w:numPr>
          <w:ilvl w:val="0"/>
          <w:numId w:val="1005"/>
        </w:numPr>
      </w:pPr>
      <w:r>
        <w:t xml:space="preserve">retry logic</w:t>
      </w:r>
    </w:p>
    <w:p>
      <w:pPr>
        <w:pStyle w:val="Compact"/>
        <w:numPr>
          <w:ilvl w:val="0"/>
          <w:numId w:val="1005"/>
        </w:numPr>
      </w:pPr>
      <w:r>
        <w:t xml:space="preserve">output filtering</w:t>
      </w:r>
    </w:p>
    <w:p>
      <w:pPr>
        <w:pStyle w:val="Compact"/>
        <w:numPr>
          <w:ilvl w:val="0"/>
          <w:numId w:val="1005"/>
        </w:numPr>
      </w:pPr>
      <w:r>
        <w:t xml:space="preserve">another eval set</w:t>
      </w:r>
    </w:p>
    <w:p>
      <w:pPr>
        <w:pStyle w:val="FirstParagraph"/>
      </w:pPr>
      <w:r>
        <w:t xml:space="preserve">These help, but they do not always address the internal cause.</w:t>
      </w:r>
    </w:p>
    <w:p>
      <w:pPr>
        <w:pStyle w:val="BodyText"/>
      </w:pPr>
      <w:r>
        <w:t xml:space="preserve">NeuronLens starts with internal diagnostics, then moves toward targeted control and repair.</w:t>
      </w:r>
    </w:p>
    <w:p>
      <w:pPr>
        <w:pStyle w:val="BodyText"/>
      </w:pPr>
      <w:r>
        <w:t xml:space="preserve">The philosophy is:</w:t>
      </w:r>
    </w:p>
    <w:p>
      <w:pPr>
        <w:pStyle w:val="BlockText"/>
      </w:pPr>
      <w:r>
        <w:t xml:space="preserve">Diagnose first. Repair second. Measure side effects.</w:t>
      </w:r>
    </w:p>
    <w:p>
      <w:r>
        <w:pict>
          <v:rect style="width:0;height:1.5pt" o:hralign="center" o:hrstd="t" o:hr="t"/>
        </w:pict>
      </w:r>
    </w:p>
    <w:bookmarkEnd w:id="29"/>
    <w:bookmarkStart w:id="30" w:name="hook-8-early-stage-caveat"/>
    <w:p>
      <w:pPr>
        <w:pStyle w:val="Heading2"/>
      </w:pPr>
      <w:r>
        <w:t xml:space="preserve">Hook 8: Early-stage caveat</w:t>
      </w:r>
    </w:p>
    <w:p>
      <w:pPr>
        <w:pStyle w:val="FirstParagraph"/>
      </w:pPr>
      <w:r>
        <w:rPr>
          <w:b/>
          <w:bCs/>
        </w:rPr>
        <w:t xml:space="preserve">Memory hook:</w:t>
      </w:r>
      <w:r>
        <w:br/>
      </w:r>
      <w:r>
        <w:t xml:space="preserve">“This is early, but the direction is unavoidable.”</w:t>
      </w:r>
    </w:p>
    <w:p>
      <w:pPr>
        <w:pStyle w:val="BodyText"/>
      </w:pPr>
      <w:r>
        <w:t xml:space="preserve">Talking point:</w:t>
      </w:r>
    </w:p>
    <w:p>
      <w:pPr>
        <w:pStyle w:val="BodyText"/>
      </w:pPr>
      <w:r>
        <w:t xml:space="preserve">Mechanistic interpretability is not magic. It does not fully explain frontier models end to end today. Closed-source models are harder because we often do not get internal activations.</w:t>
      </w:r>
    </w:p>
    <w:p>
      <w:pPr>
        <w:pStyle w:val="BodyText"/>
      </w:pPr>
      <w:r>
        <w:t xml:space="preserve">But the practical starting point is clear:</w:t>
      </w:r>
    </w:p>
    <w:p>
      <w:pPr>
        <w:pStyle w:val="Compact"/>
        <w:numPr>
          <w:ilvl w:val="0"/>
          <w:numId w:val="1006"/>
        </w:numPr>
      </w:pPr>
      <w:r>
        <w:t xml:space="preserve">open-source models</w:t>
      </w:r>
    </w:p>
    <w:p>
      <w:pPr>
        <w:pStyle w:val="Compact"/>
        <w:numPr>
          <w:ilvl w:val="0"/>
          <w:numId w:val="1006"/>
        </w:numPr>
      </w:pPr>
      <w:r>
        <w:t xml:space="preserve">small/medium language models</w:t>
      </w:r>
    </w:p>
    <w:p>
      <w:pPr>
        <w:pStyle w:val="Compact"/>
        <w:numPr>
          <w:ilvl w:val="0"/>
          <w:numId w:val="1006"/>
        </w:numPr>
      </w:pPr>
      <w:r>
        <w:t xml:space="preserve">enterprise fine-tunes</w:t>
      </w:r>
    </w:p>
    <w:p>
      <w:pPr>
        <w:pStyle w:val="Compact"/>
        <w:numPr>
          <w:ilvl w:val="0"/>
          <w:numId w:val="1006"/>
        </w:numPr>
      </w:pPr>
      <w:r>
        <w:t xml:space="preserve">sidecar models</w:t>
      </w:r>
    </w:p>
    <w:p>
      <w:pPr>
        <w:pStyle w:val="Compact"/>
        <w:numPr>
          <w:ilvl w:val="0"/>
          <w:numId w:val="1006"/>
        </w:numPr>
      </w:pPr>
      <w:r>
        <w:t xml:space="preserve">agent gateways</w:t>
      </w:r>
    </w:p>
    <w:p>
      <w:pPr>
        <w:pStyle w:val="Compact"/>
        <w:numPr>
          <w:ilvl w:val="0"/>
          <w:numId w:val="1006"/>
        </w:numPr>
      </w:pPr>
      <w:r>
        <w:t xml:space="preserve">narrow high-stakes behaviors</w:t>
      </w:r>
    </w:p>
    <w:p>
      <w:pPr>
        <w:pStyle w:val="Compact"/>
        <w:numPr>
          <w:ilvl w:val="0"/>
          <w:numId w:val="1006"/>
        </w:numPr>
      </w:pPr>
      <w:r>
        <w:t xml:space="preserve">domain-specific lenses</w:t>
      </w:r>
    </w:p>
    <w:p>
      <w:pPr>
        <w:pStyle w:val="FirstParagraph"/>
      </w:pPr>
      <w:r>
        <w:t xml:space="preserve">The first wins will come from focused use cases, not from claiming full brain-level understanding.</w:t>
      </w:r>
    </w:p>
    <w:p>
      <w:r>
        <w:pict>
          <v:rect style="width:0;height:1.5pt" o:hralign="center" o:hrstd="t" o:hr="t"/>
        </w:pict>
      </w:r>
    </w:p>
    <w:bookmarkEnd w:id="30"/>
    <w:bookmarkEnd w:id="31"/>
    <w:bookmarkStart w:id="43" w:name="part-2-the-toolkit"/>
    <w:p>
      <w:pPr>
        <w:pStyle w:val="Heading1"/>
      </w:pPr>
      <w:r>
        <w:t xml:space="preserve">Part 2: The Toolkit</w:t>
      </w:r>
    </w:p>
    <w:bookmarkStart w:id="32" w:name="core-narrative-1"/>
    <w:p>
      <w:pPr>
        <w:pStyle w:val="Heading2"/>
      </w:pPr>
      <w:r>
        <w:t xml:space="preserve">Core narrative</w:t>
      </w:r>
    </w:p>
    <w:p>
      <w:pPr>
        <w:pStyle w:val="FirstParagraph"/>
      </w:pPr>
      <w:r>
        <w:t xml:space="preserve">The toolkit turns interpretability from research into workflows. The goal is not to show beautiful neuron plots. The goal is to help enterprise teams answer practical questions:</w:t>
      </w:r>
    </w:p>
    <w:p>
      <w:pPr>
        <w:pStyle w:val="Compact"/>
        <w:numPr>
          <w:ilvl w:val="0"/>
          <w:numId w:val="1007"/>
        </w:numPr>
      </w:pPr>
      <w:r>
        <w:t xml:space="preserve">What internal concept fired?</w:t>
      </w:r>
    </w:p>
    <w:p>
      <w:pPr>
        <w:pStyle w:val="Compact"/>
        <w:numPr>
          <w:ilvl w:val="0"/>
          <w:numId w:val="1007"/>
        </w:numPr>
      </w:pPr>
      <w:r>
        <w:t xml:space="preserve">Was the model about to take a risky action?</w:t>
      </w:r>
    </w:p>
    <w:p>
      <w:pPr>
        <w:pStyle w:val="Compact"/>
        <w:numPr>
          <w:ilvl w:val="0"/>
          <w:numId w:val="1007"/>
        </w:numPr>
      </w:pPr>
      <w:r>
        <w:t xml:space="preserve">Which feature caused the behavior?</w:t>
      </w:r>
    </w:p>
    <w:p>
      <w:pPr>
        <w:pStyle w:val="Compact"/>
        <w:numPr>
          <w:ilvl w:val="0"/>
          <w:numId w:val="1007"/>
        </w:numPr>
      </w:pPr>
      <w:r>
        <w:t xml:space="preserve">Can we detect it before output?</w:t>
      </w:r>
    </w:p>
    <w:p>
      <w:pPr>
        <w:pStyle w:val="Compact"/>
        <w:numPr>
          <w:ilvl w:val="0"/>
          <w:numId w:val="1007"/>
        </w:numPr>
      </w:pPr>
      <w:r>
        <w:t xml:space="preserve">Can we suppress or steer it?</w:t>
      </w:r>
    </w:p>
    <w:p>
      <w:pPr>
        <w:pStyle w:val="Compact"/>
        <w:numPr>
          <w:ilvl w:val="0"/>
          <w:numId w:val="1007"/>
        </w:numPr>
      </w:pPr>
      <w:r>
        <w:t xml:space="preserve">Can we repair the model more efficiently?</w:t>
      </w:r>
    </w:p>
    <w:p>
      <w:pPr>
        <w:pStyle w:val="Compact"/>
        <w:numPr>
          <w:ilvl w:val="0"/>
          <w:numId w:val="1007"/>
        </w:numPr>
      </w:pPr>
      <w:r>
        <w:t xml:space="preserve">Can we explain this to an auditor?</w:t>
      </w:r>
    </w:p>
    <w:p>
      <w:r>
        <w:pict>
          <v:rect style="width:0;height:1.5pt" o:hralign="center" o:hrstd="t" o:hr="t"/>
        </w:pict>
      </w:r>
    </w:p>
    <w:bookmarkEnd w:id="32"/>
    <w:bookmarkStart w:id="33" w:name="Xdb6029298725b2fa61b3ca9777f999434192922"/>
    <w:p>
      <w:pPr>
        <w:pStyle w:val="Heading2"/>
      </w:pPr>
      <w:r>
        <w:t xml:space="preserve">Toolkit 1: Outside-in stack versus inside-out stack</w:t>
      </w:r>
    </w:p>
    <w:p>
      <w:pPr>
        <w:pStyle w:val="FirstParagraph"/>
      </w:pPr>
      <w:r>
        <w:rPr>
          <w:b/>
          <w:bCs/>
        </w:rPr>
        <w:t xml:space="preserve">Memory hook:</w:t>
      </w:r>
      <w:r>
        <w:br/>
      </w:r>
      <w:r>
        <w:t xml:space="preserve">“Current stack watches the road. NeuronLens watches the engine.”</w:t>
      </w:r>
    </w:p>
    <w:p>
      <w:pPr>
        <w:pStyle w:val="BodyText"/>
      </w:pPr>
      <w:r>
        <w:t xml:space="preserve">Current AI stack:</w:t>
      </w:r>
    </w:p>
    <w:p>
      <w:pPr>
        <w:pStyle w:val="Compact"/>
        <w:numPr>
          <w:ilvl w:val="0"/>
          <w:numId w:val="1008"/>
        </w:numPr>
      </w:pPr>
      <w:r>
        <w:t xml:space="preserve">prompts</w:t>
      </w:r>
    </w:p>
    <w:p>
      <w:pPr>
        <w:pStyle w:val="Compact"/>
        <w:numPr>
          <w:ilvl w:val="0"/>
          <w:numId w:val="1008"/>
        </w:numPr>
      </w:pPr>
      <w:r>
        <w:t xml:space="preserve">outputs</w:t>
      </w:r>
    </w:p>
    <w:p>
      <w:pPr>
        <w:pStyle w:val="Compact"/>
        <w:numPr>
          <w:ilvl w:val="0"/>
          <w:numId w:val="1008"/>
        </w:numPr>
      </w:pPr>
      <w:r>
        <w:t xml:space="preserve">logs</w:t>
      </w:r>
    </w:p>
    <w:p>
      <w:pPr>
        <w:pStyle w:val="Compact"/>
        <w:numPr>
          <w:ilvl w:val="0"/>
          <w:numId w:val="1008"/>
        </w:numPr>
      </w:pPr>
      <w:r>
        <w:t xml:space="preserve">traces</w:t>
      </w:r>
    </w:p>
    <w:p>
      <w:pPr>
        <w:pStyle w:val="Compact"/>
        <w:numPr>
          <w:ilvl w:val="0"/>
          <w:numId w:val="1008"/>
        </w:numPr>
      </w:pPr>
      <w:r>
        <w:t xml:space="preserve">evals</w:t>
      </w:r>
    </w:p>
    <w:p>
      <w:pPr>
        <w:pStyle w:val="Compact"/>
        <w:numPr>
          <w:ilvl w:val="0"/>
          <w:numId w:val="1008"/>
        </w:numPr>
      </w:pPr>
      <w:r>
        <w:t xml:space="preserve">guardrails</w:t>
      </w:r>
    </w:p>
    <w:p>
      <w:pPr>
        <w:pStyle w:val="FirstParagraph"/>
      </w:pPr>
      <w:r>
        <w:t xml:space="preserve">NeuronLens layer:</w:t>
      </w:r>
    </w:p>
    <w:p>
      <w:pPr>
        <w:pStyle w:val="Compact"/>
        <w:numPr>
          <w:ilvl w:val="0"/>
          <w:numId w:val="1009"/>
        </w:numPr>
      </w:pPr>
      <w:r>
        <w:t xml:space="preserve">concepts</w:t>
      </w:r>
    </w:p>
    <w:p>
      <w:pPr>
        <w:pStyle w:val="Compact"/>
        <w:numPr>
          <w:ilvl w:val="0"/>
          <w:numId w:val="1009"/>
        </w:numPr>
      </w:pPr>
      <w:r>
        <w:t xml:space="preserve">activations</w:t>
      </w:r>
    </w:p>
    <w:p>
      <w:pPr>
        <w:pStyle w:val="Compact"/>
        <w:numPr>
          <w:ilvl w:val="0"/>
          <w:numId w:val="1009"/>
        </w:numPr>
      </w:pPr>
      <w:r>
        <w:t xml:space="preserve">hidden states</w:t>
      </w:r>
    </w:p>
    <w:p>
      <w:pPr>
        <w:pStyle w:val="Compact"/>
        <w:numPr>
          <w:ilvl w:val="0"/>
          <w:numId w:val="1009"/>
        </w:numPr>
      </w:pPr>
      <w:r>
        <w:t xml:space="preserve">probes</w:t>
      </w:r>
    </w:p>
    <w:p>
      <w:pPr>
        <w:pStyle w:val="Compact"/>
        <w:numPr>
          <w:ilvl w:val="0"/>
          <w:numId w:val="1009"/>
        </w:numPr>
      </w:pPr>
      <w:r>
        <w:t xml:space="preserve">sparse features</w:t>
      </w:r>
    </w:p>
    <w:p>
      <w:pPr>
        <w:pStyle w:val="Compact"/>
        <w:numPr>
          <w:ilvl w:val="0"/>
          <w:numId w:val="1009"/>
        </w:numPr>
      </w:pPr>
      <w:r>
        <w:t xml:space="preserve">internal risk states</w:t>
      </w:r>
    </w:p>
    <w:p>
      <w:pPr>
        <w:pStyle w:val="Compact"/>
        <w:numPr>
          <w:ilvl w:val="0"/>
          <w:numId w:val="1009"/>
        </w:numPr>
      </w:pPr>
      <w:r>
        <w:t xml:space="preserve">causal tests</w:t>
      </w:r>
    </w:p>
    <w:p>
      <w:pPr>
        <w:pStyle w:val="Compact"/>
        <w:numPr>
          <w:ilvl w:val="0"/>
          <w:numId w:val="1009"/>
        </w:numPr>
      </w:pPr>
      <w:r>
        <w:t xml:space="preserve">steering and repair signals</w:t>
      </w:r>
    </w:p>
    <w:p>
      <w:pPr>
        <w:pStyle w:val="FirstParagraph"/>
      </w:pPr>
      <w:r>
        <w:t xml:space="preserve">Simple line:</w:t>
      </w:r>
    </w:p>
    <w:p>
      <w:pPr>
        <w:pStyle w:val="BlockText"/>
      </w:pPr>
      <w:r>
        <w:t xml:space="preserve">Existing tools show what the model did. NeuronLens reveals what the model was forming internally before it did it.</w:t>
      </w:r>
    </w:p>
    <w:p>
      <w:r>
        <w:pict>
          <v:rect style="width:0;height:1.5pt" o:hralign="center" o:hrstd="t" o:hr="t"/>
        </w:pict>
      </w:r>
    </w:p>
    <w:bookmarkEnd w:id="33"/>
    <w:bookmarkStart w:id="34" w:name="X3040a341dbba79ae9efc455abe6e3c231cbf4dc"/>
    <w:p>
      <w:pPr>
        <w:pStyle w:val="Heading2"/>
      </w:pPr>
      <w:r>
        <w:t xml:space="preserve">Toolkit 2: Logit lens / attribution / patching</w:t>
      </w:r>
    </w:p>
    <w:p>
      <w:pPr>
        <w:pStyle w:val="FirstParagraph"/>
      </w:pPr>
      <w:r>
        <w:rPr>
          <w:b/>
          <w:bCs/>
        </w:rPr>
        <w:t xml:space="preserve">Memory hook:</w:t>
      </w:r>
      <w:r>
        <w:br/>
      </w:r>
      <w:r>
        <w:t xml:space="preserve">“The first stethoscope.”</w:t>
      </w:r>
    </w:p>
    <w:p>
      <w:pPr>
        <w:pStyle w:val="BodyText"/>
      </w:pPr>
      <w:r>
        <w:t xml:space="preserve">These are entry-level interpretability tools.</w:t>
      </w:r>
    </w:p>
    <w:p>
      <w:pPr>
        <w:pStyle w:val="BodyText"/>
      </w:pPr>
      <w:r>
        <w:t xml:space="preserve">They help ask:</w:t>
      </w:r>
    </w:p>
    <w:p>
      <w:pPr>
        <w:pStyle w:val="Compact"/>
        <w:numPr>
          <w:ilvl w:val="0"/>
          <w:numId w:val="1010"/>
        </w:numPr>
      </w:pPr>
      <w:r>
        <w:t xml:space="preserve">Which token predictions are emerging at different layers?</w:t>
      </w:r>
    </w:p>
    <w:p>
      <w:pPr>
        <w:pStyle w:val="Compact"/>
        <w:numPr>
          <w:ilvl w:val="0"/>
          <w:numId w:val="1010"/>
        </w:numPr>
      </w:pPr>
      <w:r>
        <w:t xml:space="preserve">Which parts of the network contribute to the output?</w:t>
      </w:r>
    </w:p>
    <w:p>
      <w:pPr>
        <w:pStyle w:val="Compact"/>
        <w:numPr>
          <w:ilvl w:val="0"/>
          <w:numId w:val="1010"/>
        </w:numPr>
      </w:pPr>
      <w:r>
        <w:t xml:space="preserve">What changes if we patch or replace an activation?</w:t>
      </w:r>
    </w:p>
    <w:p>
      <w:pPr>
        <w:pStyle w:val="Compact"/>
        <w:numPr>
          <w:ilvl w:val="0"/>
          <w:numId w:val="1010"/>
        </w:numPr>
      </w:pPr>
      <w:r>
        <w:t xml:space="preserve">Which layer seems important for a behavior?</w:t>
      </w:r>
    </w:p>
    <w:p>
      <w:pPr>
        <w:pStyle w:val="FirstParagraph"/>
      </w:pPr>
      <w:r>
        <w:t xml:space="preserve">Enterprise translation:</w:t>
      </w:r>
    </w:p>
    <w:p>
      <w:pPr>
        <w:pStyle w:val="BodyText"/>
      </w:pPr>
      <w:r>
        <w:t xml:space="preserve">These tools are not the final product, but they are useful diagnostic primitives. They help move from vague failure to localized investigation.</w:t>
      </w:r>
    </w:p>
    <w:p>
      <w:r>
        <w:pict>
          <v:rect style="width:0;height:1.5pt" o:hralign="center" o:hrstd="t" o:hr="t"/>
        </w:pict>
      </w:r>
    </w:p>
    <w:bookmarkEnd w:id="34"/>
    <w:bookmarkStart w:id="35" w:name="toolkit-3-probes"/>
    <w:p>
      <w:pPr>
        <w:pStyle w:val="Heading2"/>
      </w:pPr>
      <w:r>
        <w:t xml:space="preserve">Toolkit 3: Probes</w:t>
      </w:r>
    </w:p>
    <w:p>
      <w:pPr>
        <w:pStyle w:val="FirstParagraph"/>
      </w:pPr>
      <w:r>
        <w:rPr>
          <w:b/>
          <w:bCs/>
        </w:rPr>
        <w:t xml:space="preserve">Memory hook:</w:t>
      </w:r>
      <w:r>
        <w:br/>
      </w:r>
      <w:r>
        <w:t xml:space="preserve">“Internal warning lights.”</w:t>
      </w:r>
    </w:p>
    <w:p>
      <w:pPr>
        <w:pStyle w:val="BodyText"/>
      </w:pPr>
      <w:r>
        <w:t xml:space="preserve">Probes are lightweight classifiers trained on hidden states or features.</w:t>
      </w:r>
    </w:p>
    <w:p>
      <w:pPr>
        <w:pStyle w:val="BodyText"/>
      </w:pPr>
      <w:r>
        <w:t xml:space="preserve">They can detect whether a model is internally representing something, such as:</w:t>
      </w:r>
    </w:p>
    <w:p>
      <w:pPr>
        <w:pStyle w:val="Compact"/>
        <w:numPr>
          <w:ilvl w:val="0"/>
          <w:numId w:val="1011"/>
        </w:numPr>
      </w:pPr>
      <w:r>
        <w:t xml:space="preserve">unsafe request</w:t>
      </w:r>
    </w:p>
    <w:p>
      <w:pPr>
        <w:pStyle w:val="Compact"/>
        <w:numPr>
          <w:ilvl w:val="0"/>
          <w:numId w:val="1011"/>
        </w:numPr>
      </w:pPr>
      <w:r>
        <w:t xml:space="preserve">hallucination risk</w:t>
      </w:r>
    </w:p>
    <w:p>
      <w:pPr>
        <w:pStyle w:val="Compact"/>
        <w:numPr>
          <w:ilvl w:val="0"/>
          <w:numId w:val="1011"/>
        </w:numPr>
      </w:pPr>
      <w:r>
        <w:t xml:space="preserve">tool needed</w:t>
      </w:r>
    </w:p>
    <w:p>
      <w:pPr>
        <w:pStyle w:val="Compact"/>
        <w:numPr>
          <w:ilvl w:val="0"/>
          <w:numId w:val="1011"/>
        </w:numPr>
      </w:pPr>
      <w:r>
        <w:t xml:space="preserve">tool not needed</w:t>
      </w:r>
    </w:p>
    <w:p>
      <w:pPr>
        <w:pStyle w:val="Compact"/>
        <w:numPr>
          <w:ilvl w:val="0"/>
          <w:numId w:val="1011"/>
        </w:numPr>
      </w:pPr>
      <w:r>
        <w:t xml:space="preserve">refusal state</w:t>
      </w:r>
    </w:p>
    <w:p>
      <w:pPr>
        <w:pStyle w:val="Compact"/>
        <w:numPr>
          <w:ilvl w:val="0"/>
          <w:numId w:val="1011"/>
        </w:numPr>
      </w:pPr>
      <w:r>
        <w:t xml:space="preserve">hidden confidence</w:t>
      </w:r>
    </w:p>
    <w:p>
      <w:pPr>
        <w:pStyle w:val="Compact"/>
        <w:numPr>
          <w:ilvl w:val="0"/>
          <w:numId w:val="1011"/>
        </w:numPr>
      </w:pPr>
      <w:r>
        <w:t xml:space="preserve">financial sentiment</w:t>
      </w:r>
    </w:p>
    <w:p>
      <w:pPr>
        <w:pStyle w:val="Compact"/>
        <w:numPr>
          <w:ilvl w:val="0"/>
          <w:numId w:val="1011"/>
        </w:numPr>
      </w:pPr>
      <w:r>
        <w:t xml:space="preserve">reasoning/backtracking pattern</w:t>
      </w:r>
    </w:p>
    <w:p>
      <w:pPr>
        <w:pStyle w:val="Compact"/>
        <w:numPr>
          <w:ilvl w:val="0"/>
          <w:numId w:val="1011"/>
        </w:numPr>
      </w:pPr>
      <w:r>
        <w:t xml:space="preserve">domain-specific concept</w:t>
      </w:r>
    </w:p>
    <w:p>
      <w:pPr>
        <w:pStyle w:val="FirstParagraph"/>
      </w:pPr>
      <w:r>
        <w:t xml:space="preserve">Enterprise translation:</w:t>
      </w:r>
    </w:p>
    <w:p>
      <w:pPr>
        <w:pStyle w:val="BodyText"/>
      </w:pPr>
      <w:r>
        <w:t xml:space="preserve">A probe can become a runtime signal. It can help decide:</w:t>
      </w:r>
    </w:p>
    <w:p>
      <w:pPr>
        <w:pStyle w:val="Compact"/>
        <w:numPr>
          <w:ilvl w:val="0"/>
          <w:numId w:val="1012"/>
        </w:numPr>
      </w:pPr>
      <w:r>
        <w:t xml:space="preserve">allow</w:t>
      </w:r>
    </w:p>
    <w:p>
      <w:pPr>
        <w:pStyle w:val="Compact"/>
        <w:numPr>
          <w:ilvl w:val="0"/>
          <w:numId w:val="1012"/>
        </w:numPr>
      </w:pPr>
      <w:r>
        <w:t xml:space="preserve">block</w:t>
      </w:r>
    </w:p>
    <w:p>
      <w:pPr>
        <w:pStyle w:val="Compact"/>
        <w:numPr>
          <w:ilvl w:val="0"/>
          <w:numId w:val="1012"/>
        </w:numPr>
      </w:pPr>
      <w:r>
        <w:t xml:space="preserve">ask human</w:t>
      </w:r>
    </w:p>
    <w:p>
      <w:pPr>
        <w:pStyle w:val="Compact"/>
        <w:numPr>
          <w:ilvl w:val="0"/>
          <w:numId w:val="1012"/>
        </w:numPr>
      </w:pPr>
      <w:r>
        <w:t xml:space="preserve">require verification</w:t>
      </w:r>
    </w:p>
    <w:p>
      <w:pPr>
        <w:pStyle w:val="Compact"/>
        <w:numPr>
          <w:ilvl w:val="0"/>
          <w:numId w:val="1012"/>
        </w:numPr>
      </w:pPr>
      <w:r>
        <w:t xml:space="preserve">run another tool</w:t>
      </w:r>
    </w:p>
    <w:p>
      <w:pPr>
        <w:pStyle w:val="Compact"/>
        <w:numPr>
          <w:ilvl w:val="0"/>
          <w:numId w:val="1012"/>
        </w:numPr>
      </w:pPr>
      <w:r>
        <w:t xml:space="preserve">trigger deeper review</w:t>
      </w:r>
    </w:p>
    <w:p>
      <w:pPr>
        <w:pStyle w:val="FirstParagraph"/>
      </w:pPr>
      <w:r>
        <w:t xml:space="preserve">This is especially useful for agents.</w:t>
      </w:r>
    </w:p>
    <w:p>
      <w:r>
        <w:pict>
          <v:rect style="width:0;height:1.5pt" o:hralign="center" o:hrstd="t" o:hr="t"/>
        </w:pict>
      </w:r>
    </w:p>
    <w:bookmarkEnd w:id="35"/>
    <w:bookmarkStart w:id="36" w:name="toolkit-4-sparse-autoencoders"/>
    <w:p>
      <w:pPr>
        <w:pStyle w:val="Heading2"/>
      </w:pPr>
      <w:r>
        <w:t xml:space="preserve">Toolkit 4: Sparse autoencoders</w:t>
      </w:r>
    </w:p>
    <w:p>
      <w:pPr>
        <w:pStyle w:val="FirstParagraph"/>
      </w:pPr>
      <w:r>
        <w:rPr>
          <w:b/>
          <w:bCs/>
        </w:rPr>
        <w:t xml:space="preserve">Memory hook:</w:t>
      </w:r>
      <w:r>
        <w:br/>
      </w:r>
      <w:r>
        <w:t xml:space="preserve">“The concept microscope.”</w:t>
      </w:r>
    </w:p>
    <w:p>
      <w:pPr>
        <w:pStyle w:val="BodyText"/>
      </w:pPr>
      <w:r>
        <w:t xml:space="preserve">Sparse autoencoders decompose dense model activations into more interpretable features.</w:t>
      </w:r>
    </w:p>
    <w:p>
      <w:pPr>
        <w:pStyle w:val="BodyText"/>
      </w:pPr>
      <w:r>
        <w:t xml:space="preserve">Instead of saying:</w:t>
      </w:r>
    </w:p>
    <w:p>
      <w:pPr>
        <w:pStyle w:val="BlockText"/>
      </w:pPr>
      <w:r>
        <w:t xml:space="preserve">Layer 11 activation changed.</w:t>
      </w:r>
    </w:p>
    <w:p>
      <w:pPr>
        <w:pStyle w:val="FirstParagraph"/>
      </w:pPr>
      <w:r>
        <w:t xml:space="preserve">You can say:</w:t>
      </w:r>
    </w:p>
    <w:p>
      <w:pPr>
        <w:pStyle w:val="BlockText"/>
      </w:pPr>
      <w:r>
        <w:t xml:space="preserve">This feature related to deception, risky tool use, biology concept, financial distress, or refusal became active.</w:t>
      </w:r>
    </w:p>
    <w:p>
      <w:pPr>
        <w:pStyle w:val="FirstParagraph"/>
      </w:pPr>
      <w:r>
        <w:t xml:space="preserve">Enterprise translation:</w:t>
      </w:r>
    </w:p>
    <w:p>
      <w:pPr>
        <w:pStyle w:val="BodyText"/>
      </w:pPr>
      <w:r>
        <w:t xml:space="preserve">SAEs make internal signals easier to inspect, label, compare, monitor, and explain.</w:t>
      </w:r>
    </w:p>
    <w:p>
      <w:pPr>
        <w:pStyle w:val="BodyText"/>
      </w:pPr>
      <w:r>
        <w:t xml:space="preserve">They are useful for:</w:t>
      </w:r>
    </w:p>
    <w:p>
      <w:pPr>
        <w:pStyle w:val="Compact"/>
        <w:numPr>
          <w:ilvl w:val="0"/>
          <w:numId w:val="1013"/>
        </w:numPr>
      </w:pPr>
      <w:r>
        <w:t xml:space="preserve">concept discovery</w:t>
      </w:r>
    </w:p>
    <w:p>
      <w:pPr>
        <w:pStyle w:val="Compact"/>
        <w:numPr>
          <w:ilvl w:val="0"/>
          <w:numId w:val="1013"/>
        </w:numPr>
      </w:pPr>
      <w:r>
        <w:t xml:space="preserve">safety analysis</w:t>
      </w:r>
    </w:p>
    <w:p>
      <w:pPr>
        <w:pStyle w:val="Compact"/>
        <w:numPr>
          <w:ilvl w:val="0"/>
          <w:numId w:val="1013"/>
        </w:numPr>
      </w:pPr>
      <w:r>
        <w:t xml:space="preserve">regulatory explanation</w:t>
      </w:r>
    </w:p>
    <w:p>
      <w:pPr>
        <w:pStyle w:val="Compact"/>
        <w:numPr>
          <w:ilvl w:val="0"/>
          <w:numId w:val="1013"/>
        </w:numPr>
      </w:pPr>
      <w:r>
        <w:t xml:space="preserve">domain research</w:t>
      </w:r>
    </w:p>
    <w:p>
      <w:pPr>
        <w:pStyle w:val="Compact"/>
        <w:numPr>
          <w:ilvl w:val="0"/>
          <w:numId w:val="1013"/>
        </w:numPr>
      </w:pPr>
      <w:r>
        <w:t xml:space="preserve">model debugging</w:t>
      </w:r>
    </w:p>
    <w:p>
      <w:pPr>
        <w:pStyle w:val="Compact"/>
        <w:numPr>
          <w:ilvl w:val="0"/>
          <w:numId w:val="1013"/>
        </w:numPr>
      </w:pPr>
      <w:r>
        <w:t xml:space="preserve">feature-level interventions</w:t>
      </w:r>
    </w:p>
    <w:p>
      <w:r>
        <w:pict>
          <v:rect style="width:0;height:1.5pt" o:hralign="center" o:hrstd="t" o:hr="t"/>
        </w:pict>
      </w:r>
    </w:p>
    <w:bookmarkEnd w:id="36"/>
    <w:bookmarkStart w:id="37" w:name="X83fd1a9ece0eef5e3fc22e338cbd2f771f56013"/>
    <w:p>
      <w:pPr>
        <w:pStyle w:val="Heading2"/>
      </w:pPr>
      <w:r>
        <w:t xml:space="preserve">Toolkit 5: Feature attribution and top activated concepts</w:t>
      </w:r>
    </w:p>
    <w:p>
      <w:pPr>
        <w:pStyle w:val="FirstParagraph"/>
      </w:pPr>
      <w:r>
        <w:rPr>
          <w:b/>
          <w:bCs/>
        </w:rPr>
        <w:t xml:space="preserve">Memory hook:</w:t>
      </w:r>
      <w:r>
        <w:br/>
      </w:r>
      <w:r>
        <w:t xml:space="preserve">“Which concept fired?”</w:t>
      </w:r>
    </w:p>
    <w:p>
      <w:pPr>
        <w:pStyle w:val="BodyText"/>
      </w:pPr>
      <w:r>
        <w:t xml:space="preserve">This is important for dashboards.</w:t>
      </w:r>
    </w:p>
    <w:p>
      <w:pPr>
        <w:pStyle w:val="BodyText"/>
      </w:pPr>
      <w:r>
        <w:t xml:space="preserve">The enterprise user does not want raw tensors. They want to know:</w:t>
      </w:r>
    </w:p>
    <w:p>
      <w:pPr>
        <w:pStyle w:val="Compact"/>
        <w:numPr>
          <w:ilvl w:val="0"/>
          <w:numId w:val="1014"/>
        </w:numPr>
      </w:pPr>
      <w:r>
        <w:t xml:space="preserve">What concept was active?</w:t>
      </w:r>
    </w:p>
    <w:p>
      <w:pPr>
        <w:pStyle w:val="Compact"/>
        <w:numPr>
          <w:ilvl w:val="0"/>
          <w:numId w:val="1014"/>
        </w:numPr>
      </w:pPr>
      <w:r>
        <w:t xml:space="preserve">How strong was it?</w:t>
      </w:r>
    </w:p>
    <w:p>
      <w:pPr>
        <w:pStyle w:val="Compact"/>
        <w:numPr>
          <w:ilvl w:val="0"/>
          <w:numId w:val="1014"/>
        </w:numPr>
      </w:pPr>
      <w:r>
        <w:t xml:space="preserve">Which input triggered it?</w:t>
      </w:r>
    </w:p>
    <w:p>
      <w:pPr>
        <w:pStyle w:val="Compact"/>
        <w:numPr>
          <w:ilvl w:val="0"/>
          <w:numId w:val="1014"/>
        </w:numPr>
      </w:pPr>
      <w:r>
        <w:t xml:space="preserve">Which layer did it appear in?</w:t>
      </w:r>
    </w:p>
    <w:p>
      <w:pPr>
        <w:pStyle w:val="Compact"/>
        <w:numPr>
          <w:ilvl w:val="0"/>
          <w:numId w:val="1014"/>
        </w:numPr>
      </w:pPr>
      <w:r>
        <w:t xml:space="preserve">Did it correlate with bad behavior?</w:t>
      </w:r>
    </w:p>
    <w:p>
      <w:pPr>
        <w:pStyle w:val="Compact"/>
        <w:numPr>
          <w:ilvl w:val="0"/>
          <w:numId w:val="1014"/>
        </w:numPr>
      </w:pPr>
      <w:r>
        <w:t xml:space="preserve">Did it appear before the output?</w:t>
      </w:r>
    </w:p>
    <w:p>
      <w:pPr>
        <w:pStyle w:val="FirstParagraph"/>
      </w:pPr>
      <w:r>
        <w:t xml:space="preserve">This is how interpretability becomes usable.</w:t>
      </w:r>
    </w:p>
    <w:p>
      <w:r>
        <w:pict>
          <v:rect style="width:0;height:1.5pt" o:hralign="center" o:hrstd="t" o:hr="t"/>
        </w:pict>
      </w:r>
    </w:p>
    <w:bookmarkEnd w:id="37"/>
    <w:bookmarkStart w:id="38" w:name="toolkit-6-ablation-and-causal-tests"/>
    <w:p>
      <w:pPr>
        <w:pStyle w:val="Heading2"/>
      </w:pPr>
      <w:r>
        <w:t xml:space="preserve">Toolkit 6: Ablation and causal tests</w:t>
      </w:r>
    </w:p>
    <w:p>
      <w:pPr>
        <w:pStyle w:val="FirstParagraph"/>
      </w:pPr>
      <w:r>
        <w:rPr>
          <w:b/>
          <w:bCs/>
        </w:rPr>
        <w:t xml:space="preserve">Memory hook:</w:t>
      </w:r>
      <w:r>
        <w:br/>
      </w:r>
      <w:r>
        <w:t xml:space="preserve">“Switch it off and see if the behavior changes.”</w:t>
      </w:r>
    </w:p>
    <w:p>
      <w:pPr>
        <w:pStyle w:val="BodyText"/>
      </w:pPr>
      <w:r>
        <w:t xml:space="preserve">Correlation is not enough.</w:t>
      </w:r>
    </w:p>
    <w:p>
      <w:pPr>
        <w:pStyle w:val="BodyText"/>
      </w:pPr>
      <w:r>
        <w:t xml:space="preserve">If a feature activates during a bad behavior, we still need to ask:</w:t>
      </w:r>
    </w:p>
    <w:p>
      <w:pPr>
        <w:pStyle w:val="BlockText"/>
      </w:pPr>
      <w:r>
        <w:t xml:space="preserve">Is this feature actually involved, or just correlated?</w:t>
      </w:r>
    </w:p>
    <w:p>
      <w:pPr>
        <w:pStyle w:val="FirstParagraph"/>
      </w:pPr>
      <w:r>
        <w:t xml:space="preserve">Ablation helps test this by suppressing or modifying a feature and seeing whether the behavior changes.</w:t>
      </w:r>
    </w:p>
    <w:p>
      <w:pPr>
        <w:pStyle w:val="BodyText"/>
      </w:pPr>
      <w:r>
        <w:t xml:space="preserve">Enterprise translation:</w:t>
      </w:r>
    </w:p>
    <w:p>
      <w:pPr>
        <w:pStyle w:val="BodyText"/>
      </w:pPr>
      <w:r>
        <w:t xml:space="preserve">This is what makes the evidence stronger. It helps move from:</w:t>
      </w:r>
    </w:p>
    <w:p>
      <w:pPr>
        <w:pStyle w:val="BlockText"/>
      </w:pPr>
      <w:r>
        <w:t xml:space="preserve">We saw a pattern.</w:t>
      </w:r>
    </w:p>
    <w:p>
      <w:pPr>
        <w:pStyle w:val="FirstParagraph"/>
      </w:pPr>
      <w:r>
        <w:t xml:space="preserve">To:</w:t>
      </w:r>
    </w:p>
    <w:p>
      <w:pPr>
        <w:pStyle w:val="BlockText"/>
      </w:pPr>
      <w:r>
        <w:t xml:space="preserve">This internal feature appears functionally relevant.</w:t>
      </w:r>
    </w:p>
    <w:p>
      <w:pPr>
        <w:pStyle w:val="FirstParagraph"/>
      </w:pPr>
      <w:r>
        <w:t xml:space="preserve">That matters for trust, audit, and repair.</w:t>
      </w:r>
    </w:p>
    <w:p>
      <w:r>
        <w:pict>
          <v:rect style="width:0;height:1.5pt" o:hralign="center" o:hrstd="t" o:hr="t"/>
        </w:pict>
      </w:r>
    </w:p>
    <w:bookmarkEnd w:id="38"/>
    <w:bookmarkStart w:id="39" w:name="toolkit-7-steering-and-runtime-control"/>
    <w:p>
      <w:pPr>
        <w:pStyle w:val="Heading2"/>
      </w:pPr>
      <w:r>
        <w:t xml:space="preserve">Toolkit 7: Steering and runtime control</w:t>
      </w:r>
    </w:p>
    <w:p>
      <w:pPr>
        <w:pStyle w:val="FirstParagraph"/>
      </w:pPr>
      <w:r>
        <w:rPr>
          <w:b/>
          <w:bCs/>
        </w:rPr>
        <w:t xml:space="preserve">Memory hook:</w:t>
      </w:r>
      <w:r>
        <w:br/>
      </w:r>
      <w:r>
        <w:t xml:space="preserve">“Don’t just build a fence around the model. Add brakes inside the engine.”</w:t>
      </w:r>
    </w:p>
    <w:p>
      <w:pPr>
        <w:pStyle w:val="BodyText"/>
      </w:pPr>
      <w:r>
        <w:t xml:space="preserve">Steering means modifying activations or internal directions to influence behavior.</w:t>
      </w:r>
    </w:p>
    <w:p>
      <w:pPr>
        <w:pStyle w:val="BodyText"/>
      </w:pPr>
      <w:r>
        <w:t xml:space="preserve">But the important caveat:</w:t>
      </w:r>
    </w:p>
    <w:p>
      <w:pPr>
        <w:pStyle w:val="BodyText"/>
      </w:pPr>
      <w:r>
        <w:t xml:space="preserve">Steering is not a standalone magic product. It should be part of a broader diagnostic and repair workflow.</w:t>
      </w:r>
    </w:p>
    <w:p>
      <w:pPr>
        <w:pStyle w:val="BodyText"/>
      </w:pPr>
      <w:r>
        <w:t xml:space="preserve">Use it when:</w:t>
      </w:r>
    </w:p>
    <w:p>
      <w:pPr>
        <w:pStyle w:val="Compact"/>
        <w:numPr>
          <w:ilvl w:val="0"/>
          <w:numId w:val="1015"/>
        </w:numPr>
      </w:pPr>
      <w:r>
        <w:t xml:space="preserve">the behavior is narrow</w:t>
      </w:r>
    </w:p>
    <w:p>
      <w:pPr>
        <w:pStyle w:val="Compact"/>
        <w:numPr>
          <w:ilvl w:val="0"/>
          <w:numId w:val="1015"/>
        </w:numPr>
      </w:pPr>
      <w:r>
        <w:t xml:space="preserve">the feature is reliable</w:t>
      </w:r>
    </w:p>
    <w:p>
      <w:pPr>
        <w:pStyle w:val="Compact"/>
        <w:numPr>
          <w:ilvl w:val="0"/>
          <w:numId w:val="1015"/>
        </w:numPr>
      </w:pPr>
      <w:r>
        <w:t xml:space="preserve">the side effects are measured</w:t>
      </w:r>
    </w:p>
    <w:p>
      <w:pPr>
        <w:pStyle w:val="Compact"/>
        <w:numPr>
          <w:ilvl w:val="0"/>
          <w:numId w:val="1015"/>
        </w:numPr>
      </w:pPr>
      <w:r>
        <w:t xml:space="preserve">prompt-only control is insufficient</w:t>
      </w:r>
    </w:p>
    <w:p>
      <w:pPr>
        <w:pStyle w:val="Compact"/>
        <w:numPr>
          <w:ilvl w:val="0"/>
          <w:numId w:val="1015"/>
        </w:numPr>
      </w:pPr>
      <w:r>
        <w:t xml:space="preserve">runtime control is valuable</w:t>
      </w:r>
    </w:p>
    <w:p>
      <w:pPr>
        <w:pStyle w:val="FirstParagraph"/>
      </w:pPr>
      <w:r>
        <w:t xml:space="preserve">Enterprise translation:</w:t>
      </w:r>
    </w:p>
    <w:p>
      <w:pPr>
        <w:pStyle w:val="BodyText"/>
      </w:pPr>
      <w:r>
        <w:t xml:space="preserve">For agents, runtime steering may help reduce risky tool calls, unsafe behavior, or specific failure modes before the action happens.</w:t>
      </w:r>
    </w:p>
    <w:p>
      <w:r>
        <w:pict>
          <v:rect style="width:0;height:1.5pt" o:hralign="center" o:hrstd="t" o:hr="t"/>
        </w:pict>
      </w:r>
    </w:p>
    <w:bookmarkEnd w:id="39"/>
    <w:bookmarkStart w:id="40" w:name="toolkit-8-concept-studio"/>
    <w:p>
      <w:pPr>
        <w:pStyle w:val="Heading2"/>
      </w:pPr>
      <w:r>
        <w:t xml:space="preserve">Toolkit 8: Concept Studio</w:t>
      </w:r>
    </w:p>
    <w:p>
      <w:pPr>
        <w:pStyle w:val="FirstParagraph"/>
      </w:pPr>
      <w:r>
        <w:rPr>
          <w:b/>
          <w:bCs/>
        </w:rPr>
        <w:t xml:space="preserve">Memory hook:</w:t>
      </w:r>
      <w:r>
        <w:br/>
      </w:r>
      <w:r>
        <w:t xml:space="preserve">“Map the model’s internal vocabulary.”</w:t>
      </w:r>
    </w:p>
    <w:p>
      <w:pPr>
        <w:pStyle w:val="BodyText"/>
      </w:pPr>
      <w:r>
        <w:t xml:space="preserve">Concept Studio is where users discover, inspect, and label internal concepts.</w:t>
      </w:r>
    </w:p>
    <w:p>
      <w:pPr>
        <w:pStyle w:val="BodyText"/>
      </w:pPr>
      <w:r>
        <w:t xml:space="preserve">It answers:</w:t>
      </w:r>
    </w:p>
    <w:p>
      <w:pPr>
        <w:pStyle w:val="Compact"/>
        <w:numPr>
          <w:ilvl w:val="0"/>
          <w:numId w:val="1016"/>
        </w:numPr>
      </w:pPr>
      <w:r>
        <w:t xml:space="preserve">What concepts does the model represent?</w:t>
      </w:r>
    </w:p>
    <w:p>
      <w:pPr>
        <w:pStyle w:val="Compact"/>
        <w:numPr>
          <w:ilvl w:val="0"/>
          <w:numId w:val="1016"/>
        </w:numPr>
      </w:pPr>
      <w:r>
        <w:t xml:space="preserve">Which features fire for my domain?</w:t>
      </w:r>
    </w:p>
    <w:p>
      <w:pPr>
        <w:pStyle w:val="Compact"/>
        <w:numPr>
          <w:ilvl w:val="0"/>
          <w:numId w:val="1016"/>
        </w:numPr>
      </w:pPr>
      <w:r>
        <w:t xml:space="preserve">Which concepts are linked to risk?</w:t>
      </w:r>
    </w:p>
    <w:p>
      <w:pPr>
        <w:pStyle w:val="Compact"/>
        <w:numPr>
          <w:ilvl w:val="0"/>
          <w:numId w:val="1016"/>
        </w:numPr>
      </w:pPr>
      <w:r>
        <w:t xml:space="preserve">Which are linked to useful prediction?</w:t>
      </w:r>
    </w:p>
    <w:p>
      <w:pPr>
        <w:pStyle w:val="Compact"/>
        <w:numPr>
          <w:ilvl w:val="0"/>
          <w:numId w:val="1016"/>
        </w:numPr>
      </w:pPr>
      <w:r>
        <w:t xml:space="preserve">Which are linked to hallucination or refusal?</w:t>
      </w:r>
    </w:p>
    <w:p>
      <w:pPr>
        <w:pStyle w:val="Compact"/>
        <w:numPr>
          <w:ilvl w:val="0"/>
          <w:numId w:val="1016"/>
        </w:numPr>
      </w:pPr>
      <w:r>
        <w:t xml:space="preserve">Which concepts differ across models?</w:t>
      </w:r>
    </w:p>
    <w:p>
      <w:pPr>
        <w:pStyle w:val="FirstParagraph"/>
      </w:pPr>
      <w:r>
        <w:t xml:space="preserve">Enterprise translation:</w:t>
      </w:r>
    </w:p>
    <w:p>
      <w:pPr>
        <w:pStyle w:val="BodyText"/>
      </w:pPr>
      <w:r>
        <w:t xml:space="preserve">This is not just research. It can support model selection, model governance, domain discovery, audit documentation, and model improvement.</w:t>
      </w:r>
    </w:p>
    <w:p>
      <w:r>
        <w:pict>
          <v:rect style="width:0;height:1.5pt" o:hralign="center" o:hrstd="t" o:hr="t"/>
        </w:pict>
      </w:r>
    </w:p>
    <w:bookmarkEnd w:id="40"/>
    <w:bookmarkStart w:id="41" w:name="X63aef83b44668b6e1f4a164f102d47bd1f4fb2b"/>
    <w:p>
      <w:pPr>
        <w:pStyle w:val="Heading2"/>
      </w:pPr>
      <w:r>
        <w:t xml:space="preserve">Toolkit 9: Agent Lens / Safety Lens / Runtime Lens</w:t>
      </w:r>
    </w:p>
    <w:p>
      <w:pPr>
        <w:pStyle w:val="FirstParagraph"/>
      </w:pPr>
      <w:r>
        <w:rPr>
          <w:b/>
          <w:bCs/>
        </w:rPr>
        <w:t xml:space="preserve">Memory hook:</w:t>
      </w:r>
      <w:r>
        <w:br/>
      </w:r>
      <w:r>
        <w:t xml:space="preserve">“Pre-action risk gate.”</w:t>
      </w:r>
    </w:p>
    <w:p>
      <w:pPr>
        <w:pStyle w:val="BodyText"/>
      </w:pPr>
      <w:r>
        <w:t xml:space="preserve">These lenses look at internal model states before the model acts.</w:t>
      </w:r>
    </w:p>
    <w:p>
      <w:pPr>
        <w:pStyle w:val="BodyText"/>
      </w:pPr>
      <w:r>
        <w:t xml:space="preserve">Agent Lens asks:</w:t>
      </w:r>
    </w:p>
    <w:p>
      <w:pPr>
        <w:pStyle w:val="Compact"/>
        <w:numPr>
          <w:ilvl w:val="0"/>
          <w:numId w:val="1017"/>
        </w:numPr>
      </w:pPr>
      <w:r>
        <w:t xml:space="preserve">Does the agent actually need a tool?</w:t>
      </w:r>
    </w:p>
    <w:p>
      <w:pPr>
        <w:pStyle w:val="Compact"/>
        <w:numPr>
          <w:ilvl w:val="0"/>
          <w:numId w:val="1017"/>
        </w:numPr>
      </w:pPr>
      <w:r>
        <w:t xml:space="preserve">Is it about to call the wrong tool?</w:t>
      </w:r>
    </w:p>
    <w:p>
      <w:pPr>
        <w:pStyle w:val="Compact"/>
        <w:numPr>
          <w:ilvl w:val="0"/>
          <w:numId w:val="1017"/>
        </w:numPr>
      </w:pPr>
      <w:r>
        <w:t xml:space="preserve">Is it overusing tools?</w:t>
      </w:r>
    </w:p>
    <w:p>
      <w:pPr>
        <w:pStyle w:val="Compact"/>
        <w:numPr>
          <w:ilvl w:val="0"/>
          <w:numId w:val="1017"/>
        </w:numPr>
      </w:pPr>
      <w:r>
        <w:t xml:space="preserve">Is it skipping a necessary tool?</w:t>
      </w:r>
    </w:p>
    <w:p>
      <w:pPr>
        <w:pStyle w:val="Compact"/>
        <w:numPr>
          <w:ilvl w:val="0"/>
          <w:numId w:val="1017"/>
        </w:numPr>
      </w:pPr>
      <w:r>
        <w:t xml:space="preserve">Is the next action risky?</w:t>
      </w:r>
    </w:p>
    <w:p>
      <w:pPr>
        <w:pStyle w:val="Compact"/>
        <w:numPr>
          <w:ilvl w:val="0"/>
          <w:numId w:val="1017"/>
        </w:numPr>
      </w:pPr>
      <w:r>
        <w:t xml:space="preserve">Should a human review it?</w:t>
      </w:r>
    </w:p>
    <w:p>
      <w:pPr>
        <w:pStyle w:val="FirstParagraph"/>
      </w:pPr>
      <w:r>
        <w:t xml:space="preserve">Safety Lens asks:</w:t>
      </w:r>
    </w:p>
    <w:p>
      <w:pPr>
        <w:pStyle w:val="Compact"/>
        <w:numPr>
          <w:ilvl w:val="0"/>
          <w:numId w:val="1018"/>
        </w:numPr>
      </w:pPr>
      <w:r>
        <w:t xml:space="preserve">Is there internal evidence of harmful intent?</w:t>
      </w:r>
    </w:p>
    <w:p>
      <w:pPr>
        <w:pStyle w:val="Compact"/>
        <w:numPr>
          <w:ilvl w:val="0"/>
          <w:numId w:val="1018"/>
        </w:numPr>
      </w:pPr>
      <w:r>
        <w:t xml:space="preserve">Is there prompt injection risk?</w:t>
      </w:r>
    </w:p>
    <w:p>
      <w:pPr>
        <w:pStyle w:val="Compact"/>
        <w:numPr>
          <w:ilvl w:val="0"/>
          <w:numId w:val="1018"/>
        </w:numPr>
      </w:pPr>
      <w:r>
        <w:t xml:space="preserve">Is there cyber or safety risk?</w:t>
      </w:r>
    </w:p>
    <w:p>
      <w:pPr>
        <w:pStyle w:val="Compact"/>
        <w:numPr>
          <w:ilvl w:val="0"/>
          <w:numId w:val="1018"/>
        </w:numPr>
      </w:pPr>
      <w:r>
        <w:t xml:space="preserve">Is the model internally representing a dangerous instruction even before output?</w:t>
      </w:r>
    </w:p>
    <w:p>
      <w:pPr>
        <w:pStyle w:val="FirstParagraph"/>
      </w:pPr>
      <w:r>
        <w:t xml:space="preserve">Enterprise translation:</w:t>
      </w:r>
    </w:p>
    <w:p>
      <w:pPr>
        <w:pStyle w:val="BodyText"/>
      </w:pPr>
      <w:r>
        <w:t xml:space="preserve">This is where internal interpretability becomes operational.</w:t>
      </w:r>
    </w:p>
    <w:p>
      <w:r>
        <w:pict>
          <v:rect style="width:0;height:1.5pt" o:hralign="center" o:hrstd="t" o:hr="t"/>
        </w:pict>
      </w:r>
    </w:p>
    <w:bookmarkEnd w:id="41"/>
    <w:bookmarkStart w:id="42" w:name="Xfb0c546f655bd4da9ea778f20a826610167686d"/>
    <w:p>
      <w:pPr>
        <w:pStyle w:val="Heading2"/>
      </w:pPr>
      <w:r>
        <w:t xml:space="preserve">Toolkit 10: Model Design Studio / Model Repair Studio</w:t>
      </w:r>
    </w:p>
    <w:p>
      <w:pPr>
        <w:pStyle w:val="FirstParagraph"/>
      </w:pPr>
      <w:r>
        <w:rPr>
          <w:b/>
          <w:bCs/>
        </w:rPr>
        <w:t xml:space="preserve">Memory hook:</w:t>
      </w:r>
      <w:r>
        <w:br/>
      </w:r>
      <w:r>
        <w:t xml:space="preserve">“Diagnostics first. Repair second.”</w:t>
      </w:r>
    </w:p>
    <w:p>
      <w:pPr>
        <w:pStyle w:val="BodyText"/>
      </w:pPr>
      <w:r>
        <w:t xml:space="preserve">This is the evolution from observability to action.</w:t>
      </w:r>
    </w:p>
    <w:p>
      <w:pPr>
        <w:pStyle w:val="BodyText"/>
      </w:pPr>
      <w:r>
        <w:t xml:space="preserve">Instead of blindly fine-tuning or adding prompts, Model Design Studio asks:</w:t>
      </w:r>
    </w:p>
    <w:p>
      <w:pPr>
        <w:pStyle w:val="Compact"/>
        <w:numPr>
          <w:ilvl w:val="0"/>
          <w:numId w:val="1019"/>
        </w:numPr>
      </w:pPr>
      <w:r>
        <w:t xml:space="preserve">What internal behavior is broken?</w:t>
      </w:r>
    </w:p>
    <w:p>
      <w:pPr>
        <w:pStyle w:val="Compact"/>
        <w:numPr>
          <w:ilvl w:val="0"/>
          <w:numId w:val="1019"/>
        </w:numPr>
      </w:pPr>
      <w:r>
        <w:t xml:space="preserve">Which feature or layer is associated with the failure?</w:t>
      </w:r>
    </w:p>
    <w:p>
      <w:pPr>
        <w:pStyle w:val="Compact"/>
        <w:numPr>
          <w:ilvl w:val="0"/>
          <w:numId w:val="1019"/>
        </w:numPr>
      </w:pPr>
      <w:r>
        <w:t xml:space="preserve">Can we test causal relevance?</w:t>
      </w:r>
    </w:p>
    <w:p>
      <w:pPr>
        <w:pStyle w:val="Compact"/>
        <w:numPr>
          <w:ilvl w:val="0"/>
          <w:numId w:val="1019"/>
        </w:numPr>
      </w:pPr>
      <w:r>
        <w:t xml:space="preserve">Should we fix via data, prompt, adapter, steering, or fine-tuning?</w:t>
      </w:r>
    </w:p>
    <w:p>
      <w:pPr>
        <w:pStyle w:val="Compact"/>
        <w:numPr>
          <w:ilvl w:val="0"/>
          <w:numId w:val="1019"/>
        </w:numPr>
      </w:pPr>
      <w:r>
        <w:t xml:space="preserve">Did the fix improve the behavior?</w:t>
      </w:r>
    </w:p>
    <w:p>
      <w:pPr>
        <w:pStyle w:val="Compact"/>
        <w:numPr>
          <w:ilvl w:val="0"/>
          <w:numId w:val="1019"/>
        </w:numPr>
      </w:pPr>
      <w:r>
        <w:t xml:space="preserve">Did it create side effects?</w:t>
      </w:r>
    </w:p>
    <w:p>
      <w:pPr>
        <w:pStyle w:val="FirstParagraph"/>
      </w:pPr>
      <w:r>
        <w:t xml:space="preserve">Enterprise translation:</w:t>
      </w:r>
    </w:p>
    <w:p>
      <w:pPr>
        <w:pStyle w:val="BodyText"/>
      </w:pPr>
      <w:r>
        <w:t xml:space="preserve">This is how companies customize models for their actual use cases instead of accepting generic models as-is.</w:t>
      </w:r>
    </w:p>
    <w:p>
      <w:r>
        <w:pict>
          <v:rect style="width:0;height:1.5pt" o:hralign="center" o:hrstd="t" o:hr="t"/>
        </w:pict>
      </w:r>
    </w:p>
    <w:bookmarkEnd w:id="42"/>
    <w:bookmarkEnd w:id="43"/>
    <w:bookmarkStart w:id="55" w:name="part-3-use-cases-and-applicability"/>
    <w:p>
      <w:pPr>
        <w:pStyle w:val="Heading1"/>
      </w:pPr>
      <w:r>
        <w:t xml:space="preserve">Part 3: Use Cases and Applicability</w:t>
      </w:r>
    </w:p>
    <w:bookmarkStart w:id="44" w:name="core-narrative-2"/>
    <w:p>
      <w:pPr>
        <w:pStyle w:val="Heading2"/>
      </w:pPr>
      <w:r>
        <w:t xml:space="preserve">Core narrative</w:t>
      </w:r>
    </w:p>
    <w:p>
      <w:pPr>
        <w:pStyle w:val="FirstParagraph"/>
      </w:pPr>
      <w:r>
        <w:t xml:space="preserve">The use cases should not be presented as random products. They should be presented as answers to a single enterprise problem:</w:t>
      </w:r>
    </w:p>
    <w:p>
      <w:pPr>
        <w:pStyle w:val="BlockText"/>
      </w:pPr>
      <w:r>
        <w:t xml:space="preserve">“We are deploying AI in workflows where mistakes matter, but our current tools only show surface behavior.”</w:t>
      </w:r>
    </w:p>
    <w:p>
      <w:pPr>
        <w:pStyle w:val="FirstParagraph"/>
      </w:pPr>
      <w:r>
        <w:t xml:space="preserve">NeuronLens applies wherever enterprises need deeper understanding, control, auditability, or model improvement.</w:t>
      </w:r>
    </w:p>
    <w:p>
      <w:r>
        <w:pict>
          <v:rect style="width:0;height:1.5pt" o:hralign="center" o:hrstd="t" o:hr="t"/>
        </w:pict>
      </w:r>
    </w:p>
    <w:bookmarkEnd w:id="44"/>
    <w:bookmarkStart w:id="45" w:name="use-case-1-agentic-ai-and-tool-calls"/>
    <w:p>
      <w:pPr>
        <w:pStyle w:val="Heading2"/>
      </w:pPr>
      <w:r>
        <w:t xml:space="preserve">Use Case 1: Agentic AI and tool calls</w:t>
      </w:r>
    </w:p>
    <w:p>
      <w:pPr>
        <w:pStyle w:val="FirstParagraph"/>
      </w:pPr>
      <w:r>
        <w:rPr>
          <w:b/>
          <w:bCs/>
        </w:rPr>
        <w:t xml:space="preserve">Memory hook:</w:t>
      </w:r>
      <w:r>
        <w:br/>
      </w:r>
      <w:r>
        <w:t xml:space="preserve">“Before the agent clicks the button.”</w:t>
      </w:r>
    </w:p>
    <w:p>
      <w:pPr>
        <w:pStyle w:val="BodyText"/>
      </w:pPr>
      <w:r>
        <w:t xml:space="preserve">Current problem:</w:t>
      </w:r>
    </w:p>
    <w:p>
      <w:pPr>
        <w:pStyle w:val="BodyText"/>
      </w:pPr>
      <w:r>
        <w:t xml:space="preserve">Agents can:</w:t>
      </w:r>
    </w:p>
    <w:p>
      <w:pPr>
        <w:pStyle w:val="Compact"/>
        <w:numPr>
          <w:ilvl w:val="0"/>
          <w:numId w:val="1020"/>
        </w:numPr>
      </w:pPr>
      <w:r>
        <w:t xml:space="preserve">call unnecessary tools</w:t>
      </w:r>
    </w:p>
    <w:p>
      <w:pPr>
        <w:pStyle w:val="Compact"/>
        <w:numPr>
          <w:ilvl w:val="0"/>
          <w:numId w:val="1020"/>
        </w:numPr>
      </w:pPr>
      <w:r>
        <w:t xml:space="preserve">skip required tools</w:t>
      </w:r>
    </w:p>
    <w:p>
      <w:pPr>
        <w:pStyle w:val="Compact"/>
        <w:numPr>
          <w:ilvl w:val="0"/>
          <w:numId w:val="1020"/>
        </w:numPr>
      </w:pPr>
      <w:r>
        <w:t xml:space="preserve">call the wrong API</w:t>
      </w:r>
    </w:p>
    <w:p>
      <w:pPr>
        <w:pStyle w:val="Compact"/>
        <w:numPr>
          <w:ilvl w:val="0"/>
          <w:numId w:val="1020"/>
        </w:numPr>
      </w:pPr>
      <w:r>
        <w:t xml:space="preserve">leak data</w:t>
      </w:r>
    </w:p>
    <w:p>
      <w:pPr>
        <w:pStyle w:val="Compact"/>
        <w:numPr>
          <w:ilvl w:val="0"/>
          <w:numId w:val="1020"/>
        </w:numPr>
      </w:pPr>
      <w:r>
        <w:t xml:space="preserve">execute risky actions</w:t>
      </w:r>
    </w:p>
    <w:p>
      <w:pPr>
        <w:pStyle w:val="Compact"/>
        <w:numPr>
          <w:ilvl w:val="0"/>
          <w:numId w:val="1020"/>
        </w:numPr>
      </w:pPr>
      <w:r>
        <w:t xml:space="preserve">compound early mistakes across a workflow</w:t>
      </w:r>
    </w:p>
    <w:p>
      <w:pPr>
        <w:pStyle w:val="Compact"/>
        <w:numPr>
          <w:ilvl w:val="0"/>
          <w:numId w:val="1020"/>
        </w:numPr>
      </w:pPr>
      <w:r>
        <w:t xml:space="preserve">increase cost through tool overuse</w:t>
      </w:r>
    </w:p>
    <w:p>
      <w:pPr>
        <w:pStyle w:val="FirstParagraph"/>
      </w:pPr>
      <w:r>
        <w:t xml:space="preserve">Current tools often detect this after the fact through logs and traces.</w:t>
      </w:r>
    </w:p>
    <w:p>
      <w:pPr>
        <w:pStyle w:val="BodyText"/>
      </w:pPr>
      <w:r>
        <w:t xml:space="preserve">NeuronLens angle:</w:t>
      </w:r>
    </w:p>
    <w:p>
      <w:pPr>
        <w:pStyle w:val="BodyText"/>
      </w:pPr>
      <w:r>
        <w:t xml:space="preserve">Look inside the model before tool execution and detect whether the agent is internally moving toward a risky or unnecessary action.</w:t>
      </w:r>
    </w:p>
    <w:p>
      <w:pPr>
        <w:pStyle w:val="BodyText"/>
      </w:pPr>
      <w:r>
        <w:t xml:space="preserve">Enterprise value:</w:t>
      </w:r>
    </w:p>
    <w:p>
      <w:pPr>
        <w:pStyle w:val="Compact"/>
        <w:numPr>
          <w:ilvl w:val="0"/>
          <w:numId w:val="1021"/>
        </w:numPr>
      </w:pPr>
      <w:r>
        <w:t xml:space="preserve">fewer tool mistakes</w:t>
      </w:r>
    </w:p>
    <w:p>
      <w:pPr>
        <w:pStyle w:val="Compact"/>
        <w:numPr>
          <w:ilvl w:val="0"/>
          <w:numId w:val="1021"/>
        </w:numPr>
      </w:pPr>
      <w:r>
        <w:t xml:space="preserve">lower cost</w:t>
      </w:r>
    </w:p>
    <w:p>
      <w:pPr>
        <w:pStyle w:val="Compact"/>
        <w:numPr>
          <w:ilvl w:val="0"/>
          <w:numId w:val="1021"/>
        </w:numPr>
      </w:pPr>
      <w:r>
        <w:t xml:space="preserve">safer automation</w:t>
      </w:r>
    </w:p>
    <w:p>
      <w:pPr>
        <w:pStyle w:val="Compact"/>
        <w:numPr>
          <w:ilvl w:val="0"/>
          <w:numId w:val="1021"/>
        </w:numPr>
      </w:pPr>
      <w:r>
        <w:t xml:space="preserve">better human-in-the-loop routing</w:t>
      </w:r>
    </w:p>
    <w:p>
      <w:pPr>
        <w:pStyle w:val="Compact"/>
        <w:numPr>
          <w:ilvl w:val="0"/>
          <w:numId w:val="1021"/>
        </w:numPr>
      </w:pPr>
      <w:r>
        <w:t xml:space="preserve">stronger auditability</w:t>
      </w:r>
    </w:p>
    <w:p>
      <w:pPr>
        <w:pStyle w:val="Compact"/>
        <w:numPr>
          <w:ilvl w:val="0"/>
          <w:numId w:val="1021"/>
        </w:numPr>
      </w:pPr>
      <w:r>
        <w:t xml:space="preserve">more reliable agents</w:t>
      </w:r>
    </w:p>
    <w:p>
      <w:pPr>
        <w:pStyle w:val="FirstParagraph"/>
      </w:pPr>
      <w:r>
        <w:t xml:space="preserve">Speaking line:</w:t>
      </w:r>
    </w:p>
    <w:p>
      <w:pPr>
        <w:pStyle w:val="BlockText"/>
      </w:pPr>
      <w:r>
        <w:t xml:space="preserve">“In agentic systems, the key moment is not after the tool call. It is just before the tool call.”</w:t>
      </w:r>
    </w:p>
    <w:p>
      <w:r>
        <w:pict>
          <v:rect style="width:0;height:1.5pt" o:hralign="center" o:hrstd="t" o:hr="t"/>
        </w:pict>
      </w:r>
    </w:p>
    <w:bookmarkEnd w:id="45"/>
    <w:bookmarkStart w:id="46" w:name="use-case-2-safety-and-security"/>
    <w:p>
      <w:pPr>
        <w:pStyle w:val="Heading2"/>
      </w:pPr>
      <w:r>
        <w:t xml:space="preserve">Use Case 2: Safety and security</w:t>
      </w:r>
    </w:p>
    <w:p>
      <w:pPr>
        <w:pStyle w:val="FirstParagraph"/>
      </w:pPr>
      <w:r>
        <w:rPr>
          <w:b/>
          <w:bCs/>
        </w:rPr>
        <w:t xml:space="preserve">Memory hook:</w:t>
      </w:r>
      <w:r>
        <w:br/>
      </w:r>
      <w:r>
        <w:t xml:space="preserve">“Catch the risky state before the risky output.”</w:t>
      </w:r>
    </w:p>
    <w:p>
      <w:pPr>
        <w:pStyle w:val="BodyText"/>
      </w:pPr>
      <w:r>
        <w:t xml:space="preserve">Current problem:</w:t>
      </w:r>
    </w:p>
    <w:p>
      <w:pPr>
        <w:pStyle w:val="BodyText"/>
      </w:pPr>
      <w:r>
        <w:t xml:space="preserve">Output filters and guardrails are reactive. They often catch visible failure, but they may miss internal risk states forming earlier.</w:t>
      </w:r>
    </w:p>
    <w:p>
      <w:pPr>
        <w:pStyle w:val="BodyText"/>
      </w:pPr>
      <w:r>
        <w:t xml:space="preserve">Risks include:</w:t>
      </w:r>
    </w:p>
    <w:p>
      <w:pPr>
        <w:pStyle w:val="Compact"/>
        <w:numPr>
          <w:ilvl w:val="0"/>
          <w:numId w:val="1022"/>
        </w:numPr>
      </w:pPr>
      <w:r>
        <w:t xml:space="preserve">prompt injection</w:t>
      </w:r>
    </w:p>
    <w:p>
      <w:pPr>
        <w:pStyle w:val="Compact"/>
        <w:numPr>
          <w:ilvl w:val="0"/>
          <w:numId w:val="1022"/>
        </w:numPr>
      </w:pPr>
      <w:r>
        <w:t xml:space="preserve">unsafe requests</w:t>
      </w:r>
    </w:p>
    <w:p>
      <w:pPr>
        <w:pStyle w:val="Compact"/>
        <w:numPr>
          <w:ilvl w:val="0"/>
          <w:numId w:val="1022"/>
        </w:numPr>
      </w:pPr>
      <w:r>
        <w:t xml:space="preserve">cyber misuse</w:t>
      </w:r>
    </w:p>
    <w:p>
      <w:pPr>
        <w:pStyle w:val="Compact"/>
        <w:numPr>
          <w:ilvl w:val="0"/>
          <w:numId w:val="1022"/>
        </w:numPr>
      </w:pPr>
      <w:r>
        <w:t xml:space="preserve">harmful instruction following</w:t>
      </w:r>
    </w:p>
    <w:p>
      <w:pPr>
        <w:pStyle w:val="Compact"/>
        <w:numPr>
          <w:ilvl w:val="0"/>
          <w:numId w:val="1022"/>
        </w:numPr>
      </w:pPr>
      <w:r>
        <w:t xml:space="preserve">policy bypass attempts</w:t>
      </w:r>
    </w:p>
    <w:p>
      <w:pPr>
        <w:pStyle w:val="Compact"/>
        <w:numPr>
          <w:ilvl w:val="0"/>
          <w:numId w:val="1022"/>
        </w:numPr>
      </w:pPr>
      <w:r>
        <w:t xml:space="preserve">hidden intent</w:t>
      </w:r>
    </w:p>
    <w:p>
      <w:pPr>
        <w:pStyle w:val="Compact"/>
        <w:numPr>
          <w:ilvl w:val="0"/>
          <w:numId w:val="1022"/>
        </w:numPr>
      </w:pPr>
      <w:r>
        <w:t xml:space="preserve">jailbreak-like behavior</w:t>
      </w:r>
    </w:p>
    <w:p>
      <w:pPr>
        <w:pStyle w:val="FirstParagraph"/>
      </w:pPr>
      <w:r>
        <w:t xml:space="preserve">NeuronLens angle:</w:t>
      </w:r>
    </w:p>
    <w:p>
      <w:pPr>
        <w:pStyle w:val="BodyText"/>
      </w:pPr>
      <w:r>
        <w:t xml:space="preserve">Use internal signals to detect risky concepts or states before the final answer or action.</w:t>
      </w:r>
    </w:p>
    <w:p>
      <w:pPr>
        <w:pStyle w:val="BodyText"/>
      </w:pPr>
      <w:r>
        <w:t xml:space="preserve">Enterprise value:</w:t>
      </w:r>
    </w:p>
    <w:p>
      <w:pPr>
        <w:pStyle w:val="Compact"/>
        <w:numPr>
          <w:ilvl w:val="0"/>
          <w:numId w:val="1023"/>
        </w:numPr>
      </w:pPr>
      <w:r>
        <w:t xml:space="preserve">earlier detection</w:t>
      </w:r>
    </w:p>
    <w:p>
      <w:pPr>
        <w:pStyle w:val="Compact"/>
        <w:numPr>
          <w:ilvl w:val="0"/>
          <w:numId w:val="1023"/>
        </w:numPr>
      </w:pPr>
      <w:r>
        <w:t xml:space="preserve">stronger safety gates</w:t>
      </w:r>
    </w:p>
    <w:p>
      <w:pPr>
        <w:pStyle w:val="Compact"/>
        <w:numPr>
          <w:ilvl w:val="0"/>
          <w:numId w:val="1023"/>
        </w:numPr>
      </w:pPr>
      <w:r>
        <w:t xml:space="preserve">better governance evidence</w:t>
      </w:r>
    </w:p>
    <w:p>
      <w:pPr>
        <w:pStyle w:val="Compact"/>
        <w:numPr>
          <w:ilvl w:val="0"/>
          <w:numId w:val="1023"/>
        </w:numPr>
      </w:pPr>
      <w:r>
        <w:t xml:space="preserve">reduced reliance on output-only filters</w:t>
      </w:r>
    </w:p>
    <w:p>
      <w:pPr>
        <w:pStyle w:val="Compact"/>
        <w:numPr>
          <w:ilvl w:val="0"/>
          <w:numId w:val="1023"/>
        </w:numPr>
      </w:pPr>
      <w:r>
        <w:t xml:space="preserve">complementary layer to existing guardrails</w:t>
      </w:r>
    </w:p>
    <w:p>
      <w:pPr>
        <w:pStyle w:val="FirstParagraph"/>
      </w:pPr>
      <w:r>
        <w:t xml:space="preserve">Speaking line:</w:t>
      </w:r>
    </w:p>
    <w:p>
      <w:pPr>
        <w:pStyle w:val="BlockText"/>
      </w:pPr>
      <w:r>
        <w:t xml:space="preserve">“Safety should not begin at the output. By then, the model has already formed the behavior.”</w:t>
      </w:r>
    </w:p>
    <w:p>
      <w:r>
        <w:pict>
          <v:rect style="width:0;height:1.5pt" o:hralign="center" o:hrstd="t" o:hr="t"/>
        </w:pict>
      </w:r>
    </w:p>
    <w:bookmarkEnd w:id="46"/>
    <w:bookmarkStart w:id="47" w:name="X13f8ba4f28f409e093cad2707f0c21517f875d0"/>
    <w:p>
      <w:pPr>
        <w:pStyle w:val="Heading2"/>
      </w:pPr>
      <w:r>
        <w:t xml:space="preserve">Use Case 3: Explainability and auditability</w:t>
      </w:r>
    </w:p>
    <w:p>
      <w:pPr>
        <w:pStyle w:val="FirstParagraph"/>
      </w:pPr>
      <w:r>
        <w:rPr>
          <w:b/>
          <w:bCs/>
        </w:rPr>
        <w:t xml:space="preserve">Memory hook:</w:t>
      </w:r>
      <w:r>
        <w:br/>
      </w:r>
      <w:r>
        <w:t xml:space="preserve">“Regulators do not want vibes. They want evidence.”</w:t>
      </w:r>
    </w:p>
    <w:p>
      <w:pPr>
        <w:pStyle w:val="BodyText"/>
      </w:pPr>
      <w:r>
        <w:t xml:space="preserve">Current problem:</w:t>
      </w:r>
    </w:p>
    <w:p>
      <w:pPr>
        <w:pStyle w:val="BodyText"/>
      </w:pPr>
      <w:r>
        <w:t xml:space="preserve">Enterprises may be asked:</w:t>
      </w:r>
    </w:p>
    <w:p>
      <w:pPr>
        <w:pStyle w:val="Compact"/>
        <w:numPr>
          <w:ilvl w:val="0"/>
          <w:numId w:val="1024"/>
        </w:numPr>
      </w:pPr>
      <w:r>
        <w:t xml:space="preserve">Why did the AI make this decision?</w:t>
      </w:r>
    </w:p>
    <w:p>
      <w:pPr>
        <w:pStyle w:val="Compact"/>
        <w:numPr>
          <w:ilvl w:val="0"/>
          <w:numId w:val="1024"/>
        </w:numPr>
      </w:pPr>
      <w:r>
        <w:t xml:space="preserve">What controls were in place?</w:t>
      </w:r>
    </w:p>
    <w:p>
      <w:pPr>
        <w:pStyle w:val="Compact"/>
        <w:numPr>
          <w:ilvl w:val="0"/>
          <w:numId w:val="1024"/>
        </w:numPr>
      </w:pPr>
      <w:r>
        <w:t xml:space="preserve">What failure pattern did you observe?</w:t>
      </w:r>
    </w:p>
    <w:p>
      <w:pPr>
        <w:pStyle w:val="Compact"/>
        <w:numPr>
          <w:ilvl w:val="0"/>
          <w:numId w:val="1024"/>
        </w:numPr>
      </w:pPr>
      <w:r>
        <w:t xml:space="preserve">How did you validate the model?</w:t>
      </w:r>
    </w:p>
    <w:p>
      <w:pPr>
        <w:pStyle w:val="Compact"/>
        <w:numPr>
          <w:ilvl w:val="0"/>
          <w:numId w:val="1024"/>
        </w:numPr>
      </w:pPr>
      <w:r>
        <w:t xml:space="preserve">What changed after the fix?</w:t>
      </w:r>
    </w:p>
    <w:p>
      <w:pPr>
        <w:pStyle w:val="FirstParagraph"/>
      </w:pPr>
      <w:r>
        <w:t xml:space="preserve">Output logs may not be enough.</w:t>
      </w:r>
    </w:p>
    <w:p>
      <w:pPr>
        <w:pStyle w:val="BodyText"/>
      </w:pPr>
      <w:r>
        <w:t xml:space="preserve">NeuronLens angle:</w:t>
      </w:r>
    </w:p>
    <w:p>
      <w:pPr>
        <w:pStyle w:val="BodyText"/>
      </w:pPr>
      <w:r>
        <w:t xml:space="preserve">Provide internal evidence:</w:t>
      </w:r>
    </w:p>
    <w:p>
      <w:pPr>
        <w:pStyle w:val="Compact"/>
        <w:numPr>
          <w:ilvl w:val="0"/>
          <w:numId w:val="1025"/>
        </w:numPr>
      </w:pPr>
      <w:r>
        <w:t xml:space="preserve">which concepts activated</w:t>
      </w:r>
    </w:p>
    <w:p>
      <w:pPr>
        <w:pStyle w:val="Compact"/>
        <w:numPr>
          <w:ilvl w:val="0"/>
          <w:numId w:val="1025"/>
        </w:numPr>
      </w:pPr>
      <w:r>
        <w:t xml:space="preserve">which risk states were detected</w:t>
      </w:r>
    </w:p>
    <w:p>
      <w:pPr>
        <w:pStyle w:val="Compact"/>
        <w:numPr>
          <w:ilvl w:val="0"/>
          <w:numId w:val="1025"/>
        </w:numPr>
      </w:pPr>
      <w:r>
        <w:t xml:space="preserve">which features correlated with the behavior</w:t>
      </w:r>
    </w:p>
    <w:p>
      <w:pPr>
        <w:pStyle w:val="Compact"/>
        <w:numPr>
          <w:ilvl w:val="0"/>
          <w:numId w:val="1025"/>
        </w:numPr>
      </w:pPr>
      <w:r>
        <w:t xml:space="preserve">which ablations changed the behavior</w:t>
      </w:r>
    </w:p>
    <w:p>
      <w:pPr>
        <w:pStyle w:val="Compact"/>
        <w:numPr>
          <w:ilvl w:val="0"/>
          <w:numId w:val="1025"/>
        </w:numPr>
      </w:pPr>
      <w:r>
        <w:t xml:space="preserve">which interventions reduced the risk</w:t>
      </w:r>
    </w:p>
    <w:p>
      <w:pPr>
        <w:pStyle w:val="FirstParagraph"/>
      </w:pPr>
      <w:r>
        <w:t xml:space="preserve">Enterprise value:</w:t>
      </w:r>
    </w:p>
    <w:p>
      <w:pPr>
        <w:pStyle w:val="Compact"/>
        <w:numPr>
          <w:ilvl w:val="0"/>
          <w:numId w:val="1026"/>
        </w:numPr>
      </w:pPr>
      <w:r>
        <w:t xml:space="preserve">better audit readiness</w:t>
      </w:r>
    </w:p>
    <w:p>
      <w:pPr>
        <w:pStyle w:val="Compact"/>
        <w:numPr>
          <w:ilvl w:val="0"/>
          <w:numId w:val="1026"/>
        </w:numPr>
      </w:pPr>
      <w:r>
        <w:t xml:space="preserve">stronger model-risk documentation</w:t>
      </w:r>
    </w:p>
    <w:p>
      <w:pPr>
        <w:pStyle w:val="Compact"/>
        <w:numPr>
          <w:ilvl w:val="0"/>
          <w:numId w:val="1026"/>
        </w:numPr>
      </w:pPr>
      <w:r>
        <w:t xml:space="preserve">better internal governance</w:t>
      </w:r>
    </w:p>
    <w:p>
      <w:pPr>
        <w:pStyle w:val="Compact"/>
        <w:numPr>
          <w:ilvl w:val="0"/>
          <w:numId w:val="1026"/>
        </w:numPr>
      </w:pPr>
      <w:r>
        <w:t xml:space="preserve">more confidence in high-stakes AI deployment</w:t>
      </w:r>
    </w:p>
    <w:p>
      <w:pPr>
        <w:pStyle w:val="FirstParagraph"/>
      </w:pPr>
      <w:r>
        <w:t xml:space="preserve">Speaking line:</w:t>
      </w:r>
    </w:p>
    <w:p>
      <w:pPr>
        <w:pStyle w:val="BlockText"/>
      </w:pPr>
      <w:r>
        <w:t xml:space="preserve">“If you cannot explain what the model was internally representing, your audit trail is incomplete.”</w:t>
      </w:r>
    </w:p>
    <w:p>
      <w:r>
        <w:pict>
          <v:rect style="width:0;height:1.5pt" o:hralign="center" o:hrstd="t" o:hr="t"/>
        </w:pict>
      </w:r>
    </w:p>
    <w:bookmarkEnd w:id="47"/>
    <w:bookmarkStart w:id="48" w:name="X4232eed652364d9d1d0aef791140a919318cde6"/>
    <w:p>
      <w:pPr>
        <w:pStyle w:val="Heading2"/>
      </w:pPr>
      <w:r>
        <w:t xml:space="preserve">Use Case 4: Model repair and targeted customization</w:t>
      </w:r>
    </w:p>
    <w:p>
      <w:pPr>
        <w:pStyle w:val="FirstParagraph"/>
      </w:pPr>
      <w:r>
        <w:rPr>
          <w:b/>
          <w:bCs/>
        </w:rPr>
        <w:t xml:space="preserve">Memory hook:</w:t>
      </w:r>
      <w:r>
        <w:br/>
      </w:r>
      <w:r>
        <w:t xml:space="preserve">“Don’t blindly fine-tune. Diagnose the failure.”</w:t>
      </w:r>
    </w:p>
    <w:p>
      <w:pPr>
        <w:pStyle w:val="BodyText"/>
      </w:pPr>
      <w:r>
        <w:t xml:space="preserve">Current problem:</w:t>
      </w:r>
    </w:p>
    <w:p>
      <w:pPr>
        <w:pStyle w:val="BodyText"/>
      </w:pPr>
      <w:r>
        <w:t xml:space="preserve">When models fail, companies often respond with:</w:t>
      </w:r>
    </w:p>
    <w:p>
      <w:pPr>
        <w:pStyle w:val="Compact"/>
        <w:numPr>
          <w:ilvl w:val="0"/>
          <w:numId w:val="1027"/>
        </w:numPr>
      </w:pPr>
      <w:r>
        <w:t xml:space="preserve">more prompting</w:t>
      </w:r>
    </w:p>
    <w:p>
      <w:pPr>
        <w:pStyle w:val="Compact"/>
        <w:numPr>
          <w:ilvl w:val="0"/>
          <w:numId w:val="1027"/>
        </w:numPr>
      </w:pPr>
      <w:r>
        <w:t xml:space="preserve">more examples</w:t>
      </w:r>
    </w:p>
    <w:p>
      <w:pPr>
        <w:pStyle w:val="Compact"/>
        <w:numPr>
          <w:ilvl w:val="0"/>
          <w:numId w:val="1027"/>
        </w:numPr>
      </w:pPr>
      <w:r>
        <w:t xml:space="preserve">broad fine-tuning</w:t>
      </w:r>
    </w:p>
    <w:p>
      <w:pPr>
        <w:pStyle w:val="Compact"/>
        <w:numPr>
          <w:ilvl w:val="0"/>
          <w:numId w:val="1027"/>
        </w:numPr>
      </w:pPr>
      <w:r>
        <w:t xml:space="preserve">more guardrails</w:t>
      </w:r>
    </w:p>
    <w:p>
      <w:pPr>
        <w:pStyle w:val="Compact"/>
        <w:numPr>
          <w:ilvl w:val="0"/>
          <w:numId w:val="1027"/>
        </w:numPr>
      </w:pPr>
      <w:r>
        <w:t xml:space="preserve">output filtering</w:t>
      </w:r>
    </w:p>
    <w:p>
      <w:pPr>
        <w:pStyle w:val="FirstParagraph"/>
      </w:pPr>
      <w:r>
        <w:t xml:space="preserve">But this can be inefficient and may introduce side effects.</w:t>
      </w:r>
    </w:p>
    <w:p>
      <w:pPr>
        <w:pStyle w:val="BodyText"/>
      </w:pPr>
      <w:r>
        <w:t xml:space="preserve">NeuronLens angle:</w:t>
      </w:r>
    </w:p>
    <w:p>
      <w:pPr>
        <w:pStyle w:val="BodyText"/>
      </w:pPr>
      <w:r>
        <w:t xml:space="preserve">Identify the internal source of the failure and choose the right repair method.</w:t>
      </w:r>
    </w:p>
    <w:p>
      <w:pPr>
        <w:pStyle w:val="BodyText"/>
      </w:pPr>
      <w:r>
        <w:t xml:space="preserve">Repair options may include:</w:t>
      </w:r>
    </w:p>
    <w:p>
      <w:pPr>
        <w:pStyle w:val="Compact"/>
        <w:numPr>
          <w:ilvl w:val="0"/>
          <w:numId w:val="1028"/>
        </w:numPr>
      </w:pPr>
      <w:r>
        <w:t xml:space="preserve">data repair</w:t>
      </w:r>
    </w:p>
    <w:p>
      <w:pPr>
        <w:pStyle w:val="Compact"/>
        <w:numPr>
          <w:ilvl w:val="0"/>
          <w:numId w:val="1028"/>
        </w:numPr>
      </w:pPr>
      <w:r>
        <w:t xml:space="preserve">prompt change</w:t>
      </w:r>
    </w:p>
    <w:p>
      <w:pPr>
        <w:pStyle w:val="Compact"/>
        <w:numPr>
          <w:ilvl w:val="0"/>
          <w:numId w:val="1028"/>
        </w:numPr>
      </w:pPr>
      <w:r>
        <w:t xml:space="preserve">targeted fine-tuning</w:t>
      </w:r>
    </w:p>
    <w:p>
      <w:pPr>
        <w:pStyle w:val="Compact"/>
        <w:numPr>
          <w:ilvl w:val="0"/>
          <w:numId w:val="1028"/>
        </w:numPr>
      </w:pPr>
      <w:r>
        <w:t xml:space="preserve">adapter training</w:t>
      </w:r>
    </w:p>
    <w:p>
      <w:pPr>
        <w:pStyle w:val="Compact"/>
        <w:numPr>
          <w:ilvl w:val="0"/>
          <w:numId w:val="1028"/>
        </w:numPr>
      </w:pPr>
      <w:r>
        <w:t xml:space="preserve">feature steering</w:t>
      </w:r>
    </w:p>
    <w:p>
      <w:pPr>
        <w:pStyle w:val="Compact"/>
        <w:numPr>
          <w:ilvl w:val="0"/>
          <w:numId w:val="1028"/>
        </w:numPr>
      </w:pPr>
      <w:r>
        <w:t xml:space="preserve">feature ablation</w:t>
      </w:r>
    </w:p>
    <w:p>
      <w:pPr>
        <w:pStyle w:val="Compact"/>
        <w:numPr>
          <w:ilvl w:val="0"/>
          <w:numId w:val="1028"/>
        </w:numPr>
      </w:pPr>
      <w:r>
        <w:t xml:space="preserve">sidecar monitoring</w:t>
      </w:r>
    </w:p>
    <w:p>
      <w:pPr>
        <w:pStyle w:val="Compact"/>
        <w:numPr>
          <w:ilvl w:val="0"/>
          <w:numId w:val="1028"/>
        </w:numPr>
      </w:pPr>
      <w:r>
        <w:t xml:space="preserve">model replacement</w:t>
      </w:r>
    </w:p>
    <w:p>
      <w:pPr>
        <w:pStyle w:val="FirstParagraph"/>
      </w:pPr>
      <w:r>
        <w:t xml:space="preserve">Enterprise value:</w:t>
      </w:r>
    </w:p>
    <w:p>
      <w:pPr>
        <w:pStyle w:val="Compact"/>
        <w:numPr>
          <w:ilvl w:val="0"/>
          <w:numId w:val="1029"/>
        </w:numPr>
      </w:pPr>
      <w:r>
        <w:t xml:space="preserve">fewer recurring failures</w:t>
      </w:r>
    </w:p>
    <w:p>
      <w:pPr>
        <w:pStyle w:val="Compact"/>
        <w:numPr>
          <w:ilvl w:val="0"/>
          <w:numId w:val="1029"/>
        </w:numPr>
      </w:pPr>
      <w:r>
        <w:t xml:space="preserve">reduced compute and effort</w:t>
      </w:r>
    </w:p>
    <w:p>
      <w:pPr>
        <w:pStyle w:val="Compact"/>
        <w:numPr>
          <w:ilvl w:val="0"/>
          <w:numId w:val="1029"/>
        </w:numPr>
      </w:pPr>
      <w:r>
        <w:t xml:space="preserve">faster debugging</w:t>
      </w:r>
    </w:p>
    <w:p>
      <w:pPr>
        <w:pStyle w:val="Compact"/>
        <w:numPr>
          <w:ilvl w:val="0"/>
          <w:numId w:val="1029"/>
        </w:numPr>
      </w:pPr>
      <w:r>
        <w:t xml:space="preserve">more targeted improvements</w:t>
      </w:r>
    </w:p>
    <w:p>
      <w:pPr>
        <w:pStyle w:val="Compact"/>
        <w:numPr>
          <w:ilvl w:val="0"/>
          <w:numId w:val="1029"/>
        </w:numPr>
      </w:pPr>
      <w:r>
        <w:t xml:space="preserve">less guesswork</w:t>
      </w:r>
    </w:p>
    <w:p>
      <w:pPr>
        <w:pStyle w:val="FirstParagraph"/>
      </w:pPr>
      <w:r>
        <w:t xml:space="preserve">Speaking line:</w:t>
      </w:r>
    </w:p>
    <w:p>
      <w:pPr>
        <w:pStyle w:val="BlockText"/>
      </w:pPr>
      <w:r>
        <w:t xml:space="preserve">“The future of model improvement is not just more training. It is better diagnosis before training.”</w:t>
      </w:r>
    </w:p>
    <w:p>
      <w:r>
        <w:pict>
          <v:rect style="width:0;height:1.5pt" o:hralign="center" o:hrstd="t" o:hr="t"/>
        </w:pict>
      </w:r>
    </w:p>
    <w:bookmarkEnd w:id="48"/>
    <w:bookmarkStart w:id="49" w:name="use-case-5-domain-discovery-and-research"/>
    <w:p>
      <w:pPr>
        <w:pStyle w:val="Heading2"/>
      </w:pPr>
      <w:r>
        <w:t xml:space="preserve">Use Case 5: Domain discovery and research</w:t>
      </w:r>
    </w:p>
    <w:p>
      <w:pPr>
        <w:pStyle w:val="FirstParagraph"/>
      </w:pPr>
      <w:r>
        <w:rPr>
          <w:b/>
          <w:bCs/>
        </w:rPr>
        <w:t xml:space="preserve">Memory hook:</w:t>
      </w:r>
      <w:r>
        <w:br/>
      </w:r>
      <w:r>
        <w:t xml:space="preserve">“Don’t just predict. Discover the concept behind the prediction.”</w:t>
      </w:r>
    </w:p>
    <w:p>
      <w:pPr>
        <w:pStyle w:val="BodyText"/>
      </w:pPr>
      <w:r>
        <w:t xml:space="preserve">Current problem:</w:t>
      </w:r>
    </w:p>
    <w:p>
      <w:pPr>
        <w:pStyle w:val="BodyText"/>
      </w:pPr>
      <w:r>
        <w:t xml:space="preserve">In domains like finance, biology, medicine, and scientific research, prediction alone is not enough.</w:t>
      </w:r>
    </w:p>
    <w:p>
      <w:pPr>
        <w:pStyle w:val="BodyText"/>
      </w:pPr>
      <w:r>
        <w:t xml:space="preserve">Users want to know:</w:t>
      </w:r>
    </w:p>
    <w:p>
      <w:pPr>
        <w:pStyle w:val="Compact"/>
        <w:numPr>
          <w:ilvl w:val="0"/>
          <w:numId w:val="1030"/>
        </w:numPr>
      </w:pPr>
      <w:r>
        <w:t xml:space="preserve">What concept drove the prediction?</w:t>
      </w:r>
    </w:p>
    <w:p>
      <w:pPr>
        <w:pStyle w:val="Compact"/>
        <w:numPr>
          <w:ilvl w:val="0"/>
          <w:numId w:val="1030"/>
        </w:numPr>
      </w:pPr>
      <w:r>
        <w:t xml:space="preserve">Is the model using a meaningful signal?</w:t>
      </w:r>
    </w:p>
    <w:p>
      <w:pPr>
        <w:pStyle w:val="Compact"/>
        <w:numPr>
          <w:ilvl w:val="0"/>
          <w:numId w:val="1030"/>
        </w:numPr>
      </w:pPr>
      <w:r>
        <w:t xml:space="preserve">Is there a hidden feature humans did not notice?</w:t>
      </w:r>
    </w:p>
    <w:p>
      <w:pPr>
        <w:pStyle w:val="Compact"/>
        <w:numPr>
          <w:ilvl w:val="0"/>
          <w:numId w:val="1030"/>
        </w:numPr>
      </w:pPr>
      <w:r>
        <w:t xml:space="preserve">Can the concept be reused for research?</w:t>
      </w:r>
    </w:p>
    <w:p>
      <w:pPr>
        <w:pStyle w:val="Compact"/>
        <w:numPr>
          <w:ilvl w:val="0"/>
          <w:numId w:val="1030"/>
        </w:numPr>
      </w:pPr>
      <w:r>
        <w:t xml:space="preserve">Can the feature lead to a new hypothesis?</w:t>
      </w:r>
    </w:p>
    <w:p>
      <w:pPr>
        <w:pStyle w:val="FirstParagraph"/>
      </w:pPr>
      <w:r>
        <w:t xml:space="preserve">NeuronLens angle:</w:t>
      </w:r>
    </w:p>
    <w:p>
      <w:pPr>
        <w:pStyle w:val="BodyText"/>
      </w:pPr>
      <w:r>
        <w:t xml:space="preserve">Use model internals to discover domain-relevant concepts.</w:t>
      </w:r>
    </w:p>
    <w:p>
      <w:pPr>
        <w:pStyle w:val="BodyText"/>
      </w:pPr>
      <w:r>
        <w:t xml:space="preserve">Examples:</w:t>
      </w:r>
    </w:p>
    <w:p>
      <w:pPr>
        <w:pStyle w:val="Compact"/>
        <w:numPr>
          <w:ilvl w:val="0"/>
          <w:numId w:val="1031"/>
        </w:numPr>
      </w:pPr>
      <w:r>
        <w:t xml:space="preserve">finance/trading concepts</w:t>
      </w:r>
    </w:p>
    <w:p>
      <w:pPr>
        <w:pStyle w:val="Compact"/>
        <w:numPr>
          <w:ilvl w:val="0"/>
          <w:numId w:val="1031"/>
        </w:numPr>
      </w:pPr>
      <w:r>
        <w:t xml:space="preserve">risk signals</w:t>
      </w:r>
    </w:p>
    <w:p>
      <w:pPr>
        <w:pStyle w:val="Compact"/>
        <w:numPr>
          <w:ilvl w:val="0"/>
          <w:numId w:val="1031"/>
        </w:numPr>
      </w:pPr>
      <w:r>
        <w:t xml:space="preserve">sentiment or distress features</w:t>
      </w:r>
    </w:p>
    <w:p>
      <w:pPr>
        <w:pStyle w:val="Compact"/>
        <w:numPr>
          <w:ilvl w:val="0"/>
          <w:numId w:val="1031"/>
        </w:numPr>
      </w:pPr>
      <w:r>
        <w:t xml:space="preserve">biological features</w:t>
      </w:r>
    </w:p>
    <w:p>
      <w:pPr>
        <w:pStyle w:val="Compact"/>
        <w:numPr>
          <w:ilvl w:val="0"/>
          <w:numId w:val="1031"/>
        </w:numPr>
      </w:pPr>
      <w:r>
        <w:t xml:space="preserve">safety-related internal states</w:t>
      </w:r>
    </w:p>
    <w:p>
      <w:pPr>
        <w:pStyle w:val="Compact"/>
        <w:numPr>
          <w:ilvl w:val="0"/>
          <w:numId w:val="1031"/>
        </w:numPr>
      </w:pPr>
      <w:r>
        <w:t xml:space="preserve">strategy-relevant latent patterns</w:t>
      </w:r>
    </w:p>
    <w:p>
      <w:pPr>
        <w:pStyle w:val="FirstParagraph"/>
      </w:pPr>
      <w:r>
        <w:t xml:space="preserve">Enterprise value:</w:t>
      </w:r>
    </w:p>
    <w:p>
      <w:pPr>
        <w:pStyle w:val="Compact"/>
        <w:numPr>
          <w:ilvl w:val="0"/>
          <w:numId w:val="1032"/>
        </w:numPr>
      </w:pPr>
      <w:r>
        <w:t xml:space="preserve">interpretable prediction</w:t>
      </w:r>
    </w:p>
    <w:p>
      <w:pPr>
        <w:pStyle w:val="Compact"/>
        <w:numPr>
          <w:ilvl w:val="0"/>
          <w:numId w:val="1032"/>
        </w:numPr>
      </w:pPr>
      <w:r>
        <w:t xml:space="preserve">new research ideas</w:t>
      </w:r>
    </w:p>
    <w:p>
      <w:pPr>
        <w:pStyle w:val="Compact"/>
        <w:numPr>
          <w:ilvl w:val="0"/>
          <w:numId w:val="1032"/>
        </w:numPr>
      </w:pPr>
      <w:r>
        <w:t xml:space="preserve">model-derived signals</w:t>
      </w:r>
    </w:p>
    <w:p>
      <w:pPr>
        <w:pStyle w:val="Compact"/>
        <w:numPr>
          <w:ilvl w:val="0"/>
          <w:numId w:val="1032"/>
        </w:numPr>
      </w:pPr>
      <w:r>
        <w:t xml:space="preserve">better strategy development</w:t>
      </w:r>
    </w:p>
    <w:p>
      <w:pPr>
        <w:pStyle w:val="Compact"/>
        <w:numPr>
          <w:ilvl w:val="0"/>
          <w:numId w:val="1032"/>
        </w:numPr>
      </w:pPr>
      <w:r>
        <w:t xml:space="preserve">stronger trust in model outputs</w:t>
      </w:r>
    </w:p>
    <w:p>
      <w:pPr>
        <w:pStyle w:val="FirstParagraph"/>
      </w:pPr>
      <w:r>
        <w:t xml:space="preserve">Speaking line:</w:t>
      </w:r>
    </w:p>
    <w:p>
      <w:pPr>
        <w:pStyle w:val="BlockText"/>
      </w:pPr>
      <w:r>
        <w:t xml:space="preserve">“The most interesting thing may not be the prediction. It may be the internal concept that caused the prediction.”</w:t>
      </w:r>
    </w:p>
    <w:p>
      <w:r>
        <w:pict>
          <v:rect style="width:0;height:1.5pt" o:hralign="center" o:hrstd="t" o:hr="t"/>
        </w:pict>
      </w:r>
    </w:p>
    <w:bookmarkEnd w:id="49"/>
    <w:bookmarkStart w:id="50" w:name="X67105188e2b13a3812c0195925096c6d93f65bd"/>
    <w:p>
      <w:pPr>
        <w:pStyle w:val="Heading2"/>
      </w:pPr>
      <w:r>
        <w:t xml:space="preserve">Use Case 6: Finance and high-stakes decision systems</w:t>
      </w:r>
    </w:p>
    <w:p>
      <w:pPr>
        <w:pStyle w:val="FirstParagraph"/>
      </w:pPr>
      <w:r>
        <w:rPr>
          <w:b/>
          <w:bCs/>
        </w:rPr>
        <w:t xml:space="preserve">Memory hook:</w:t>
      </w:r>
      <w:r>
        <w:br/>
      </w:r>
      <w:r>
        <w:t xml:space="preserve">“High-stakes domains need internal evidence.”</w:t>
      </w:r>
    </w:p>
    <w:p>
      <w:pPr>
        <w:pStyle w:val="BodyText"/>
      </w:pPr>
      <w:r>
        <w:t xml:space="preserve">Current problem:</w:t>
      </w:r>
    </w:p>
    <w:p>
      <w:pPr>
        <w:pStyle w:val="BodyText"/>
      </w:pPr>
      <w:r>
        <w:t xml:space="preserve">Finance cannot rely only on impressive model outputs.</w:t>
      </w:r>
    </w:p>
    <w:p>
      <w:pPr>
        <w:pStyle w:val="BodyText"/>
      </w:pPr>
      <w:r>
        <w:t xml:space="preserve">In trading, risk, compliance, portfolio construction, credit, or research, mistakes can create financial, legal, or reputational consequences.</w:t>
      </w:r>
    </w:p>
    <w:p>
      <w:pPr>
        <w:pStyle w:val="BodyText"/>
      </w:pPr>
      <w:r>
        <w:t xml:space="preserve">NeuronLens angle:</w:t>
      </w:r>
    </w:p>
    <w:p>
      <w:pPr>
        <w:pStyle w:val="BodyText"/>
      </w:pPr>
      <w:r>
        <w:t xml:space="preserve">Create internal lenses for:</w:t>
      </w:r>
    </w:p>
    <w:p>
      <w:pPr>
        <w:pStyle w:val="Compact"/>
        <w:numPr>
          <w:ilvl w:val="0"/>
          <w:numId w:val="1033"/>
        </w:numPr>
      </w:pPr>
      <w:r>
        <w:t xml:space="preserve">financial sentiment</w:t>
      </w:r>
    </w:p>
    <w:p>
      <w:pPr>
        <w:pStyle w:val="Compact"/>
        <w:numPr>
          <w:ilvl w:val="0"/>
          <w:numId w:val="1033"/>
        </w:numPr>
      </w:pPr>
      <w:r>
        <w:t xml:space="preserve">risk states</w:t>
      </w:r>
    </w:p>
    <w:p>
      <w:pPr>
        <w:pStyle w:val="Compact"/>
        <w:numPr>
          <w:ilvl w:val="0"/>
          <w:numId w:val="1033"/>
        </w:numPr>
      </w:pPr>
      <w:r>
        <w:t xml:space="preserve">hallucination risk</w:t>
      </w:r>
    </w:p>
    <w:p>
      <w:pPr>
        <w:pStyle w:val="Compact"/>
        <w:numPr>
          <w:ilvl w:val="0"/>
          <w:numId w:val="1033"/>
        </w:numPr>
      </w:pPr>
      <w:r>
        <w:t xml:space="preserve">misleading confidence</w:t>
      </w:r>
    </w:p>
    <w:p>
      <w:pPr>
        <w:pStyle w:val="Compact"/>
        <w:numPr>
          <w:ilvl w:val="0"/>
          <w:numId w:val="1033"/>
        </w:numPr>
      </w:pPr>
      <w:r>
        <w:t xml:space="preserve">market-regime concepts</w:t>
      </w:r>
    </w:p>
    <w:p>
      <w:pPr>
        <w:pStyle w:val="Compact"/>
        <w:numPr>
          <w:ilvl w:val="0"/>
          <w:numId w:val="1033"/>
        </w:numPr>
      </w:pPr>
      <w:r>
        <w:t xml:space="preserve">document interpretation</w:t>
      </w:r>
    </w:p>
    <w:p>
      <w:pPr>
        <w:pStyle w:val="Compact"/>
        <w:numPr>
          <w:ilvl w:val="0"/>
          <w:numId w:val="1033"/>
        </w:numPr>
      </w:pPr>
      <w:r>
        <w:t xml:space="preserve">compliance-sensitive outputs</w:t>
      </w:r>
    </w:p>
    <w:p>
      <w:pPr>
        <w:pStyle w:val="Compact"/>
        <w:numPr>
          <w:ilvl w:val="0"/>
          <w:numId w:val="1033"/>
        </w:numPr>
      </w:pPr>
      <w:r>
        <w:t xml:space="preserve">tool-use decisions in financial agents</w:t>
      </w:r>
    </w:p>
    <w:p>
      <w:pPr>
        <w:pStyle w:val="FirstParagraph"/>
      </w:pPr>
      <w:r>
        <w:t xml:space="preserve">Enterprise value:</w:t>
      </w:r>
    </w:p>
    <w:p>
      <w:pPr>
        <w:pStyle w:val="Compact"/>
        <w:numPr>
          <w:ilvl w:val="0"/>
          <w:numId w:val="1034"/>
        </w:numPr>
      </w:pPr>
      <w:r>
        <w:t xml:space="preserve">better confidence in AI workflows</w:t>
      </w:r>
    </w:p>
    <w:p>
      <w:pPr>
        <w:pStyle w:val="Compact"/>
        <w:numPr>
          <w:ilvl w:val="0"/>
          <w:numId w:val="1034"/>
        </w:numPr>
      </w:pPr>
      <w:r>
        <w:t xml:space="preserve">stronger governance</w:t>
      </w:r>
    </w:p>
    <w:p>
      <w:pPr>
        <w:pStyle w:val="Compact"/>
        <w:numPr>
          <w:ilvl w:val="0"/>
          <w:numId w:val="1034"/>
        </w:numPr>
      </w:pPr>
      <w:r>
        <w:t xml:space="preserve">interpretable signals</w:t>
      </w:r>
    </w:p>
    <w:p>
      <w:pPr>
        <w:pStyle w:val="Compact"/>
        <w:numPr>
          <w:ilvl w:val="0"/>
          <w:numId w:val="1034"/>
        </w:numPr>
      </w:pPr>
      <w:r>
        <w:t xml:space="preserve">safer automation</w:t>
      </w:r>
    </w:p>
    <w:p>
      <w:pPr>
        <w:pStyle w:val="Compact"/>
        <w:numPr>
          <w:ilvl w:val="0"/>
          <w:numId w:val="1034"/>
        </w:numPr>
      </w:pPr>
      <w:r>
        <w:t xml:space="preserve">more credible adoption</w:t>
      </w:r>
    </w:p>
    <w:p>
      <w:pPr>
        <w:pStyle w:val="FirstParagraph"/>
      </w:pPr>
      <w:r>
        <w:t xml:space="preserve">Speaking line:</w:t>
      </w:r>
    </w:p>
    <w:p>
      <w:pPr>
        <w:pStyle w:val="BlockText"/>
      </w:pPr>
      <w:r>
        <w:t xml:space="preserve">“In finance, the model being right is not enough. You need to understand why it was right and when it may fail.”</w:t>
      </w:r>
    </w:p>
    <w:p>
      <w:r>
        <w:pict>
          <v:rect style="width:0;height:1.5pt" o:hralign="center" o:hrstd="t" o:hr="t"/>
        </w:pict>
      </w:r>
    </w:p>
    <w:bookmarkEnd w:id="50"/>
    <w:bookmarkStart w:id="51" w:name="use-case-7-enterprise-model-selection"/>
    <w:p>
      <w:pPr>
        <w:pStyle w:val="Heading2"/>
      </w:pPr>
      <w:r>
        <w:t xml:space="preserve">Use Case 7: Enterprise model selection</w:t>
      </w:r>
    </w:p>
    <w:p>
      <w:pPr>
        <w:pStyle w:val="FirstParagraph"/>
      </w:pPr>
      <w:r>
        <w:rPr>
          <w:b/>
          <w:bCs/>
        </w:rPr>
        <w:t xml:space="preserve">Memory hook:</w:t>
      </w:r>
      <w:r>
        <w:br/>
      </w:r>
      <w:r>
        <w:t xml:space="preserve">“Not every use case needs a Ferrari.”</w:t>
      </w:r>
    </w:p>
    <w:p>
      <w:pPr>
        <w:pStyle w:val="BodyText"/>
      </w:pPr>
      <w:r>
        <w:t xml:space="preserve">Current problem:</w:t>
      </w:r>
    </w:p>
    <w:p>
      <w:pPr>
        <w:pStyle w:val="BodyText"/>
      </w:pPr>
      <w:r>
        <w:t xml:space="preserve">Enterprises often chase the largest model, even when a smaller customized model may be better, cheaper, safer, and easier to control.</w:t>
      </w:r>
    </w:p>
    <w:p>
      <w:pPr>
        <w:pStyle w:val="BodyText"/>
      </w:pPr>
      <w:r>
        <w:t xml:space="preserve">NeuronLens angle:</w:t>
      </w:r>
    </w:p>
    <w:p>
      <w:pPr>
        <w:pStyle w:val="BodyText"/>
      </w:pPr>
      <w:r>
        <w:t xml:space="preserve">Use internal diagnostics to compare models:</w:t>
      </w:r>
    </w:p>
    <w:p>
      <w:pPr>
        <w:pStyle w:val="Compact"/>
        <w:numPr>
          <w:ilvl w:val="0"/>
          <w:numId w:val="1035"/>
        </w:numPr>
      </w:pPr>
      <w:r>
        <w:t xml:space="preserve">Which model represents the domain better?</w:t>
      </w:r>
    </w:p>
    <w:p>
      <w:pPr>
        <w:pStyle w:val="Compact"/>
        <w:numPr>
          <w:ilvl w:val="0"/>
          <w:numId w:val="1035"/>
        </w:numPr>
      </w:pPr>
      <w:r>
        <w:t xml:space="preserve">Which model has safer internal states?</w:t>
      </w:r>
    </w:p>
    <w:p>
      <w:pPr>
        <w:pStyle w:val="Compact"/>
        <w:numPr>
          <w:ilvl w:val="0"/>
          <w:numId w:val="1035"/>
        </w:numPr>
      </w:pPr>
      <w:r>
        <w:t xml:space="preserve">Which model is easier to repair?</w:t>
      </w:r>
    </w:p>
    <w:p>
      <w:pPr>
        <w:pStyle w:val="Compact"/>
        <w:numPr>
          <w:ilvl w:val="0"/>
          <w:numId w:val="1035"/>
        </w:numPr>
      </w:pPr>
      <w:r>
        <w:t xml:space="preserve">Which model has fewer risky features?</w:t>
      </w:r>
    </w:p>
    <w:p>
      <w:pPr>
        <w:pStyle w:val="Compact"/>
        <w:numPr>
          <w:ilvl w:val="0"/>
          <w:numId w:val="1035"/>
        </w:numPr>
      </w:pPr>
      <w:r>
        <w:t xml:space="preserve">Which model fits the workflow?</w:t>
      </w:r>
    </w:p>
    <w:p>
      <w:pPr>
        <w:pStyle w:val="FirstParagraph"/>
      </w:pPr>
      <w:r>
        <w:t xml:space="preserve">Enterprise value:</w:t>
      </w:r>
    </w:p>
    <w:p>
      <w:pPr>
        <w:pStyle w:val="Compact"/>
        <w:numPr>
          <w:ilvl w:val="0"/>
          <w:numId w:val="1036"/>
        </w:numPr>
      </w:pPr>
      <w:r>
        <w:t xml:space="preserve">better buy/build decisions</w:t>
      </w:r>
    </w:p>
    <w:p>
      <w:pPr>
        <w:pStyle w:val="Compact"/>
        <w:numPr>
          <w:ilvl w:val="0"/>
          <w:numId w:val="1036"/>
        </w:numPr>
      </w:pPr>
      <w:r>
        <w:t xml:space="preserve">reduced cost</w:t>
      </w:r>
    </w:p>
    <w:p>
      <w:pPr>
        <w:pStyle w:val="Compact"/>
        <w:numPr>
          <w:ilvl w:val="0"/>
          <w:numId w:val="1036"/>
        </w:numPr>
      </w:pPr>
      <w:r>
        <w:t xml:space="preserve">more controlled deployment</w:t>
      </w:r>
    </w:p>
    <w:p>
      <w:pPr>
        <w:pStyle w:val="Compact"/>
        <w:numPr>
          <w:ilvl w:val="0"/>
          <w:numId w:val="1036"/>
        </w:numPr>
      </w:pPr>
      <w:r>
        <w:t xml:space="preserve">smarter model selection</w:t>
      </w:r>
    </w:p>
    <w:p>
      <w:pPr>
        <w:pStyle w:val="Compact"/>
        <w:numPr>
          <w:ilvl w:val="0"/>
          <w:numId w:val="1036"/>
        </w:numPr>
      </w:pPr>
      <w:r>
        <w:t xml:space="preserve">stronger model governance</w:t>
      </w:r>
    </w:p>
    <w:p>
      <w:pPr>
        <w:pStyle w:val="FirstParagraph"/>
      </w:pPr>
      <w:r>
        <w:t xml:space="preserve">Speaking line:</w:t>
      </w:r>
    </w:p>
    <w:p>
      <w:pPr>
        <w:pStyle w:val="BlockText"/>
      </w:pPr>
      <w:r>
        <w:t xml:space="preserve">“Sometimes you do not need the biggest model. You need the model whose internal behavior fits your use case.”</w:t>
      </w:r>
    </w:p>
    <w:p>
      <w:r>
        <w:pict>
          <v:rect style="width:0;height:1.5pt" o:hralign="center" o:hrstd="t" o:hr="t"/>
        </w:pict>
      </w:r>
    </w:p>
    <w:bookmarkEnd w:id="51"/>
    <w:bookmarkStart w:id="52" w:name="X0067eebb3ea9f6b6ce0d25f5640095b09a493a6"/>
    <w:p>
      <w:pPr>
        <w:pStyle w:val="Heading2"/>
      </w:pPr>
      <w:r>
        <w:t xml:space="preserve">Use Case 8: Internal system cards for enterprises</w:t>
      </w:r>
    </w:p>
    <w:p>
      <w:pPr>
        <w:pStyle w:val="FirstParagraph"/>
      </w:pPr>
      <w:r>
        <w:rPr>
          <w:b/>
          <w:bCs/>
        </w:rPr>
        <w:t xml:space="preserve">Memory hook:</w:t>
      </w:r>
      <w:r>
        <w:br/>
      </w:r>
      <w:r>
        <w:t xml:space="preserve">“Every enterprise will need its own system card.”</w:t>
      </w:r>
    </w:p>
    <w:p>
      <w:pPr>
        <w:pStyle w:val="BodyText"/>
      </w:pPr>
      <w:r>
        <w:t xml:space="preserve">Current problem:</w:t>
      </w:r>
    </w:p>
    <w:p>
      <w:pPr>
        <w:pStyle w:val="BodyText"/>
      </w:pPr>
      <w:r>
        <w:t xml:space="preserve">Frontier labs publish system cards, but enterprises also need deployment-specific evidence.</w:t>
      </w:r>
    </w:p>
    <w:p>
      <w:pPr>
        <w:pStyle w:val="BodyText"/>
      </w:pPr>
      <w:r>
        <w:t xml:space="preserve">A model used in a bank, healthcare workflow, trading system, or cyber workflow has a different risk profile than the base model.</w:t>
      </w:r>
    </w:p>
    <w:p>
      <w:pPr>
        <w:pStyle w:val="BodyText"/>
      </w:pPr>
      <w:r>
        <w:t xml:space="preserve">NeuronLens angle:</w:t>
      </w:r>
    </w:p>
    <w:p>
      <w:pPr>
        <w:pStyle w:val="BodyText"/>
      </w:pPr>
      <w:r>
        <w:t xml:space="preserve">Help enterprises build internal system-card-style documentation:</w:t>
      </w:r>
    </w:p>
    <w:p>
      <w:pPr>
        <w:pStyle w:val="Compact"/>
        <w:numPr>
          <w:ilvl w:val="0"/>
          <w:numId w:val="1037"/>
        </w:numPr>
      </w:pPr>
      <w:r>
        <w:t xml:space="preserve">model behavior</w:t>
      </w:r>
    </w:p>
    <w:p>
      <w:pPr>
        <w:pStyle w:val="Compact"/>
        <w:numPr>
          <w:ilvl w:val="0"/>
          <w:numId w:val="1037"/>
        </w:numPr>
      </w:pPr>
      <w:r>
        <w:t xml:space="preserve">internal concepts</w:t>
      </w:r>
    </w:p>
    <w:p>
      <w:pPr>
        <w:pStyle w:val="Compact"/>
        <w:numPr>
          <w:ilvl w:val="0"/>
          <w:numId w:val="1037"/>
        </w:numPr>
      </w:pPr>
      <w:r>
        <w:t xml:space="preserve">safety signals</w:t>
      </w:r>
    </w:p>
    <w:p>
      <w:pPr>
        <w:pStyle w:val="Compact"/>
        <w:numPr>
          <w:ilvl w:val="0"/>
          <w:numId w:val="1037"/>
        </w:numPr>
      </w:pPr>
      <w:r>
        <w:t xml:space="preserve">known failure modes</w:t>
      </w:r>
    </w:p>
    <w:p>
      <w:pPr>
        <w:pStyle w:val="Compact"/>
        <w:numPr>
          <w:ilvl w:val="0"/>
          <w:numId w:val="1037"/>
        </w:numPr>
      </w:pPr>
      <w:r>
        <w:t xml:space="preserve">tool-use risks</w:t>
      </w:r>
    </w:p>
    <w:p>
      <w:pPr>
        <w:pStyle w:val="Compact"/>
        <w:numPr>
          <w:ilvl w:val="0"/>
          <w:numId w:val="1037"/>
        </w:numPr>
      </w:pPr>
      <w:r>
        <w:t xml:space="preserve">repair history</w:t>
      </w:r>
    </w:p>
    <w:p>
      <w:pPr>
        <w:pStyle w:val="Compact"/>
        <w:numPr>
          <w:ilvl w:val="0"/>
          <w:numId w:val="1037"/>
        </w:numPr>
      </w:pPr>
      <w:r>
        <w:t xml:space="preserve">eval results</w:t>
      </w:r>
    </w:p>
    <w:p>
      <w:pPr>
        <w:pStyle w:val="Compact"/>
        <w:numPr>
          <w:ilvl w:val="0"/>
          <w:numId w:val="1037"/>
        </w:numPr>
      </w:pPr>
      <w:r>
        <w:t xml:space="preserve">residual risk</w:t>
      </w:r>
    </w:p>
    <w:p>
      <w:pPr>
        <w:pStyle w:val="FirstParagraph"/>
      </w:pPr>
      <w:r>
        <w:t xml:space="preserve">Enterprise value:</w:t>
      </w:r>
    </w:p>
    <w:p>
      <w:pPr>
        <w:pStyle w:val="Compact"/>
        <w:numPr>
          <w:ilvl w:val="0"/>
          <w:numId w:val="1038"/>
        </w:numPr>
      </w:pPr>
      <w:r>
        <w:t xml:space="preserve">better governance</w:t>
      </w:r>
    </w:p>
    <w:p>
      <w:pPr>
        <w:pStyle w:val="Compact"/>
        <w:numPr>
          <w:ilvl w:val="0"/>
          <w:numId w:val="1038"/>
        </w:numPr>
      </w:pPr>
      <w:r>
        <w:t xml:space="preserve">better audit readiness</w:t>
      </w:r>
    </w:p>
    <w:p>
      <w:pPr>
        <w:pStyle w:val="Compact"/>
        <w:numPr>
          <w:ilvl w:val="0"/>
          <w:numId w:val="1038"/>
        </w:numPr>
      </w:pPr>
      <w:r>
        <w:t xml:space="preserve">better deployment decisions</w:t>
      </w:r>
    </w:p>
    <w:p>
      <w:pPr>
        <w:pStyle w:val="Compact"/>
        <w:numPr>
          <w:ilvl w:val="0"/>
          <w:numId w:val="1038"/>
        </w:numPr>
      </w:pPr>
      <w:r>
        <w:t xml:space="preserve">stronger accountability</w:t>
      </w:r>
    </w:p>
    <w:p>
      <w:pPr>
        <w:pStyle w:val="FirstParagraph"/>
      </w:pPr>
      <w:r>
        <w:t xml:space="preserve">Speaking line:</w:t>
      </w:r>
    </w:p>
    <w:p>
      <w:pPr>
        <w:pStyle w:val="BlockText"/>
      </w:pPr>
      <w:r>
        <w:t xml:space="preserve">“The frontier lab system card is not enough. Enterprises need system cards for their own deployments.”</w:t>
      </w:r>
    </w:p>
    <w:p>
      <w:r>
        <w:pict>
          <v:rect style="width:0;height:1.5pt" o:hralign="center" o:hrstd="t" o:hr="t"/>
        </w:pict>
      </w:r>
    </w:p>
    <w:bookmarkEnd w:id="52"/>
    <w:bookmarkStart w:id="53" w:name="use-case-9-research-to-enterprise-bridge"/>
    <w:p>
      <w:pPr>
        <w:pStyle w:val="Heading2"/>
      </w:pPr>
      <w:r>
        <w:t xml:space="preserve">Use Case 9: Research-to-enterprise bridge</w:t>
      </w:r>
    </w:p>
    <w:p>
      <w:pPr>
        <w:pStyle w:val="FirstParagraph"/>
      </w:pPr>
      <w:r>
        <w:rPr>
          <w:b/>
          <w:bCs/>
        </w:rPr>
        <w:t xml:space="preserve">Memory hook:</w:t>
      </w:r>
      <w:r>
        <w:br/>
      </w:r>
      <w:r>
        <w:t xml:space="preserve">“Interpretability should not stay in the lab.”</w:t>
      </w:r>
    </w:p>
    <w:p>
      <w:pPr>
        <w:pStyle w:val="BodyText"/>
      </w:pPr>
      <w:r>
        <w:t xml:space="preserve">Current problem:</w:t>
      </w:r>
    </w:p>
    <w:p>
      <w:pPr>
        <w:pStyle w:val="BodyText"/>
      </w:pPr>
      <w:r>
        <w:t xml:space="preserve">Mechanistic interpretability is still viewed as academic, technical, and far from business workflows.</w:t>
      </w:r>
    </w:p>
    <w:p>
      <w:pPr>
        <w:pStyle w:val="BodyText"/>
      </w:pPr>
      <w:r>
        <w:t xml:space="preserve">NeuronLens angle:</w:t>
      </w:r>
    </w:p>
    <w:p>
      <w:pPr>
        <w:pStyle w:val="BodyText"/>
      </w:pPr>
      <w:r>
        <w:t xml:space="preserve">Turn research tools into practical workflows:</w:t>
      </w:r>
    </w:p>
    <w:p>
      <w:pPr>
        <w:pStyle w:val="Compact"/>
        <w:numPr>
          <w:ilvl w:val="0"/>
          <w:numId w:val="1039"/>
        </w:numPr>
      </w:pPr>
      <w:r>
        <w:t xml:space="preserve">dashboards</w:t>
      </w:r>
    </w:p>
    <w:p>
      <w:pPr>
        <w:pStyle w:val="Compact"/>
        <w:numPr>
          <w:ilvl w:val="0"/>
          <w:numId w:val="1039"/>
        </w:numPr>
      </w:pPr>
      <w:r>
        <w:t xml:space="preserve">lenses</w:t>
      </w:r>
    </w:p>
    <w:p>
      <w:pPr>
        <w:pStyle w:val="Compact"/>
        <w:numPr>
          <w:ilvl w:val="0"/>
          <w:numId w:val="1039"/>
        </w:numPr>
      </w:pPr>
      <w:r>
        <w:t xml:space="preserve">risk gates</w:t>
      </w:r>
    </w:p>
    <w:p>
      <w:pPr>
        <w:pStyle w:val="Compact"/>
        <w:numPr>
          <w:ilvl w:val="0"/>
          <w:numId w:val="1039"/>
        </w:numPr>
      </w:pPr>
      <w:r>
        <w:t xml:space="preserve">feature discovery</w:t>
      </w:r>
    </w:p>
    <w:p>
      <w:pPr>
        <w:pStyle w:val="Compact"/>
        <w:numPr>
          <w:ilvl w:val="0"/>
          <w:numId w:val="1039"/>
        </w:numPr>
      </w:pPr>
      <w:r>
        <w:t xml:space="preserve">model repair</w:t>
      </w:r>
    </w:p>
    <w:p>
      <w:pPr>
        <w:pStyle w:val="Compact"/>
        <w:numPr>
          <w:ilvl w:val="0"/>
          <w:numId w:val="1039"/>
        </w:numPr>
      </w:pPr>
      <w:r>
        <w:t xml:space="preserve">domain-specific diagnostics</w:t>
      </w:r>
    </w:p>
    <w:p>
      <w:pPr>
        <w:pStyle w:val="Compact"/>
        <w:numPr>
          <w:ilvl w:val="0"/>
          <w:numId w:val="1039"/>
        </w:numPr>
      </w:pPr>
      <w:r>
        <w:t xml:space="preserve">audit reports</w:t>
      </w:r>
    </w:p>
    <w:p>
      <w:pPr>
        <w:pStyle w:val="FirstParagraph"/>
      </w:pPr>
      <w:r>
        <w:t xml:space="preserve">Enterprise value:</w:t>
      </w:r>
    </w:p>
    <w:p>
      <w:pPr>
        <w:pStyle w:val="Compact"/>
        <w:numPr>
          <w:ilvl w:val="0"/>
          <w:numId w:val="1040"/>
        </w:numPr>
      </w:pPr>
      <w:r>
        <w:t xml:space="preserve">makes interpretability usable</w:t>
      </w:r>
    </w:p>
    <w:p>
      <w:pPr>
        <w:pStyle w:val="Compact"/>
        <w:numPr>
          <w:ilvl w:val="0"/>
          <w:numId w:val="1040"/>
        </w:numPr>
      </w:pPr>
      <w:r>
        <w:t xml:space="preserve">creates a practical category</w:t>
      </w:r>
    </w:p>
    <w:p>
      <w:pPr>
        <w:pStyle w:val="Compact"/>
        <w:numPr>
          <w:ilvl w:val="0"/>
          <w:numId w:val="1040"/>
        </w:numPr>
      </w:pPr>
      <w:r>
        <w:t xml:space="preserve">brings frontier-lab thinking into enterprise AI</w:t>
      </w:r>
    </w:p>
    <w:p>
      <w:pPr>
        <w:pStyle w:val="Compact"/>
        <w:numPr>
          <w:ilvl w:val="0"/>
          <w:numId w:val="1040"/>
        </w:numPr>
      </w:pPr>
      <w:r>
        <w:t xml:space="preserve">helps regulated industries adopt AI responsibly</w:t>
      </w:r>
    </w:p>
    <w:p>
      <w:pPr>
        <w:pStyle w:val="FirstParagraph"/>
      </w:pPr>
      <w:r>
        <w:t xml:space="preserve">Speaking line:</w:t>
      </w:r>
    </w:p>
    <w:p>
      <w:pPr>
        <w:pStyle w:val="BlockText"/>
      </w:pPr>
      <w:r>
        <w:t xml:space="preserve">“The opportunity is to convert interpretability from research artifacts into enterprise infrastructure.”</w:t>
      </w:r>
    </w:p>
    <w:p>
      <w:r>
        <w:pict>
          <v:rect style="width:0;height:1.5pt" o:hralign="center" o:hrstd="t" o:hr="t"/>
        </w:pict>
      </w:r>
    </w:p>
    <w:bookmarkEnd w:id="53"/>
    <w:bookmarkStart w:id="54" w:name="use-case-10-measuring-success"/>
    <w:p>
      <w:pPr>
        <w:pStyle w:val="Heading2"/>
      </w:pPr>
      <w:r>
        <w:t xml:space="preserve">Use Case 10: Measuring success</w:t>
      </w:r>
    </w:p>
    <w:p>
      <w:pPr>
        <w:pStyle w:val="FirstParagraph"/>
      </w:pPr>
      <w:r>
        <w:rPr>
          <w:b/>
          <w:bCs/>
        </w:rPr>
        <w:t xml:space="preserve">Memory hook:</w:t>
      </w:r>
      <w:r>
        <w:br/>
      </w:r>
      <w:r>
        <w:t xml:space="preserve">“Measure both hard metrics and strategic readiness.”</w:t>
      </w:r>
    </w:p>
    <w:p>
      <w:pPr>
        <w:pStyle w:val="BodyText"/>
      </w:pPr>
      <w:r>
        <w:t xml:space="preserve">Quantitative success:</w:t>
      </w:r>
    </w:p>
    <w:p>
      <w:pPr>
        <w:pStyle w:val="Compact"/>
        <w:numPr>
          <w:ilvl w:val="0"/>
          <w:numId w:val="1041"/>
        </w:numPr>
      </w:pPr>
      <w:r>
        <w:t xml:space="preserve">fewer agent errors</w:t>
      </w:r>
    </w:p>
    <w:p>
      <w:pPr>
        <w:pStyle w:val="Compact"/>
        <w:numPr>
          <w:ilvl w:val="0"/>
          <w:numId w:val="1041"/>
        </w:numPr>
      </w:pPr>
      <w:r>
        <w:t xml:space="preserve">fewer unnecessary tool calls</w:t>
      </w:r>
    </w:p>
    <w:p>
      <w:pPr>
        <w:pStyle w:val="Compact"/>
        <w:numPr>
          <w:ilvl w:val="0"/>
          <w:numId w:val="1041"/>
        </w:numPr>
      </w:pPr>
      <w:r>
        <w:t xml:space="preserve">improved safety detection</w:t>
      </w:r>
    </w:p>
    <w:p>
      <w:pPr>
        <w:pStyle w:val="Compact"/>
        <w:numPr>
          <w:ilvl w:val="0"/>
          <w:numId w:val="1041"/>
        </w:numPr>
      </w:pPr>
      <w:r>
        <w:t xml:space="preserve">better accuracy</w:t>
      </w:r>
    </w:p>
    <w:p>
      <w:pPr>
        <w:pStyle w:val="Compact"/>
        <w:numPr>
          <w:ilvl w:val="0"/>
          <w:numId w:val="1041"/>
        </w:numPr>
      </w:pPr>
      <w:r>
        <w:t xml:space="preserve">lower hallucination rate</w:t>
      </w:r>
    </w:p>
    <w:p>
      <w:pPr>
        <w:pStyle w:val="Compact"/>
        <w:numPr>
          <w:ilvl w:val="0"/>
          <w:numId w:val="1041"/>
        </w:numPr>
      </w:pPr>
      <w:r>
        <w:t xml:space="preserve">lower compute and debugging effort</w:t>
      </w:r>
    </w:p>
    <w:p>
      <w:pPr>
        <w:pStyle w:val="Compact"/>
        <w:numPr>
          <w:ilvl w:val="0"/>
          <w:numId w:val="1041"/>
        </w:numPr>
      </w:pPr>
      <w:r>
        <w:t xml:space="preserve">faster repair cycles</w:t>
      </w:r>
    </w:p>
    <w:p>
      <w:pPr>
        <w:pStyle w:val="Compact"/>
        <w:numPr>
          <w:ilvl w:val="0"/>
          <w:numId w:val="1041"/>
        </w:numPr>
      </w:pPr>
      <w:r>
        <w:t xml:space="preserve">reduced false positives/false negatives</w:t>
      </w:r>
    </w:p>
    <w:p>
      <w:pPr>
        <w:pStyle w:val="FirstParagraph"/>
      </w:pPr>
      <w:r>
        <w:t xml:space="preserve">Qualitative success:</w:t>
      </w:r>
    </w:p>
    <w:p>
      <w:pPr>
        <w:pStyle w:val="Compact"/>
        <w:numPr>
          <w:ilvl w:val="0"/>
          <w:numId w:val="1042"/>
        </w:numPr>
      </w:pPr>
      <w:r>
        <w:t xml:space="preserve">better explainability</w:t>
      </w:r>
    </w:p>
    <w:p>
      <w:pPr>
        <w:pStyle w:val="Compact"/>
        <w:numPr>
          <w:ilvl w:val="0"/>
          <w:numId w:val="1042"/>
        </w:numPr>
      </w:pPr>
      <w:r>
        <w:t xml:space="preserve">better audit readiness</w:t>
      </w:r>
    </w:p>
    <w:p>
      <w:pPr>
        <w:pStyle w:val="Compact"/>
        <w:numPr>
          <w:ilvl w:val="0"/>
          <w:numId w:val="1042"/>
        </w:numPr>
      </w:pPr>
      <w:r>
        <w:t xml:space="preserve">clearer model-risk evidence</w:t>
      </w:r>
    </w:p>
    <w:p>
      <w:pPr>
        <w:pStyle w:val="Compact"/>
        <w:numPr>
          <w:ilvl w:val="0"/>
          <w:numId w:val="1042"/>
        </w:numPr>
      </w:pPr>
      <w:r>
        <w:t xml:space="preserve">more confidence from stakeholders</w:t>
      </w:r>
    </w:p>
    <w:p>
      <w:pPr>
        <w:pStyle w:val="Compact"/>
        <w:numPr>
          <w:ilvl w:val="0"/>
          <w:numId w:val="1042"/>
        </w:numPr>
      </w:pPr>
      <w:r>
        <w:t xml:space="preserve">better understanding of model behavior</w:t>
      </w:r>
    </w:p>
    <w:p>
      <w:pPr>
        <w:pStyle w:val="Compact"/>
        <w:numPr>
          <w:ilvl w:val="0"/>
          <w:numId w:val="1042"/>
        </w:numPr>
      </w:pPr>
      <w:r>
        <w:t xml:space="preserve">stronger innovation pipeline</w:t>
      </w:r>
    </w:p>
    <w:p>
      <w:pPr>
        <w:pStyle w:val="FirstParagraph"/>
      </w:pPr>
      <w:r>
        <w:t xml:space="preserve">Speaking line:</w:t>
      </w:r>
    </w:p>
    <w:p>
      <w:pPr>
        <w:pStyle w:val="BlockText"/>
      </w:pPr>
      <w:r>
        <w:t xml:space="preserve">“Success is not only accuracy. It is fewer failures, faster repair, and explainability at your fingertips.”</w:t>
      </w:r>
    </w:p>
    <w:p>
      <w:r>
        <w:pict>
          <v:rect style="width:0;height:1.5pt" o:hralign="center" o:hrstd="t" o:hr="t"/>
        </w:pict>
      </w:r>
    </w:p>
    <w:bookmarkEnd w:id="54"/>
    <w:bookmarkEnd w:id="55"/>
    <w:bookmarkStart w:id="61" w:name="overlap-across-the-three-parts"/>
    <w:p>
      <w:pPr>
        <w:pStyle w:val="Heading1"/>
      </w:pPr>
      <w:r>
        <w:t xml:space="preserve">Overlap Across the Three Parts</w:t>
      </w:r>
    </w:p>
    <w:bookmarkStart w:id="56" w:name="X455a9a227b6ed331b059c27a93d38458309e279"/>
    <w:p>
      <w:pPr>
        <w:pStyle w:val="Heading2"/>
      </w:pPr>
      <w:r>
        <w:t xml:space="preserve">Common theme 1: Outside-in versus inside-out</w:t>
      </w:r>
    </w:p>
    <w:p>
      <w:pPr>
        <w:pStyle w:val="FirstParagraph"/>
      </w:pPr>
      <w:r>
        <w:t xml:space="preserve">Company narrative:</w:t>
      </w:r>
    </w:p>
    <w:p>
      <w:pPr>
        <w:pStyle w:val="BodyText"/>
      </w:pPr>
      <w:r>
        <w:t xml:space="preserve">NeuronLens is the missing internal layer.</w:t>
      </w:r>
    </w:p>
    <w:p>
      <w:pPr>
        <w:pStyle w:val="BodyText"/>
      </w:pPr>
      <w:r>
        <w:t xml:space="preserve">Toolkit:</w:t>
      </w:r>
    </w:p>
    <w:p>
      <w:pPr>
        <w:pStyle w:val="BodyText"/>
      </w:pPr>
      <w:r>
        <w:t xml:space="preserve">Probes, SAEs, attribution, ablation, steering, and lenses make the internal layer practical.</w:t>
      </w:r>
    </w:p>
    <w:p>
      <w:pPr>
        <w:pStyle w:val="BodyText"/>
      </w:pPr>
      <w:r>
        <w:t xml:space="preserve">Use cases:</w:t>
      </w:r>
    </w:p>
    <w:p>
      <w:pPr>
        <w:pStyle w:val="BodyText"/>
      </w:pPr>
      <w:r>
        <w:t xml:space="preserve">Agents, safety, audit, finance, model repair, and discovery all benefit from seeing inside.</w:t>
      </w:r>
    </w:p>
    <w:p>
      <w:r>
        <w:pict>
          <v:rect style="width:0;height:1.5pt" o:hralign="center" o:hrstd="t" o:hr="t"/>
        </w:pict>
      </w:r>
    </w:p>
    <w:bookmarkEnd w:id="56"/>
    <w:bookmarkStart w:id="57" w:name="X560dfa0b7b34eb421c4947ca0bfdb239e24a7ae"/>
    <w:p>
      <w:pPr>
        <w:pStyle w:val="Heading2"/>
      </w:pPr>
      <w:r>
        <w:t xml:space="preserve">Common theme 2: Explainability plus control</w:t>
      </w:r>
    </w:p>
    <w:p>
      <w:pPr>
        <w:pStyle w:val="FirstParagraph"/>
      </w:pPr>
      <w:r>
        <w:t xml:space="preserve">Company narrative:</w:t>
      </w:r>
    </w:p>
    <w:p>
      <w:pPr>
        <w:pStyle w:val="BodyText"/>
      </w:pPr>
      <w:r>
        <w:t xml:space="preserve">Understanding alone is not enough. The goal is understanding, control, and repair.</w:t>
      </w:r>
    </w:p>
    <w:p>
      <w:pPr>
        <w:pStyle w:val="BodyText"/>
      </w:pPr>
      <w:r>
        <w:t xml:space="preserve">Toolkit:</w:t>
      </w:r>
    </w:p>
    <w:p>
      <w:pPr>
        <w:pStyle w:val="BodyText"/>
      </w:pPr>
      <w:r>
        <w:t xml:space="preserve">Concept discovery, probes, ablation, and steering move from observation to intervention.</w:t>
      </w:r>
    </w:p>
    <w:p>
      <w:pPr>
        <w:pStyle w:val="BodyText"/>
      </w:pPr>
      <w:r>
        <w:t xml:space="preserve">Use cases:</w:t>
      </w:r>
    </w:p>
    <w:p>
      <w:pPr>
        <w:pStyle w:val="BodyText"/>
      </w:pPr>
      <w:r>
        <w:t xml:space="preserve">Enterprises need explainability for regulators and control for production systems.</w:t>
      </w:r>
    </w:p>
    <w:p>
      <w:r>
        <w:pict>
          <v:rect style="width:0;height:1.5pt" o:hralign="center" o:hrstd="t" o:hr="t"/>
        </w:pict>
      </w:r>
    </w:p>
    <w:bookmarkEnd w:id="57"/>
    <w:bookmarkStart w:id="58" w:name="common-theme-3-root-cause-over-patching"/>
    <w:p>
      <w:pPr>
        <w:pStyle w:val="Heading2"/>
      </w:pPr>
      <w:r>
        <w:t xml:space="preserve">Common theme 3: Root cause over patching</w:t>
      </w:r>
    </w:p>
    <w:p>
      <w:pPr>
        <w:pStyle w:val="FirstParagraph"/>
      </w:pPr>
      <w:r>
        <w:t xml:space="preserve">Company narrative:</w:t>
      </w:r>
    </w:p>
    <w:p>
      <w:pPr>
        <w:pStyle w:val="BodyText"/>
      </w:pPr>
      <w:r>
        <w:t xml:space="preserve">Current tools often patch symptoms.</w:t>
      </w:r>
    </w:p>
    <w:p>
      <w:pPr>
        <w:pStyle w:val="BodyText"/>
      </w:pPr>
      <w:r>
        <w:t xml:space="preserve">Toolkit:</w:t>
      </w:r>
    </w:p>
    <w:p>
      <w:pPr>
        <w:pStyle w:val="BodyText"/>
      </w:pPr>
      <w:r>
        <w:t xml:space="preserve">Internal diagnostics locate features and risk states.</w:t>
      </w:r>
    </w:p>
    <w:p>
      <w:pPr>
        <w:pStyle w:val="BodyText"/>
      </w:pPr>
      <w:r>
        <w:t xml:space="preserve">Use cases:</w:t>
      </w:r>
    </w:p>
    <w:p>
      <w:pPr>
        <w:pStyle w:val="BodyText"/>
      </w:pPr>
      <w:r>
        <w:t xml:space="preserve">Model repair, agent control, and safety all need root-cause analysis.</w:t>
      </w:r>
    </w:p>
    <w:p>
      <w:r>
        <w:pict>
          <v:rect style="width:0;height:1.5pt" o:hralign="center" o:hrstd="t" o:hr="t"/>
        </w:pict>
      </w:r>
    </w:p>
    <w:bookmarkEnd w:id="58"/>
    <w:bookmarkStart w:id="59" w:name="common-theme-4-democratization"/>
    <w:p>
      <w:pPr>
        <w:pStyle w:val="Heading2"/>
      </w:pPr>
      <w:r>
        <w:t xml:space="preserve">Common theme 4: Democratization</w:t>
      </w:r>
    </w:p>
    <w:p>
      <w:pPr>
        <w:pStyle w:val="FirstParagraph"/>
      </w:pPr>
      <w:r>
        <w:t xml:space="preserve">Company narrative:</w:t>
      </w:r>
    </w:p>
    <w:p>
      <w:pPr>
        <w:pStyle w:val="BodyText"/>
      </w:pPr>
      <w:r>
        <w:t xml:space="preserve">Interpretability should not remain limited to frontier labs.</w:t>
      </w:r>
    </w:p>
    <w:p>
      <w:pPr>
        <w:pStyle w:val="BodyText"/>
      </w:pPr>
      <w:r>
        <w:t xml:space="preserve">Toolkit:</w:t>
      </w:r>
    </w:p>
    <w:p>
      <w:pPr>
        <w:pStyle w:val="BodyText"/>
      </w:pPr>
      <w:r>
        <w:t xml:space="preserve">NeuronLens packages research methods into enterprise workflows.</w:t>
      </w:r>
    </w:p>
    <w:p>
      <w:pPr>
        <w:pStyle w:val="BodyText"/>
      </w:pPr>
      <w:r>
        <w:t xml:space="preserve">Use cases:</w:t>
      </w:r>
    </w:p>
    <w:p>
      <w:pPr>
        <w:pStyle w:val="BodyText"/>
      </w:pPr>
      <w:r>
        <w:t xml:space="preserve">Enterprises need their own internal diagnostics, especially for open-source and fine-tuned models.</w:t>
      </w:r>
    </w:p>
    <w:p>
      <w:r>
        <w:pict>
          <v:rect style="width:0;height:1.5pt" o:hralign="center" o:hrstd="t" o:hr="t"/>
        </w:pict>
      </w:r>
    </w:p>
    <w:bookmarkEnd w:id="59"/>
    <w:bookmarkStart w:id="60" w:name="common-theme-5-honest-caveat"/>
    <w:p>
      <w:pPr>
        <w:pStyle w:val="Heading2"/>
      </w:pPr>
      <w:r>
        <w:t xml:space="preserve">Common theme 5: Honest caveat</w:t>
      </w:r>
    </w:p>
    <w:p>
      <w:pPr>
        <w:pStyle w:val="FirstParagraph"/>
      </w:pPr>
      <w:r>
        <w:t xml:space="preserve">Company narrative:</w:t>
      </w:r>
    </w:p>
    <w:p>
      <w:pPr>
        <w:pStyle w:val="BodyText"/>
      </w:pPr>
      <w:r>
        <w:t xml:space="preserve">This is early but important.</w:t>
      </w:r>
    </w:p>
    <w:p>
      <w:pPr>
        <w:pStyle w:val="BodyText"/>
      </w:pPr>
      <w:r>
        <w:t xml:space="preserve">Toolkit:</w:t>
      </w:r>
    </w:p>
    <w:p>
      <w:pPr>
        <w:pStyle w:val="BodyText"/>
      </w:pPr>
      <w:r>
        <w:t xml:space="preserve">Some methods work better for narrow, measurable behaviors.</w:t>
      </w:r>
    </w:p>
    <w:p>
      <w:pPr>
        <w:pStyle w:val="BodyText"/>
      </w:pPr>
      <w:r>
        <w:t xml:space="preserve">Use cases:</w:t>
      </w:r>
    </w:p>
    <w:p>
      <w:pPr>
        <w:pStyle w:val="BodyText"/>
      </w:pPr>
      <w:r>
        <w:t xml:space="preserve">Open models, domain-specific models, and agent gateways are the best starting points.</w:t>
      </w:r>
    </w:p>
    <w:p>
      <w:pPr>
        <w:pStyle w:val="BodyText"/>
      </w:pPr>
      <w:r>
        <w:t xml:space="preserve">Speaking line:</w:t>
      </w:r>
    </w:p>
    <w:p>
      <w:pPr>
        <w:pStyle w:val="BlockText"/>
      </w:pPr>
      <w:r>
        <w:t xml:space="preserve">“We are not claiming full brain reading. We are building practical internal diagnostics for high-value behaviors.”</w:t>
      </w:r>
    </w:p>
    <w:p>
      <w:r>
        <w:pict>
          <v:rect style="width:0;height:1.5pt" o:hralign="center" o:hrstd="t" o:hr="t"/>
        </w:pict>
      </w:r>
    </w:p>
    <w:bookmarkEnd w:id="60"/>
    <w:bookmarkEnd w:id="61"/>
    <w:bookmarkStart w:id="62" w:name="short-final-podcast-pitch"/>
    <w:p>
      <w:pPr>
        <w:pStyle w:val="Heading1"/>
      </w:pPr>
      <w:r>
        <w:t xml:space="preserve">Short final podcast pitch</w:t>
      </w:r>
    </w:p>
    <w:p>
      <w:pPr>
        <w:pStyle w:val="FirstParagraph"/>
      </w:pPr>
      <w:r>
        <w:t xml:space="preserve">NeuronLens is built around a simple belief: high-stakes AI needs more than external observability. Today, most companies monitor prompts, outputs, traces, and logs. That is useful, but it only shows the surface. The real behavior often forms inside the model — in concepts, activations, hidden states, and internal risk signals.</w:t>
      </w:r>
    </w:p>
    <w:p>
      <w:pPr>
        <w:pStyle w:val="BodyText"/>
      </w:pPr>
      <w:r>
        <w:t xml:space="preserve">The next generation of enterprise AI will need model-internal intelligence. It will need tools that can discover hidden concepts, detect risky states before actions, explain behavior to auditors, and repair or customize models in a targeted way.</w:t>
      </w:r>
    </w:p>
    <w:p>
      <w:pPr>
        <w:pStyle w:val="BodyText"/>
      </w:pPr>
      <w:r>
        <w:t xml:space="preserve">This is not about replacing current observability tools. It is about adding the missing internal layer. Observability shows what AI did. NeuronLens helps reveal what AI was forming internally before it did it.</w:t>
      </w:r>
    </w:p>
    <w:bookmarkEnd w:id="62"/>
    <w:bookmarkStart w:id="63" w:name="short-memory-hooks"/>
    <w:p>
      <w:pPr>
        <w:pStyle w:val="Heading1"/>
      </w:pPr>
      <w:r>
        <w:t xml:space="preserve">Short memory hooks</w:t>
      </w:r>
    </w:p>
    <w:p>
      <w:pPr>
        <w:pStyle w:val="Compact"/>
        <w:numPr>
          <w:ilvl w:val="0"/>
          <w:numId w:val="1043"/>
        </w:numPr>
      </w:pPr>
      <w:r>
        <w:rPr>
          <w:b/>
          <w:bCs/>
        </w:rPr>
        <w:t xml:space="preserve">Ferrari:</w:t>
      </w:r>
      <w:r>
        <w:t xml:space="preserve"> </w:t>
      </w:r>
      <w:r>
        <w:t xml:space="preserve">Powerful AI without engine understanding.</w:t>
      </w:r>
    </w:p>
    <w:p>
      <w:pPr>
        <w:pStyle w:val="Compact"/>
        <w:numPr>
          <w:ilvl w:val="0"/>
          <w:numId w:val="1043"/>
        </w:numPr>
      </w:pPr>
      <w:r>
        <w:rPr>
          <w:b/>
          <w:bCs/>
        </w:rPr>
        <w:t xml:space="preserve">Iceberg:</w:t>
      </w:r>
      <w:r>
        <w:t xml:space="preserve"> </w:t>
      </w:r>
      <w:r>
        <w:t xml:space="preserve">Outputs are the tip; internals are hidden underneath.</w:t>
      </w:r>
    </w:p>
    <w:p>
      <w:pPr>
        <w:pStyle w:val="Compact"/>
        <w:numPr>
          <w:ilvl w:val="0"/>
          <w:numId w:val="1043"/>
        </w:numPr>
      </w:pPr>
      <w:r>
        <w:rPr>
          <w:b/>
          <w:bCs/>
        </w:rPr>
        <w:t xml:space="preserve">MRI:</w:t>
      </w:r>
      <w:r>
        <w:t xml:space="preserve"> </w:t>
      </w:r>
      <w:r>
        <w:t xml:space="preserve">Symptoms are not enough in high-stakes cases.</w:t>
      </w:r>
    </w:p>
    <w:p>
      <w:pPr>
        <w:pStyle w:val="Compact"/>
        <w:numPr>
          <w:ilvl w:val="0"/>
          <w:numId w:val="1043"/>
        </w:numPr>
      </w:pPr>
      <w:r>
        <w:rPr>
          <w:b/>
          <w:bCs/>
        </w:rPr>
        <w:t xml:space="preserve">Warning light:</w:t>
      </w:r>
      <w:r>
        <w:t xml:space="preserve"> </w:t>
      </w:r>
      <w:r>
        <w:t xml:space="preserve">Probes detect internal risk states.</w:t>
      </w:r>
    </w:p>
    <w:p>
      <w:pPr>
        <w:pStyle w:val="Compact"/>
        <w:numPr>
          <w:ilvl w:val="0"/>
          <w:numId w:val="1043"/>
        </w:numPr>
      </w:pPr>
      <w:r>
        <w:rPr>
          <w:b/>
          <w:bCs/>
        </w:rPr>
        <w:t xml:space="preserve">Microscope:</w:t>
      </w:r>
      <w:r>
        <w:t xml:space="preserve"> </w:t>
      </w:r>
      <w:r>
        <w:t xml:space="preserve">Sparse autoencoders reveal concepts.</w:t>
      </w:r>
    </w:p>
    <w:p>
      <w:pPr>
        <w:pStyle w:val="Compact"/>
        <w:numPr>
          <w:ilvl w:val="0"/>
          <w:numId w:val="1043"/>
        </w:numPr>
      </w:pPr>
      <w:r>
        <w:rPr>
          <w:b/>
          <w:bCs/>
        </w:rPr>
        <w:t xml:space="preserve">Switch test:</w:t>
      </w:r>
      <w:r>
        <w:t xml:space="preserve"> </w:t>
      </w:r>
      <w:r>
        <w:t xml:space="preserve">Ablation checks whether a feature matters.</w:t>
      </w:r>
    </w:p>
    <w:p>
      <w:pPr>
        <w:pStyle w:val="Compact"/>
        <w:numPr>
          <w:ilvl w:val="0"/>
          <w:numId w:val="1043"/>
        </w:numPr>
      </w:pPr>
      <w:r>
        <w:rPr>
          <w:b/>
          <w:bCs/>
        </w:rPr>
        <w:t xml:space="preserve">Brakes inside the engine:</w:t>
      </w:r>
      <w:r>
        <w:t xml:space="preserve"> </w:t>
      </w:r>
      <w:r>
        <w:t xml:space="preserve">Steering and runtime control.</w:t>
      </w:r>
    </w:p>
    <w:p>
      <w:pPr>
        <w:pStyle w:val="Compact"/>
        <w:numPr>
          <w:ilvl w:val="0"/>
          <w:numId w:val="1043"/>
        </w:numPr>
      </w:pPr>
      <w:r>
        <w:rPr>
          <w:b/>
          <w:bCs/>
        </w:rPr>
        <w:t xml:space="preserve">Root repair:</w:t>
      </w:r>
      <w:r>
        <w:t xml:space="preserve"> </w:t>
      </w:r>
      <w:r>
        <w:t xml:space="preserve">Fix the cause, not just the output.</w:t>
      </w:r>
    </w:p>
    <w:p>
      <w:pPr>
        <w:pStyle w:val="Compact"/>
        <w:numPr>
          <w:ilvl w:val="0"/>
          <w:numId w:val="1043"/>
        </w:numPr>
      </w:pPr>
      <w:r>
        <w:rPr>
          <w:b/>
          <w:bCs/>
        </w:rPr>
        <w:t xml:space="preserve">Internal system card:</w:t>
      </w:r>
      <w:r>
        <w:t xml:space="preserve"> </w:t>
      </w:r>
      <w:r>
        <w:t xml:space="preserve">Enterprises need their own model evidence.</w:t>
      </w:r>
    </w:p>
    <w:p>
      <w:pPr>
        <w:pStyle w:val="Compact"/>
        <w:numPr>
          <w:ilvl w:val="0"/>
          <w:numId w:val="1043"/>
        </w:numPr>
      </w:pPr>
      <w:r>
        <w:rPr>
          <w:b/>
          <w:bCs/>
        </w:rPr>
        <w:t xml:space="preserve">Democratize the lab:</w:t>
      </w:r>
      <w:r>
        <w:t xml:space="preserve"> </w:t>
      </w:r>
      <w:r>
        <w:t xml:space="preserve">Interpretability must move beyond frontier labs.</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2026-06-06T16:34:34Z</dcterms:created>
  <dcterms:modified xsi:type="dcterms:W3CDTF">2026-06-06T16:34:34Z</dcterms:modified>
</cp:coreProperties>
</file>

<file path=docProps/custom.xml><?xml version="1.0" encoding="utf-8"?>
<Properties xmlns="http://schemas.openxmlformats.org/officeDocument/2006/custom-properties" xmlns:vt="http://schemas.openxmlformats.org/officeDocument/2006/docPropsVTypes"/>
</file>