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/>
          <w:b/>
          <w:color w:val="F5A623"/>
          <w:sz w:val="20"/>
        </w:rPr>
        <w:t>OPERATIONS GUIDE</w:t>
      </w:r>
    </w:p>
    <w:p>
      <w:pPr>
        <w:spacing w:after="160"/>
        <w:jc w:val="center"/>
      </w:pPr>
      <w:r>
        <w:rPr>
          <w:rFonts w:ascii="Calibri" w:hAnsi="Calibri"/>
          <w:b/>
          <w:color w:val="172236"/>
          <w:sz w:val="60"/>
        </w:rPr>
        <w:t>HPC Client Management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4"/>
        </w:rPr>
        <w:t>User Guide</w:t>
      </w:r>
    </w:p>
    <w:p>
      <w:pPr>
        <w:spacing w:after="1640"/>
        <w:jc w:val="center"/>
      </w:pPr>
      <w:r>
        <w:rPr>
          <w:rFonts w:ascii="Calibri" w:hAnsi="Calibri"/>
          <w:color w:val="5F6B7A"/>
          <w:sz w:val="22"/>
        </w:rPr>
        <w:t>Version 0.2.2  |  Windows desktop</w:t>
      </w:r>
    </w:p>
    <w:p>
      <w:pPr>
        <w:spacing w:after="200"/>
        <w:jc w:val="center"/>
      </w:pPr>
      <w:r>
        <w:rPr>
          <w:rFonts w:ascii="Calibri" w:hAnsi="Calibri"/>
          <w:i/>
          <w:color w:val="5F6B7A"/>
          <w:sz w:val="22"/>
        </w:rPr>
        <w:t>Role-aware instructions for secure client records, documentation, reporting, care-team access, backups, and signed application updates.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3E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236"/>
                <w:sz w:val="19"/>
              </w:rPr>
              <w:t>For authorized clinic use. Screens use redacted staging test records.</w:t>
            </w:r>
          </w:p>
        </w:tc>
      </w:tr>
    </w:tbl>
    <w:p>
      <w:r>
        <w:br w:type="page"/>
      </w:r>
    </w:p>
    <w:p>
      <w:pPr>
        <w:pStyle w:val="Heading1"/>
      </w:pPr>
      <w:r>
        <w:t>Guide at a glance</w:t>
      </w:r>
    </w:p>
    <w:p>
      <w:r>
        <w:t>Use the numbered sections for the complete workflow. The quick access table shows what each role is permitted to see and change.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Sign in and set up MFA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Dashboard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Clients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4Ps case conceptualization and narrative draft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Documents and Assessments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Analytics and exports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Care Team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Settings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Profile and account security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Check for and install updates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Common messages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236"/>
          <w:sz w:val="22"/>
        </w:rPr>
        <w:t>End-of-session checklist</w:t>
      </w:r>
    </w:p>
    <w:p>
      <w:r>
        <w:br w:type="page"/>
      </w:r>
    </w:p>
    <w:p>
      <w:pPr>
        <w:pStyle w:val="Heading1"/>
      </w:pPr>
      <w:r>
        <w:t>About this guide</w:t>
      </w:r>
    </w:p>
    <w:p>
      <w:r>
        <w:rPr>
          <w:rFonts w:ascii="Calibri" w:hAnsi="Calibri"/>
          <w:color w:val="172236"/>
          <w:sz w:val="22"/>
        </w:rPr>
        <w:t>This guide covers the installed Windows application for Admin, Staff, and Psychologist / Counselor accounts. The screens shown use redacted staging test records.</w:t>
      </w:r>
    </w:p>
    <w:p>
      <w:pPr>
        <w:pStyle w:val="Heading1"/>
      </w:pPr>
      <w:r>
        <w:t>Important use rules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Use only your own account. Do not share passwords or authenticator codes.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Complete multi-factor authentication (MFA) whenever the application requests it.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Sign out when leaving a shared computer. The application also locks after 15 minutes of inactivity and requires password and MFA verification again.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Do not enter client names or other identifying details in 4Ps information sent for AI narrative generation. The current Gemini data-handling arrangement has not been approved for identifying clinical information.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Upload from Phone is not available in version 0.2.2. Use the desktop Documents and Assessments tabs.</w:t>
      </w:r>
    </w:p>
    <w:p>
      <w:pPr>
        <w:pStyle w:val="Heading1"/>
      </w:pPr>
      <w:r>
        <w:t>Access by 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0"/>
        <w:gridCol w:w="2100"/>
        <w:gridCol w:w="2160"/>
        <w:gridCol w:w="3160"/>
      </w:tblGrid>
      <w:tr>
        <w:trPr>
          <w:tblHeader w:val="true"/>
        </w:trP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Admin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Staff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Psychologist / Counselor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Dashboard and client list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All permitted clinic records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All permitted clinic records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Assigned clients only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Create clients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Yes; Dr. Example is the default representative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Yes; must choose an Admin or Psychologist / Counselor representative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Yes; assigned to their own representative profile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Client Overview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Edit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Edit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Edit assigned clients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4Ps, C-SSRS, and progress notes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Edit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Read-only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Edit assigned clients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Documents and Assessments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Upload, download, rename, and delete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Upload, download, and rename; no deletion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Upload, download, rename, and delete for assigned clients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Analytics and exports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Clinic-wide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Clinic-wide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Assigned clients only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Care Team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Full administration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Manage non-Admin accounts only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View directory only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Clinic notice banner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Manage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Manage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Manage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Clinic information and categories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Manage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Manage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Not available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Backup export and review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Yes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Yes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Not available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Backup restore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Yes, with fresh MFA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No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No</w:t>
            </w:r>
          </w:p>
        </w:tc>
      </w:tr>
      <w:tr>
        <w:tc>
          <w:tcPr>
            <w:tcW w:type="dxa" w:w="1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System Activity / Audit Log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Yes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No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18"/>
              </w:rPr>
              <w:t>No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color w:val="172236"/>
          <w:sz w:val="22"/>
        </w:rPr>
        <w:t>Permissions are enforced by both the application and Supabase. If a control is not available for your role, do not attempt to work around it.</w:t>
      </w:r>
    </w:p>
    <w:p>
      <w:pPr>
        <w:pStyle w:val="Heading1"/>
      </w:pPr>
      <w:r>
        <w:t>1. Sign in and set up MFA</w:t>
      </w:r>
    </w:p>
    <w:p>
      <w:pPr>
        <w:pStyle w:val="Heading2"/>
      </w:pPr>
      <w:r>
        <w:t>First sign-in from an invitation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72236"/>
          <w:sz w:val="22"/>
        </w:rPr>
        <w:t>Open the invitation email on the Windows computer where the application is installed.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72236"/>
          <w:sz w:val="22"/>
        </w:rPr>
        <w:t>Select the invitation link and allow it to open HPC Client Management.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172236"/>
          <w:sz w:val="22"/>
        </w:rPr>
        <w:t>Create your own password. An administrator should never give you a shared or temporary password.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72236"/>
          <w:sz w:val="22"/>
        </w:rPr>
        <w:t>Follow the on-screen steps to add an authenticator app.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72236"/>
          <w:sz w:val="22"/>
        </w:rPr>
        <w:t>Enter the six-digit code from the authenticator app to enter the workspace.</w:t>
      </w:r>
    </w:p>
    <w:p>
      <w:pPr>
        <w:pStyle w:val="Heading2"/>
      </w:pPr>
      <w:r>
        <w:t>Later sign-ins</w:t>
      </w:r>
    </w:p>
    <w:p>
      <w:r>
        <w:rPr>
          <w:rFonts w:ascii="Calibri" w:hAnsi="Calibri"/>
          <w:color w:val="172236"/>
          <w:sz w:val="22"/>
        </w:rPr>
        <w:t>Enter your email and password, then enter the current six-digit authenticator code. Password recovery is not currently available from the sign-in screen. If you cannot sign in, contact the clinic Admin.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18134"/>
            <wp:docPr id="1" name="Picture 1" descr="Redacted HPC Client Management sign-in screen" title="Redacted HPC Client Management sign-in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v0.2.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HPC Client Management sign-in screen</w:t>
      </w:r>
    </w:p>
    <w:p>
      <w:pPr>
        <w:pStyle w:val="Heading1"/>
      </w:pPr>
      <w:r>
        <w:t>2. Dashboard</w:t>
      </w:r>
    </w:p>
    <w:p>
      <w:r>
        <w:rPr>
          <w:rFonts w:ascii="Calibri" w:hAnsi="Calibri"/>
          <w:color w:val="172236"/>
          <w:sz w:val="22"/>
        </w:rPr>
        <w:t>Dashboard summarizes the records your role is allowed to access. It shows caseload totals, recent documentation, the next client to continue, follow-up priorities, and recent work.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 xml:space="preserve">Select a client in </w:t>
      </w:r>
      <w:r>
        <w:rPr>
          <w:rFonts w:ascii="Calibri" w:hAnsi="Calibri"/>
          <w:b/>
          <w:color w:val="172236"/>
          <w:sz w:val="22"/>
        </w:rPr>
        <w:t>Needs attention</w:t>
      </w:r>
      <w:r>
        <w:rPr>
          <w:rFonts w:ascii="Calibri" w:hAnsi="Calibri"/>
          <w:color w:val="172236"/>
          <w:sz w:val="22"/>
        </w:rPr>
        <w:t xml:space="preserve"> or </w:t>
      </w:r>
      <w:r>
        <w:rPr>
          <w:rFonts w:ascii="Calibri" w:hAnsi="Calibri"/>
          <w:b/>
          <w:color w:val="172236"/>
          <w:sz w:val="22"/>
        </w:rPr>
        <w:t>Recent work</w:t>
      </w:r>
      <w:r>
        <w:rPr>
          <w:rFonts w:ascii="Calibri" w:hAnsi="Calibri"/>
          <w:color w:val="172236"/>
          <w:sz w:val="22"/>
        </w:rPr>
        <w:t xml:space="preserve"> to open that record.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Psychologist / Counselor totals and activity include only assigned clients.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Staff and Admin see their permitted clinic-wide operational view.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688831"/>
            <wp:docPr id="2" name="Picture 2" descr="Redacted HPC Client Management dashboard" title="Redacted HPC Client Management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v0.2.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88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HPC Client Management dashboard</w:t>
      </w:r>
    </w:p>
    <w:p>
      <w:pPr>
        <w:pStyle w:val="Heading1"/>
      </w:pPr>
      <w:r>
        <w:t>3. Clients</w:t>
      </w:r>
    </w:p>
    <w:p>
      <w:r>
        <w:rPr>
          <w:rFonts w:ascii="Calibri" w:hAnsi="Calibri"/>
          <w:color w:val="172236"/>
          <w:sz w:val="22"/>
        </w:rPr>
        <w:t xml:space="preserve">Use </w:t>
      </w:r>
      <w:r>
        <w:rPr>
          <w:rFonts w:ascii="Calibri" w:hAnsi="Calibri"/>
          <w:b/>
          <w:color w:val="172236"/>
          <w:sz w:val="22"/>
        </w:rPr>
        <w:t>Clients</w:t>
      </w:r>
      <w:r>
        <w:rPr>
          <w:rFonts w:ascii="Calibri" w:hAnsi="Calibri"/>
          <w:color w:val="172236"/>
          <w:sz w:val="22"/>
        </w:rPr>
        <w:t xml:space="preserve"> to search, filter, create, and open client records.</w:t>
      </w:r>
    </w:p>
    <w:p>
      <w:pPr>
        <w:pStyle w:val="Heading2"/>
      </w:pPr>
      <w:r>
        <w:t>Find a client</w:t>
      </w:r>
    </w:p>
    <w:p>
      <w:r>
        <w:rPr>
          <w:rFonts w:ascii="Calibri" w:hAnsi="Calibri"/>
          <w:color w:val="172236"/>
          <w:sz w:val="22"/>
        </w:rPr>
        <w:t>Use the search box or filter by status, category, year, or month. Select a client from the directory to open the record workspace.</w:t>
      </w:r>
    </w:p>
    <w:p>
      <w:pPr>
        <w:pStyle w:val="Heading2"/>
      </w:pPr>
      <w:r>
        <w:t>Create a client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72236"/>
          <w:sz w:val="22"/>
        </w:rPr>
        <w:t xml:space="preserve">Select </w:t>
      </w:r>
      <w:r>
        <w:rPr>
          <w:rFonts w:ascii="Calibri" w:hAnsi="Calibri"/>
          <w:b/>
          <w:color w:val="172236"/>
          <w:sz w:val="22"/>
        </w:rPr>
        <w:t>Add Client</w:t>
      </w:r>
      <w:r>
        <w:rPr>
          <w:rFonts w:ascii="Calibri" w:hAnsi="Calibri"/>
          <w:color w:val="172236"/>
          <w:sz w:val="22"/>
        </w:rPr>
        <w:t>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72236"/>
          <w:sz w:val="22"/>
        </w:rPr>
        <w:t>Enter the required intake information.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72236"/>
          <w:sz w:val="22"/>
        </w:rPr>
        <w:t>Confirm the HPC Representative: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 xml:space="preserve">Admin starts with </w:t>
      </w:r>
      <w:r>
        <w:rPr>
          <w:rFonts w:ascii="Calibri" w:hAnsi="Calibri"/>
          <w:b/>
          <w:color w:val="172236"/>
          <w:sz w:val="22"/>
        </w:rPr>
        <w:t>Dr. Example</w:t>
      </w:r>
      <w:r>
        <w:rPr>
          <w:rFonts w:ascii="Calibri" w:hAnsi="Calibri"/>
          <w:color w:val="172236"/>
          <w:sz w:val="22"/>
        </w:rPr>
        <w:t xml:space="preserve"> and may transfer the client to another active clinical representative.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Staff must choose an active Admin or Psychologist / Counselor representative. Staff cannot assign a client to Staff.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Psychologist / Counselor accounts use their own assigned representative.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172236"/>
          <w:sz w:val="22"/>
        </w:rPr>
        <w:t>Save the record.</w:t>
      </w:r>
    </w:p>
    <w:p>
      <w:pPr>
        <w:pStyle w:val="Heading2"/>
      </w:pPr>
      <w:r>
        <w:t>Client tabs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Overview:</w:t>
      </w:r>
      <w:r>
        <w:rPr>
          <w:rFonts w:ascii="Calibri" w:hAnsi="Calibri"/>
          <w:color w:val="172236"/>
          <w:sz w:val="22"/>
        </w:rPr>
        <w:t xml:space="preserve"> intake source, identity and contact details, demographics, representative, status, and other client information.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4Ps:</w:t>
      </w:r>
      <w:r>
        <w:rPr>
          <w:rFonts w:ascii="Calibri" w:hAnsi="Calibri"/>
          <w:color w:val="172236"/>
          <w:sz w:val="22"/>
        </w:rPr>
        <w:t xml:space="preserve"> biological, psychological, and social predisposing, precipitating, perpetuating, and protective factors.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Progress Notes:</w:t>
      </w:r>
      <w:r>
        <w:rPr>
          <w:rFonts w:ascii="Calibri" w:hAnsi="Calibri"/>
          <w:color w:val="172236"/>
          <w:sz w:val="22"/>
        </w:rPr>
        <w:t xml:space="preserve"> dated clinical notes.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Documents:</w:t>
      </w:r>
      <w:r>
        <w:rPr>
          <w:rFonts w:ascii="Calibri" w:hAnsi="Calibri"/>
          <w:color w:val="172236"/>
          <w:sz w:val="22"/>
        </w:rPr>
        <w:t xml:space="preserve"> scanned or uploaded client paperwork.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Assessments:</w:t>
      </w:r>
      <w:r>
        <w:rPr>
          <w:rFonts w:ascii="Calibri" w:hAnsi="Calibri"/>
          <w:color w:val="172236"/>
          <w:sz w:val="22"/>
        </w:rPr>
        <w:t xml:space="preserve"> scanned or uploaded assessment paperwork.</w:t>
      </w:r>
    </w:p>
    <w:p>
      <w:r>
        <w:rPr>
          <w:rFonts w:ascii="Calibri" w:hAnsi="Calibri"/>
          <w:color w:val="172236"/>
          <w:sz w:val="22"/>
        </w:rPr>
        <w:t>Staff can maintain Overview information and upload, download, or rename Documents and Assessments. Staff cannot edit clinical 4Ps, C-SSRS, or progress notes and cannot delete uploaded paperwork.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 descr="Redacted client workspace" title="Redacted client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s-v0.2.2.jpg"/>
                    <pic:cNvPicPr/>
                  </pic:nvPicPr>
                  <pic:blipFill>
                    <a:blip r:embed="rId13"/>
                    <a:srcRect b="518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client workspace</w:t>
      </w:r>
    </w:p>
    <w:p>
      <w:pPr>
        <w:pStyle w:val="Heading1"/>
      </w:pPr>
      <w:r>
        <w:t>4. 4Ps case conceptualization and narrative draft</w:t>
      </w:r>
    </w:p>
    <w:p>
      <w:r>
        <w:rPr>
          <w:rFonts w:ascii="Calibri" w:hAnsi="Calibri"/>
          <w:color w:val="172236"/>
          <w:sz w:val="22"/>
        </w:rPr>
        <w:t>Complete the four 4Ps rows across the Biological, Psychological, and Social columns. Save the record before leaving the client.</w:t>
      </w:r>
    </w:p>
    <w:p>
      <w:r>
        <w:rPr>
          <w:rFonts w:ascii="Calibri" w:hAnsi="Calibri"/>
          <w:color w:val="172236"/>
          <w:sz w:val="22"/>
        </w:rPr>
        <w:t>When the required 4Ps information is complete, an Admin or the assigned Psychologist / Counselor can generate a narrative draft. Review and edit every draft before using it clinically. AI output is a drafting aid, not an assessment or clinical decision.</w:t>
      </w:r>
    </w:p>
    <w:p>
      <w:r>
        <w:rPr>
          <w:rFonts w:ascii="Calibri" w:hAnsi="Calibri"/>
          <w:b/>
          <w:color w:val="172236"/>
          <w:sz w:val="22"/>
        </w:rPr>
        <w:t>Privacy restriction:</w:t>
      </w:r>
      <w:r>
        <w:rPr>
          <w:rFonts w:ascii="Calibri" w:hAnsi="Calibri"/>
          <w:color w:val="172236"/>
          <w:sz w:val="22"/>
        </w:rPr>
        <w:t xml:space="preserve"> Do not place client names, contact details, addresses, employer or school names, record numbers, or other identifying details in 4Ps content that will be sent for narrative generation.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77977"/>
            <wp:docPr id="4" name="Picture 4" descr="Redacted 4Ps case conceptualization workspace" title="Redacted 4Ps case conceptualization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conceptualization-v0.2.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4Ps case conceptualization workspace</w:t>
      </w:r>
    </w:p>
    <w:p>
      <w:pPr>
        <w:pStyle w:val="Heading1"/>
      </w:pPr>
      <w:r>
        <w:t>5. Documents and Assessments</w:t>
      </w:r>
    </w:p>
    <w:p>
      <w:pPr>
        <w:numPr>
          <w:ilvl w:val="0"/>
          <w:numId w:val="21"/>
        </w:numPr>
      </w:pPr>
      <w:r>
        <w:rPr>
          <w:rFonts w:ascii="Calibri" w:hAnsi="Calibri"/>
          <w:color w:val="172236"/>
          <w:sz w:val="22"/>
        </w:rPr>
        <w:t xml:space="preserve">Open the client and select </w:t>
      </w:r>
      <w:r>
        <w:rPr>
          <w:rFonts w:ascii="Calibri" w:hAnsi="Calibri"/>
          <w:b/>
          <w:color w:val="172236"/>
          <w:sz w:val="22"/>
        </w:rPr>
        <w:t>Documents</w:t>
      </w:r>
      <w:r>
        <w:rPr>
          <w:rFonts w:ascii="Calibri" w:hAnsi="Calibri"/>
          <w:color w:val="172236"/>
          <w:sz w:val="22"/>
        </w:rPr>
        <w:t xml:space="preserve"> or </w:t>
      </w:r>
      <w:r>
        <w:rPr>
          <w:rFonts w:ascii="Calibri" w:hAnsi="Calibri"/>
          <w:b/>
          <w:color w:val="172236"/>
          <w:sz w:val="22"/>
        </w:rPr>
        <w:t>Assessments</w:t>
      </w:r>
      <w:r>
        <w:rPr>
          <w:rFonts w:ascii="Calibri" w:hAnsi="Calibri"/>
          <w:color w:val="172236"/>
          <w:sz w:val="22"/>
        </w:rPr>
        <w:t>.</w:t>
      </w:r>
    </w:p>
    <w:p>
      <w:pPr>
        <w:numPr>
          <w:ilvl w:val="0"/>
          <w:numId w:val="22"/>
        </w:numPr>
      </w:pPr>
      <w:r>
        <w:rPr>
          <w:rFonts w:ascii="Calibri" w:hAnsi="Calibri"/>
          <w:color w:val="172236"/>
          <w:sz w:val="22"/>
        </w:rPr>
        <w:t>Choose the appropriate desktop upload control.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236"/>
          <w:sz w:val="22"/>
        </w:rPr>
        <w:t>Select the file and enter a clear display name.</w:t>
      </w:r>
    </w:p>
    <w:p>
      <w:pPr>
        <w:numPr>
          <w:ilvl w:val="0"/>
          <w:numId w:val="24"/>
        </w:numPr>
      </w:pPr>
      <w:r>
        <w:rPr>
          <w:rFonts w:ascii="Calibri" w:hAnsi="Calibri"/>
          <w:color w:val="172236"/>
          <w:sz w:val="22"/>
        </w:rPr>
        <w:t>Wait for the application to confirm that the upload and validation finished.</w:t>
      </w:r>
    </w:p>
    <w:p>
      <w:r>
        <w:rPr>
          <w:rFonts w:ascii="Calibri" w:hAnsi="Calibri"/>
          <w:color w:val="172236"/>
          <w:sz w:val="22"/>
        </w:rPr>
        <w:t>All three approved roles can upload, download, and rename paperwork for clients they can access. Staff cannot delete uploads. Admin and the assigned Psychologist / Counselor should delete only after confirming that the correct record and file have been selected.</w:t>
      </w:r>
    </w:p>
    <w:p>
      <w:pPr>
        <w:pStyle w:val="Heading1"/>
      </w:pPr>
      <w:r>
        <w:t>6. Analytics and exports</w:t>
      </w:r>
    </w:p>
    <w:p>
      <w:r>
        <w:rPr>
          <w:rFonts w:ascii="Calibri" w:hAnsi="Calibri"/>
          <w:color w:val="172236"/>
          <w:sz w:val="22"/>
        </w:rPr>
        <w:t xml:space="preserve">Use </w:t>
      </w:r>
      <w:r>
        <w:rPr>
          <w:rFonts w:ascii="Calibri" w:hAnsi="Calibri"/>
          <w:b/>
          <w:color w:val="172236"/>
          <w:sz w:val="22"/>
        </w:rPr>
        <w:t>Analytics</w:t>
      </w:r>
      <w:r>
        <w:rPr>
          <w:rFonts w:ascii="Calibri" w:hAnsi="Calibri"/>
          <w:color w:val="172236"/>
          <w:sz w:val="22"/>
        </w:rPr>
        <w:t xml:space="preserve"> to review caseload, documentation coverage, demographics, presenting concerns, C-SSRS follow-up, 4Ps completion, and records activity.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72236"/>
          <w:sz w:val="22"/>
        </w:rPr>
        <w:t>Set the date range and any status, category, representative, age-group, or sex filters.</w:t>
      </w:r>
    </w:p>
    <w:p>
      <w:pPr>
        <w:numPr>
          <w:ilvl w:val="0"/>
          <w:numId w:val="26"/>
        </w:numPr>
      </w:pPr>
      <w:r>
        <w:rPr>
          <w:rFonts w:ascii="Calibri" w:hAnsi="Calibri"/>
          <w:color w:val="172236"/>
          <w:sz w:val="22"/>
        </w:rPr>
        <w:t>Review the selected-view strip and charts.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172236"/>
          <w:sz w:val="22"/>
        </w:rPr>
        <w:t xml:space="preserve">Select </w:t>
      </w:r>
      <w:r>
        <w:rPr>
          <w:rFonts w:ascii="Calibri" w:hAnsi="Calibri"/>
          <w:b/>
          <w:color w:val="172236"/>
          <w:sz w:val="22"/>
        </w:rPr>
        <w:t>Export CSV</w:t>
      </w:r>
      <w:r>
        <w:rPr>
          <w:rFonts w:ascii="Calibri" w:hAnsi="Calibri"/>
          <w:color w:val="172236"/>
          <w:sz w:val="22"/>
        </w:rPr>
        <w:t xml:space="preserve"> for data or </w:t>
      </w:r>
      <w:r>
        <w:rPr>
          <w:rFonts w:ascii="Calibri" w:hAnsi="Calibri"/>
          <w:b/>
          <w:color w:val="172236"/>
          <w:sz w:val="22"/>
        </w:rPr>
        <w:t>Export Presentation</w:t>
      </w:r>
      <w:r>
        <w:rPr>
          <w:rFonts w:ascii="Calibri" w:hAnsi="Calibri"/>
          <w:color w:val="172236"/>
          <w:sz w:val="22"/>
        </w:rPr>
        <w:t xml:space="preserve"> for a branded PowerPoint summary.</w:t>
      </w:r>
    </w:p>
    <w:p>
      <w:r>
        <w:rPr>
          <w:rFonts w:ascii="Calibri" w:hAnsi="Calibri"/>
          <w:color w:val="172236"/>
          <w:sz w:val="22"/>
        </w:rPr>
        <w:t>Exports follow the same access rules as the screen. A Psychologist / Counselor export contains only assigned-client data.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 descr="Redacted analytics workspace" title="Redacted analytics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-v0.2.2.jpg"/>
                    <pic:cNvPicPr/>
                  </pic:nvPicPr>
                  <pic:blipFill>
                    <a:blip r:embed="rId15"/>
                    <a:srcRect b="738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analytics workspace</w:t>
      </w:r>
    </w:p>
    <w:p>
      <w:pPr>
        <w:pStyle w:val="Heading1"/>
      </w:pPr>
      <w:r>
        <w:t>7. Care Team</w:t>
      </w:r>
    </w:p>
    <w:p>
      <w:pPr>
        <w:pStyle w:val="Heading2"/>
      </w:pPr>
      <w:r>
        <w:t>Admin</w:t>
      </w:r>
    </w:p>
    <w:p>
      <w:r>
        <w:rPr>
          <w:rFonts w:ascii="Calibri" w:hAnsi="Calibri"/>
          <w:color w:val="172236"/>
          <w:sz w:val="22"/>
        </w:rPr>
        <w:t>Admin can invite approved roles, assign representative names, change roles, and deactivate accounts. Admin accounts are protected from Staff changes.</w:t>
      </w:r>
    </w:p>
    <w:p>
      <w:pPr>
        <w:pStyle w:val="Heading2"/>
      </w:pPr>
      <w:r>
        <w:t>Staff</w:t>
      </w:r>
    </w:p>
    <w:p>
      <w:r>
        <w:rPr>
          <w:rFonts w:ascii="Calibri" w:hAnsi="Calibri"/>
          <w:color w:val="172236"/>
          <w:sz w:val="22"/>
        </w:rPr>
        <w:t>Staff can invite and manage non-Admin members. The Admin role is not available when Staff sends an invitation. Staff cannot change, deactivate, or otherwise affect any Admin account.</w:t>
      </w:r>
    </w:p>
    <w:p>
      <w:pPr>
        <w:pStyle w:val="Heading2"/>
      </w:pPr>
      <w:r>
        <w:t>Psychologist / Counselor</w:t>
      </w:r>
    </w:p>
    <w:p>
      <w:r>
        <w:rPr>
          <w:rFonts w:ascii="Calibri" w:hAnsi="Calibri"/>
          <w:color w:val="172236"/>
          <w:sz w:val="22"/>
        </w:rPr>
        <w:t>Psychologist / Counselor can view the directory but cannot invite members or change account roles.</w:t>
      </w:r>
    </w:p>
    <w:p>
      <w:r>
        <w:rPr>
          <w:rFonts w:ascii="Calibri" w:hAnsi="Calibri"/>
          <w:color w:val="172236"/>
          <w:sz w:val="22"/>
        </w:rPr>
        <w:t xml:space="preserve">New members receive an email invitation, create their own password, and enroll in MFA. Use </w:t>
      </w:r>
      <w:r>
        <w:rPr>
          <w:rFonts w:ascii="Calibri" w:hAnsi="Calibri"/>
          <w:b/>
          <w:color w:val="172236"/>
          <w:sz w:val="22"/>
        </w:rPr>
        <w:t>Deactivate</w:t>
      </w:r>
      <w:r>
        <w:rPr>
          <w:rFonts w:ascii="Calibri" w:hAnsi="Calibri"/>
          <w:color w:val="172236"/>
          <w:sz w:val="22"/>
        </w:rPr>
        <w:t xml:space="preserve"> instead of deleting an account so its history remains available. A deactivated account cannot enter the workspace.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663"/>
            <wp:docPr id="6" name="Picture 6" descr="Redacted Care Team workspace" title="Redacted Care Team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-team-v0.2.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Care Team workspace</w:t>
      </w:r>
    </w:p>
    <w:p>
      <w:pPr>
        <w:pStyle w:val="Heading1"/>
      </w:pPr>
      <w:r>
        <w:t>8. Settings</w:t>
      </w:r>
    </w:p>
    <w:p>
      <w:r>
        <w:rPr>
          <w:rFonts w:ascii="Calibri" w:hAnsi="Calibri"/>
          <w:color w:val="172236"/>
          <w:sz w:val="22"/>
        </w:rPr>
        <w:t>The modules shown in Settings depend on the signed-in role.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Contact details:</w:t>
      </w:r>
      <w:r>
        <w:rPr>
          <w:rFonts w:ascii="Calibri" w:hAnsi="Calibri"/>
          <w:color w:val="172236"/>
          <w:sz w:val="22"/>
        </w:rPr>
        <w:t xml:space="preserve"> Admin and Staff can update clinic mobile, landline, email, and location information.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Appearance:</w:t>
      </w:r>
      <w:r>
        <w:rPr>
          <w:rFonts w:ascii="Calibri" w:hAnsi="Calibri"/>
          <w:color w:val="172236"/>
          <w:sz w:val="22"/>
        </w:rPr>
        <w:t xml:space="preserve"> choose Light, Dark, HPC, or HPC Dark. The preference is saved on the current device.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Clinic notice banner:</w:t>
      </w:r>
      <w:r>
        <w:rPr>
          <w:rFonts w:ascii="Calibri" w:hAnsi="Calibri"/>
          <w:color w:val="172236"/>
          <w:sz w:val="22"/>
        </w:rPr>
        <w:t xml:space="preserve"> all active roles can publish or disable a shared Dashboard notice.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Client categories:</w:t>
      </w:r>
      <w:r>
        <w:rPr>
          <w:rFonts w:ascii="Calibri" w:hAnsi="Calibri"/>
          <w:color w:val="172236"/>
          <w:sz w:val="22"/>
        </w:rPr>
        <w:t xml:space="preserve"> Admin and Staff can add, rename, or remove list choices. Existing client records retain their saved category value.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Backup and restore:</w:t>
      </w:r>
      <w:r>
        <w:rPr>
          <w:rFonts w:ascii="Calibri" w:hAnsi="Calibri"/>
          <w:color w:val="172236"/>
          <w:sz w:val="22"/>
        </w:rPr>
        <w:t xml:space="preserve"> Admin and Staff can export and inspect a JSON package. Only Admin can perform a merge restore after fresh MFA verification.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236"/>
          <w:sz w:val="22"/>
        </w:rPr>
        <w:t>System Activity / Audit Log:</w:t>
      </w:r>
      <w:r>
        <w:rPr>
          <w:rFonts w:ascii="Calibri" w:hAnsi="Calibri"/>
          <w:color w:val="172236"/>
          <w:sz w:val="22"/>
        </w:rPr>
        <w:t xml:space="preserve"> Admin only.</w:t>
      </w:r>
    </w:p>
    <w:p>
      <w:pPr>
        <w:pStyle w:val="Heading2"/>
      </w:pPr>
      <w:r>
        <w:t>Backup and restore boundary</w:t>
      </w:r>
    </w:p>
    <w:p>
      <w:r>
        <w:rPr>
          <w:rFonts w:ascii="Calibri" w:hAnsi="Calibri"/>
          <w:color w:val="172236"/>
          <w:sz w:val="22"/>
        </w:rPr>
        <w:t>Before a major administrative or data change, export a new backup and store it in an approved private location. Restore works only with a package created by the same Supabase project. It updates matching application records and adds missing records; it does not delete current records absent from the package.</w:t>
      </w:r>
    </w:p>
    <w:p>
      <w:r>
        <w:rPr>
          <w:rFonts w:ascii="Calibri" w:hAnsi="Calibri"/>
          <w:color w:val="172236"/>
          <w:sz w:val="22"/>
        </w:rPr>
        <w:t>The in-app package does not recreate Supabase Auth accounts and does not restore deleted Storage file contents. A full disaster-recovery process requires separate database and Storage backups.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 descr="Redacted Settings workspace" title="Redacted Settings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v0.2.2.jpg"/>
                    <pic:cNvPicPr/>
                  </pic:nvPicPr>
                  <pic:blipFill>
                    <a:blip r:embed="rId17"/>
                    <a:srcRect b="607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Settings workspace</w:t>
      </w:r>
    </w:p>
    <w:p>
      <w:pPr>
        <w:pStyle w:val="Heading1"/>
      </w:pPr>
      <w:r>
        <w:t>9. Profile and account security</w:t>
      </w:r>
    </w:p>
    <w:p>
      <w:r>
        <w:rPr>
          <w:rFonts w:ascii="Calibri" w:hAnsi="Calibri"/>
          <w:color w:val="172236"/>
          <w:sz w:val="22"/>
        </w:rPr>
        <w:t xml:space="preserve">Select your name or profile card in the lower-left sidebar to open </w:t>
      </w:r>
      <w:r>
        <w:rPr>
          <w:rFonts w:ascii="Calibri" w:hAnsi="Calibri"/>
          <w:b/>
          <w:color w:val="172236"/>
          <w:sz w:val="22"/>
        </w:rPr>
        <w:t>Profile</w:t>
      </w:r>
      <w:r>
        <w:rPr>
          <w:rFonts w:ascii="Calibri" w:hAnsi="Calibri"/>
          <w:color w:val="172236"/>
          <w:sz w:val="22"/>
        </w:rPr>
        <w:t>. From this screen you can: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upload or remove your profile picture;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update your display name;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request an email-address change using your current password and MFA code;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change your password using your current password and MFA code; and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add or remove an authenticator app.</w:t>
      </w:r>
    </w:p>
    <w:p>
      <w:r>
        <w:rPr>
          <w:rFonts w:ascii="Calibri" w:hAnsi="Calibri"/>
          <w:color w:val="172236"/>
          <w:sz w:val="22"/>
        </w:rPr>
        <w:t>Use one authenticator device per staff account whenever possible. Removing the only working authenticator may prevent the account from completing MFA.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735443"/>
            <wp:docPr id="8" name="Picture 8" descr="Redacted Profile and MFA workspace" title="Redacted Profile and MFA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v0.2.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3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Profile and MFA workspace</w:t>
      </w:r>
    </w:p>
    <w:p>
      <w:pPr>
        <w:pStyle w:val="Heading1"/>
      </w:pPr>
      <w:r>
        <w:t>10. Check for and install updates</w:t>
      </w:r>
    </w:p>
    <w:p>
      <w:pPr>
        <w:numPr>
          <w:ilvl w:val="0"/>
          <w:numId w:val="28"/>
        </w:numPr>
      </w:pPr>
      <w:r>
        <w:rPr>
          <w:rFonts w:ascii="Calibri" w:hAnsi="Calibri"/>
          <w:color w:val="172236"/>
          <w:sz w:val="22"/>
        </w:rPr>
        <w:t xml:space="preserve">Open </w:t>
      </w:r>
      <w:r>
        <w:rPr>
          <w:rFonts w:ascii="Calibri" w:hAnsi="Calibri"/>
          <w:b/>
          <w:color w:val="172236"/>
          <w:sz w:val="22"/>
        </w:rPr>
        <w:t>About</w:t>
      </w:r>
      <w:r>
        <w:rPr>
          <w:rFonts w:ascii="Calibri" w:hAnsi="Calibri"/>
          <w:color w:val="172236"/>
          <w:sz w:val="22"/>
        </w:rPr>
        <w:t>.</w:t>
      </w:r>
    </w:p>
    <w:p>
      <w:pPr>
        <w:numPr>
          <w:ilvl w:val="0"/>
          <w:numId w:val="29"/>
        </w:numPr>
      </w:pPr>
      <w:r>
        <w:rPr>
          <w:rFonts w:ascii="Calibri" w:hAnsi="Calibri"/>
          <w:color w:val="172236"/>
          <w:sz w:val="22"/>
        </w:rPr>
        <w:t xml:space="preserve">Select </w:t>
      </w:r>
      <w:r>
        <w:rPr>
          <w:rFonts w:ascii="Calibri" w:hAnsi="Calibri"/>
          <w:b/>
          <w:color w:val="172236"/>
          <w:sz w:val="22"/>
        </w:rPr>
        <w:t>Check for Updates</w:t>
      </w:r>
      <w:r>
        <w:rPr>
          <w:rFonts w:ascii="Calibri" w:hAnsi="Calibri"/>
          <w:color w:val="172236"/>
          <w:sz w:val="22"/>
        </w:rPr>
        <w:t>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172236"/>
          <w:sz w:val="22"/>
        </w:rPr>
        <w:t>If a newer version is offered, review its version and release notes.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172236"/>
          <w:sz w:val="22"/>
        </w:rPr>
        <w:t>Confirm installation. The application privately downloads the signed installer, verifies its signature, installs it, and restarts.</w:t>
      </w:r>
    </w:p>
    <w:p>
      <w:pPr>
        <w:numPr>
          <w:ilvl w:val="0"/>
          <w:numId w:val="32"/>
        </w:numPr>
      </w:pPr>
      <w:r>
        <w:rPr>
          <w:rFonts w:ascii="Calibri" w:hAnsi="Calibri"/>
          <w:color w:val="172236"/>
          <w:sz w:val="22"/>
        </w:rPr>
        <w:t>Return to About and confirm the installed version.</w:t>
      </w:r>
    </w:p>
    <w:p>
      <w:r>
        <w:rPr>
          <w:rFonts w:ascii="Calibri" w:hAnsi="Calibri"/>
          <w:color w:val="172236"/>
          <w:sz w:val="22"/>
        </w:rPr>
        <w:t>An active account with completed MFA is required. The update comes from the private application release channel; pushing source code to Git does not update the clinic application automatically.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80801"/>
            <wp:docPr id="9" name="Picture 9" descr="Redacted About and signed updater screen" title="Redacted About and signed updater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-v0.2.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About and signed updater screen</w:t>
      </w:r>
    </w:p>
    <w:p>
      <w:pPr>
        <w:pStyle w:val="Heading1"/>
      </w:pPr>
      <w:r>
        <w:t>11. Common messages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Message or situation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What to do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72236"/>
                <w:sz w:val="20"/>
              </w:rPr>
              <w:t>Session locked after inactivity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Sign in again with password and MFA. Unsaved work may need to be re-entered.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72236"/>
                <w:sz w:val="20"/>
              </w:rPr>
              <w:t>Please sign in again and complete MFA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Reauthenticate, complete MFA, then repeat the protected action.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72236"/>
                <w:sz w:val="20"/>
              </w:rPr>
              <w:t>Your account has been deactivated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Contact the clinic Admin. The account cannot enter the workspace while inactive.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172236"/>
                <w:sz w:val="20"/>
              </w:rPr>
              <w:t>Your account profile was not found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Contact the clinic Admin so the invitation and profile can be checked.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Invitation email rate limit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Wait for the Supabase mail limit to clear before sending another invitation. Avoid repeated retries.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Narrative generation failed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C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Confirm the required 4Ps rows are complete, save the record, and try again without identifying details.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Update cannot be installed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color w:val="172236"/>
                <w:sz w:val="20"/>
              </w:rPr>
              <w:t>Confirm internet access, sign in with MFA again, and retry from About. Do not install an unsigned file from another source.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12. End-of-session checklist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Save the current client record.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Confirm uploads finished and appear in the correct client tab.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Close any exported files that contain clinic information.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Store exports and backups only in approved private locations.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72236"/>
          <w:sz w:val="22"/>
        </w:rPr>
        <w:t>Sign out of HPC Client Management.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A"/>
        <w:sz w:val="18"/>
      </w:rPr>
      <w:t xml:space="preserve">Version 0.2.2  |  Page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A"/>
        <w:sz w:val="17"/>
      </w:rPr>
      <w:t>HPC Client Management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2">
    <w:multiLevelType w:val="singleLevel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3">
    <w:multiLevelType w:val="singleLevel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4">
    <w:multiLevelType w:val="singleLevel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5">
    <w:multiLevelType w:val="singleLevel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7">
    <w:multiLevelType w:val="singleLevel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8">
    <w:multiLevelType w:val="singleLevel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9">
    <w:multiLevelType w:val="singleLevel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1">
    <w:multiLevelType w:val="singleLevel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2">
    <w:multiLevelType w:val="singleLevel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3">
    <w:multiLevelType w:val="singleLevel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5">
    <w:multiLevelType w:val="singleLevel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6">
    <w:multiLevelType w:val="singleLevel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8">
    <w:multiLevelType w:val="singleLevel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29">
    <w:multiLevelType w:val="singleLevel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30">
    <w:multiLevelType w:val="singleLevel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31">
    <w:multiLevelType w:val="singleLevel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2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/>
      <w:b/>
      <w:bCs/>
      <w:i w:val="0"/>
      <w:color w:val="5F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Client Management 0.2.2 User Guide</dc:title>
  <dc:subject>Secure operation of HPC Client Management version 0.2.2</dc:subject>
  <dc:creator/>
  <cp:keywords>HPC, client management, user guide, MFA, clinic</cp:keywords>
  <dc:description>Generated from docs/user-guide-0.2.2.md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