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color w:val="C8973A"/>
          <w:sz w:val="36"/>
          <w:szCs w:val="36"/>
        </w:rPr>
        <w:t xml:space="preserve">arq.clinic</w:t>
      </w:r>
    </w:p>
    <w:p>
      <w:pPr>
        <w:spacing w:after="400"/>
        <w:jc w:val="center"/>
      </w:pPr>
      <w:r>
        <w:rPr>
          <w:rFonts w:ascii="Arial" w:cs="Arial" w:eastAsia="Arial" w:hAnsi="Arial"/>
          <w:color w:val="666666"/>
          <w:sz w:val="20"/>
          <w:szCs w:val="20"/>
        </w:rPr>
        <w:t xml:space="preserve">Dear One Technologies Pvt Ltd</w:t>
      </w:r>
    </w:p>
    <w:p>
      <w:pPr>
        <w:pStyle w:val="Heading1"/>
        <w:spacing w:after="200" w:before="400"/>
      </w:pPr>
      <w:r>
        <w:rPr>
          <w:rFonts w:ascii="Georgia" w:cs="Georgia" w:eastAsia="Georgia" w:hAnsi="Georgia"/>
          <w:b/>
          <w:bCs/>
          <w:color w:val="1A1A1A"/>
          <w:sz w:val="32"/>
          <w:szCs w:val="32"/>
        </w:rPr>
        <w:t xml:space="preserve">Terms of Service</w:t>
      </w:r>
    </w:p>
    <w:p>
      <w:pPr>
        <w:spacing w:after="120"/>
      </w:pPr>
      <w:r>
        <w:rPr>
          <w:rFonts w:ascii="Arial" w:cs="Arial" w:eastAsia="Arial" w:hAnsi="Arial"/>
          <w:color w:val="333333"/>
          <w:sz w:val="22"/>
          <w:szCs w:val="22"/>
        </w:rPr>
        <w:t xml:space="preserve">Effective Date: [Date]  |  Last Updated: [Date]</w:t>
      </w:r>
    </w:p>
    <w:p>
      <w:pPr>
        <w:spacing w:after="120"/>
      </w:pPr>
      <w:r>
        <w:rPr>
          <w:rFonts w:ascii="Arial" w:cs="Arial" w:eastAsia="Arial" w:hAnsi="Arial"/>
          <w:color w:val="333333"/>
          <w:sz w:val="22"/>
          <w:szCs w:val="22"/>
        </w:rPr>
        <w:t xml:space="preserve">Welcome to arq.clinic, operated by Dear One Technologies Pvt Ltd ("Company," "we," "us," or "our"), a company incorporated under the laws of India. By accessing or using our website (arq.clinic), WhatsApp service, or any associated services (collectively, the "Platform"), you agree to be bound by these Terms of Service ("Terms").</w:t>
      </w:r>
    </w:p>
    <w:p>
      <w:pPr>
        <w:pStyle w:val="Heading2"/>
        <w:spacing w:after="150" w:before="300"/>
      </w:pPr>
      <w:r>
        <w:rPr>
          <w:rFonts w:ascii="Georgia" w:cs="Georgia" w:eastAsia="Georgia" w:hAnsi="Georgia"/>
          <w:b/>
          <w:bCs/>
          <w:color w:val="333333"/>
          <w:sz w:val="26"/>
          <w:szCs w:val="26"/>
        </w:rPr>
        <w:t xml:space="preserve">1. Eligibility</w:t>
      </w:r>
    </w:p>
    <w:p>
      <w:pPr>
        <w:spacing w:after="120"/>
      </w:pPr>
      <w:r>
        <w:rPr>
          <w:rFonts w:ascii="Arial" w:cs="Arial" w:eastAsia="Arial" w:hAnsi="Arial"/>
          <w:color w:val="333333"/>
          <w:sz w:val="22"/>
          <w:szCs w:val="22"/>
        </w:rPr>
        <w:t xml:space="preserve">You must be at least 18 years of age to use the Platform. By using the Platform, you represent and warrant that you are at least 18 years old and have the legal capacity to enter into these Terms. The Platform is available only to residents of India.</w:t>
      </w:r>
    </w:p>
    <w:p>
      <w:pPr>
        <w:pStyle w:val="Heading2"/>
        <w:spacing w:after="150" w:before="300"/>
      </w:pPr>
      <w:r>
        <w:rPr>
          <w:rFonts w:ascii="Georgia" w:cs="Georgia" w:eastAsia="Georgia" w:hAnsi="Georgia"/>
          <w:b/>
          <w:bCs/>
          <w:color w:val="333333"/>
          <w:sz w:val="26"/>
          <w:szCs w:val="26"/>
        </w:rPr>
        <w:t xml:space="preserve">2. Nature of Services</w:t>
      </w:r>
    </w:p>
    <w:p>
      <w:pPr>
        <w:spacing w:after="120"/>
      </w:pPr>
      <w:r>
        <w:rPr>
          <w:rFonts w:ascii="Arial" w:cs="Arial" w:eastAsia="Arial" w:hAnsi="Arial"/>
          <w:color w:val="333333"/>
          <w:sz w:val="22"/>
          <w:szCs w:val="22"/>
        </w:rPr>
        <w:t xml:space="preserve">arq.clinic is a technology platform that facilitates access to prescription pharmaceutical products, over-the-counter supplements, and related health and wellness services. We are NOT a pharmacy, hospital, or healthcare provider. We facilitate connections between you and licensed healthcare professionals and pharmacies.</w:t>
      </w:r>
    </w:p>
    <w:p>
      <w:pPr>
        <w:spacing w:after="100" w:before="200"/>
      </w:pPr>
      <w:r>
        <w:rPr>
          <w:rFonts w:ascii="Arial" w:cs="Arial" w:eastAsia="Arial" w:hAnsi="Arial"/>
          <w:b/>
          <w:bCs/>
          <w:color w:val="C8973A"/>
          <w:sz w:val="22"/>
          <w:szCs w:val="22"/>
        </w:rPr>
        <w:t xml:space="preserve">2.1 Doctor Consultation</w:t>
      </w:r>
    </w:p>
    <w:p>
      <w:pPr>
        <w:spacing w:after="120"/>
      </w:pPr>
      <w:r>
        <w:rPr>
          <w:rFonts w:ascii="Arial" w:cs="Arial" w:eastAsia="Arial" w:hAnsi="Arial"/>
          <w:color w:val="333333"/>
          <w:sz w:val="22"/>
          <w:szCs w:val="22"/>
        </w:rPr>
        <w:t xml:space="preserve">All prescription products require a consultation with a licensed medical practitioner. After you place an order for a prescription product, a qualified doctor will contact you within 2 hours to conduct a teleconsultation in accordance with the Telemedicine Practice Guidelines 2020 issued by the Board of Governors (in supersession of the Medical Council of India). The doctor may, at their sole discretion, decline to issue a prescription if they determine the product is not appropriate for you.</w:t>
      </w:r>
    </w:p>
    <w:p>
      <w:pPr>
        <w:spacing w:after="100" w:before="200"/>
      </w:pPr>
      <w:r>
        <w:rPr>
          <w:rFonts w:ascii="Arial" w:cs="Arial" w:eastAsia="Arial" w:hAnsi="Arial"/>
          <w:b/>
          <w:bCs/>
          <w:color w:val="C8973A"/>
          <w:sz w:val="22"/>
          <w:szCs w:val="22"/>
        </w:rPr>
        <w:t xml:space="preserve">2.2 No Guarantee of Prescription</w:t>
      </w:r>
    </w:p>
    <w:p>
      <w:pPr>
        <w:spacing w:after="120"/>
      </w:pPr>
      <w:r>
        <w:rPr>
          <w:rFonts w:ascii="Arial" w:cs="Arial" w:eastAsia="Arial" w:hAnsi="Arial"/>
          <w:color w:val="333333"/>
          <w:sz w:val="22"/>
          <w:szCs w:val="22"/>
        </w:rPr>
        <w:t xml:space="preserve">Placing an order does not guarantee that a prescription will be issued. If a doctor declines to prescribe, you will receive a full refund of the product price within 5-7 business days.</w:t>
      </w:r>
    </w:p>
    <w:p>
      <w:pPr>
        <w:spacing w:after="100" w:before="200"/>
      </w:pPr>
      <w:r>
        <w:rPr>
          <w:rFonts w:ascii="Arial" w:cs="Arial" w:eastAsia="Arial" w:hAnsi="Arial"/>
          <w:b/>
          <w:bCs/>
          <w:color w:val="C8973A"/>
          <w:sz w:val="22"/>
          <w:szCs w:val="22"/>
        </w:rPr>
        <w:t xml:space="preserve">2.3 E-Prescription</w:t>
      </w:r>
    </w:p>
    <w:p>
      <w:pPr>
        <w:spacing w:after="120"/>
      </w:pPr>
      <w:r>
        <w:rPr>
          <w:rFonts w:ascii="Arial" w:cs="Arial" w:eastAsia="Arial" w:hAnsi="Arial"/>
          <w:color w:val="333333"/>
          <w:sz w:val="22"/>
          <w:szCs w:val="22"/>
        </w:rPr>
        <w:t xml:space="preserve">All prescriptions are issued electronically in compliance with applicable regulations. E-prescriptions are stored securely and linked to your account for the duration required by law.</w:t>
      </w:r>
    </w:p>
    <w:p>
      <w:pPr>
        <w:pStyle w:val="Heading2"/>
        <w:spacing w:after="150" w:before="300"/>
      </w:pPr>
      <w:r>
        <w:rPr>
          <w:rFonts w:ascii="Georgia" w:cs="Georgia" w:eastAsia="Georgia" w:hAnsi="Georgia"/>
          <w:b/>
          <w:bCs/>
          <w:color w:val="333333"/>
          <w:sz w:val="26"/>
          <w:szCs w:val="26"/>
        </w:rPr>
        <w:t xml:space="preserve">3. Account &amp; Registration</w:t>
      </w:r>
    </w:p>
    <w:p>
      <w:pPr>
        <w:spacing w:after="120"/>
      </w:pPr>
      <w:r>
        <w:rPr>
          <w:rFonts w:ascii="Arial" w:cs="Arial" w:eastAsia="Arial" w:hAnsi="Arial"/>
          <w:color w:val="333333"/>
          <w:sz w:val="22"/>
          <w:szCs w:val="22"/>
        </w:rPr>
        <w:t xml:space="preserve">You may be required to provide your name, contact information, and health-related information to use certain features. You are responsible for maintaining the confidentiality of your account information and for all activities under your account. You agree to provide accurate, current, and complete information.</w:t>
      </w:r>
    </w:p>
    <w:p>
      <w:pPr>
        <w:pStyle w:val="Heading2"/>
        <w:spacing w:after="150" w:before="300"/>
      </w:pPr>
      <w:r>
        <w:rPr>
          <w:rFonts w:ascii="Georgia" w:cs="Georgia" w:eastAsia="Georgia" w:hAnsi="Georgia"/>
          <w:b/>
          <w:bCs/>
          <w:color w:val="333333"/>
          <w:sz w:val="26"/>
          <w:szCs w:val="26"/>
        </w:rPr>
        <w:t xml:space="preserve">4. Products &amp; Pricing</w:t>
      </w:r>
    </w:p>
    <w:p>
      <w:pPr>
        <w:spacing w:after="120"/>
      </w:pPr>
      <w:r>
        <w:rPr>
          <w:rFonts w:ascii="Arial" w:cs="Arial" w:eastAsia="Arial" w:hAnsi="Arial"/>
          <w:color w:val="333333"/>
          <w:sz w:val="22"/>
          <w:szCs w:val="22"/>
        </w:rPr>
        <w:t xml:space="preserve">All product descriptions, pricing, and availability are subject to change without notice. Prices are listed in Indian Rupees (INR) and are inclusive of applicable taxes unless stated otherwise. We reserve the right to refuse or cancel any order at our discretion.</w:t>
      </w:r>
    </w:p>
    <w:p>
      <w:pPr>
        <w:spacing w:after="100" w:before="200"/>
      </w:pPr>
      <w:r>
        <w:rPr>
          <w:rFonts w:ascii="Arial" w:cs="Arial" w:eastAsia="Arial" w:hAnsi="Arial"/>
          <w:b/>
          <w:bCs/>
          <w:color w:val="C8973A"/>
          <w:sz w:val="22"/>
          <w:szCs w:val="22"/>
        </w:rPr>
        <w:t xml:space="preserve">4.1 Subscription Products</w:t>
      </w:r>
    </w:p>
    <w:p>
      <w:pPr>
        <w:spacing w:after="120"/>
      </w:pPr>
      <w:r>
        <w:rPr>
          <w:rFonts w:ascii="Arial" w:cs="Arial" w:eastAsia="Arial" w:hAnsi="Arial"/>
          <w:color w:val="333333"/>
          <w:sz w:val="22"/>
          <w:szCs w:val="22"/>
        </w:rPr>
        <w:t xml:space="preserve">Certain products are offered on a subscription basis. By subscribing, you authorize us to charge your payment method on a recurring basis. You may cancel, pause, or modify your subscription at any time via WhatsApp or through your account dashboard. Cancellation takes effect at the end of the current billing cycle.</w:t>
      </w:r>
    </w:p>
    <w:p>
      <w:pPr>
        <w:pStyle w:val="Heading2"/>
        <w:spacing w:after="150" w:before="300"/>
      </w:pPr>
      <w:r>
        <w:rPr>
          <w:rFonts w:ascii="Georgia" w:cs="Georgia" w:eastAsia="Georgia" w:hAnsi="Georgia"/>
          <w:b/>
          <w:bCs/>
          <w:color w:val="333333"/>
          <w:sz w:val="26"/>
          <w:szCs w:val="26"/>
        </w:rPr>
        <w:t xml:space="preserve">5. Payments</w:t>
      </w:r>
    </w:p>
    <w:p>
      <w:pPr>
        <w:spacing w:after="120"/>
      </w:pPr>
      <w:r>
        <w:rPr>
          <w:rFonts w:ascii="Arial" w:cs="Arial" w:eastAsia="Arial" w:hAnsi="Arial"/>
          <w:color w:val="333333"/>
          <w:sz w:val="22"/>
          <w:szCs w:val="22"/>
        </w:rPr>
        <w:t xml:space="preserve">Payments are processed through Razorpay, a PCI-DSS compliant payment gateway. We accept UPI, credit cards, debit cards, and net banking. By providing payment information, you authorize us to charge the applicable fees. All payments are final except as provided in our Refund Policy.</w:t>
      </w:r>
    </w:p>
    <w:p>
      <w:pPr>
        <w:pStyle w:val="Heading2"/>
        <w:spacing w:after="150" w:before="300"/>
      </w:pPr>
      <w:r>
        <w:rPr>
          <w:rFonts w:ascii="Georgia" w:cs="Georgia" w:eastAsia="Georgia" w:hAnsi="Georgia"/>
          <w:b/>
          <w:bCs/>
          <w:color w:val="333333"/>
          <w:sz w:val="26"/>
          <w:szCs w:val="26"/>
        </w:rPr>
        <w:t xml:space="preserve">6. Delivery</w:t>
      </w:r>
    </w:p>
    <w:p>
      <w:pPr>
        <w:spacing w:after="120"/>
      </w:pPr>
      <w:r>
        <w:rPr>
          <w:rFonts w:ascii="Arial" w:cs="Arial" w:eastAsia="Arial" w:hAnsi="Arial"/>
          <w:color w:val="333333"/>
          <w:sz w:val="22"/>
          <w:szCs w:val="22"/>
        </w:rPr>
        <w:t xml:space="preserve">We aim to deliver all orders within 48 hours for metro cities (Mumbai, Delhi, Bangalore, Hyderabad, Chennai, Pune) and within 5-7 business days for other locations. Delivery timelines are estimates and not guarantees. All shipments are sent in plain, discreet packaging with no visible branding or product identification.</w:t>
      </w:r>
    </w:p>
    <w:p>
      <w:pPr>
        <w:pStyle w:val="Heading2"/>
        <w:spacing w:after="150" w:before="300"/>
      </w:pPr>
      <w:r>
        <w:rPr>
          <w:rFonts w:ascii="Georgia" w:cs="Georgia" w:eastAsia="Georgia" w:hAnsi="Georgia"/>
          <w:b/>
          <w:bCs/>
          <w:color w:val="333333"/>
          <w:sz w:val="26"/>
          <w:szCs w:val="26"/>
        </w:rPr>
        <w:t xml:space="preserve">7. Prohibited Uses</w:t>
      </w:r>
    </w:p>
    <w:p>
      <w:pPr>
        <w:spacing w:after="120"/>
      </w:pPr>
      <w:r>
        <w:rPr>
          <w:rFonts w:ascii="Arial" w:cs="Arial" w:eastAsia="Arial" w:hAnsi="Arial"/>
          <w:color w:val="333333"/>
          <w:sz w:val="22"/>
          <w:szCs w:val="22"/>
        </w:rPr>
        <w:t xml:space="preserve">You agree not to: (a) use the Platform for any unlawful purpose; (b) provide false or misleading health information; (c) resell or redistribute products purchased through the Platform; (d) attempt to circumvent the doctor consultation requirement; (e) use the Platform if you are under 18 years of age; (f) share prescription products with others.</w:t>
      </w:r>
    </w:p>
    <w:p>
      <w:pPr>
        <w:pStyle w:val="Heading2"/>
        <w:spacing w:after="150" w:before="300"/>
      </w:pPr>
      <w:r>
        <w:rPr>
          <w:rFonts w:ascii="Georgia" w:cs="Georgia" w:eastAsia="Georgia" w:hAnsi="Georgia"/>
          <w:b/>
          <w:bCs/>
          <w:color w:val="333333"/>
          <w:sz w:val="26"/>
          <w:szCs w:val="26"/>
        </w:rPr>
        <w:t xml:space="preserve">8. Health Disclaimer</w:t>
      </w:r>
    </w:p>
    <w:p>
      <w:pPr>
        <w:spacing w:after="120"/>
      </w:pPr>
      <w:r>
        <w:rPr>
          <w:rFonts w:ascii="Arial" w:cs="Arial" w:eastAsia="Arial" w:hAnsi="Arial"/>
          <w:color w:val="333333"/>
          <w:sz w:val="22"/>
          <w:szCs w:val="22"/>
        </w:rPr>
        <w:t xml:space="preserve">The information provided on the Platform is for informational purposes only and does not constitute medical advice. Always consult with a qualified healthcare provider before starting any new treatment or protocol. The Platform and its content are not substitutes for professional medical advice, diagnosis, or treatment.</w:t>
      </w:r>
    </w:p>
    <w:p>
      <w:pPr>
        <w:pStyle w:val="Heading2"/>
        <w:spacing w:after="150" w:before="300"/>
      </w:pPr>
      <w:r>
        <w:rPr>
          <w:rFonts w:ascii="Georgia" w:cs="Georgia" w:eastAsia="Georgia" w:hAnsi="Georgia"/>
          <w:b/>
          <w:bCs/>
          <w:color w:val="333333"/>
          <w:sz w:val="26"/>
          <w:szCs w:val="26"/>
        </w:rPr>
        <w:t xml:space="preserve">9. Intellectual Property</w:t>
      </w:r>
    </w:p>
    <w:p>
      <w:pPr>
        <w:spacing w:after="120"/>
      </w:pPr>
      <w:r>
        <w:rPr>
          <w:rFonts w:ascii="Arial" w:cs="Arial" w:eastAsia="Arial" w:hAnsi="Arial"/>
          <w:color w:val="333333"/>
          <w:sz w:val="22"/>
          <w:szCs w:val="22"/>
        </w:rPr>
        <w:t xml:space="preserve">All content on the Platform, including text, graphics, logos, images, and software, is the property of Dear One Technologies Pvt Ltd or its licensors and is protected by applicable intellectual property laws. You may not reproduce, distribute, or create derivative works without our prior written consent.</w:t>
      </w:r>
    </w:p>
    <w:p>
      <w:pPr>
        <w:pStyle w:val="Heading2"/>
        <w:spacing w:after="150" w:before="300"/>
      </w:pPr>
      <w:r>
        <w:rPr>
          <w:rFonts w:ascii="Georgia" w:cs="Georgia" w:eastAsia="Georgia" w:hAnsi="Georgia"/>
          <w:b/>
          <w:bCs/>
          <w:color w:val="333333"/>
          <w:sz w:val="26"/>
          <w:szCs w:val="26"/>
        </w:rPr>
        <w:t xml:space="preserve">10. Limitation of Liability</w:t>
      </w:r>
    </w:p>
    <w:p>
      <w:pPr>
        <w:spacing w:after="120"/>
      </w:pPr>
      <w:r>
        <w:rPr>
          <w:rFonts w:ascii="Arial" w:cs="Arial" w:eastAsia="Arial" w:hAnsi="Arial"/>
          <w:color w:val="333333"/>
          <w:sz w:val="22"/>
          <w:szCs w:val="22"/>
        </w:rPr>
        <w:t xml:space="preserve">To the maximum extent permitted by applicable law, Dear One Technologies Pvt Ltd shall not be liable for any indirect, incidental, special, consequential, or punitive damages arising from your use of the Platform or any products purchased through it. Our total liability shall not exceed the amount paid by you for the specific product or service giving rise to the claim.</w:t>
      </w:r>
    </w:p>
    <w:p>
      <w:pPr>
        <w:pStyle w:val="Heading2"/>
        <w:spacing w:after="150" w:before="300"/>
      </w:pPr>
      <w:r>
        <w:rPr>
          <w:rFonts w:ascii="Georgia" w:cs="Georgia" w:eastAsia="Georgia" w:hAnsi="Georgia"/>
          <w:b/>
          <w:bCs/>
          <w:color w:val="333333"/>
          <w:sz w:val="26"/>
          <w:szCs w:val="26"/>
        </w:rPr>
        <w:t xml:space="preserve">11. Governing Law</w:t>
      </w:r>
    </w:p>
    <w:p>
      <w:pPr>
        <w:spacing w:after="120"/>
      </w:pPr>
      <w:r>
        <w:rPr>
          <w:rFonts w:ascii="Arial" w:cs="Arial" w:eastAsia="Arial" w:hAnsi="Arial"/>
          <w:color w:val="333333"/>
          <w:sz w:val="22"/>
          <w:szCs w:val="22"/>
        </w:rPr>
        <w:t xml:space="preserve">These Terms shall be governed by and construed in accordance with the laws of India. Any disputes arising from these Terms shall be subject to the exclusive jurisdiction of the courts in Mumbai, Maharashtra.</w:t>
      </w:r>
    </w:p>
    <w:p>
      <w:pPr>
        <w:pStyle w:val="Heading2"/>
        <w:spacing w:after="150" w:before="300"/>
      </w:pPr>
      <w:r>
        <w:rPr>
          <w:rFonts w:ascii="Georgia" w:cs="Georgia" w:eastAsia="Georgia" w:hAnsi="Georgia"/>
          <w:b/>
          <w:bCs/>
          <w:color w:val="333333"/>
          <w:sz w:val="26"/>
          <w:szCs w:val="26"/>
        </w:rPr>
        <w:t xml:space="preserve">12. Changes to Terms</w:t>
      </w:r>
    </w:p>
    <w:p>
      <w:pPr>
        <w:spacing w:after="120"/>
      </w:pPr>
      <w:r>
        <w:rPr>
          <w:rFonts w:ascii="Arial" w:cs="Arial" w:eastAsia="Arial" w:hAnsi="Arial"/>
          <w:color w:val="333333"/>
          <w:sz w:val="22"/>
          <w:szCs w:val="22"/>
        </w:rPr>
        <w:t xml:space="preserve">We reserve the right to modify these Terms at any time. We will notify you of material changes via email or WhatsApp. Your continued use of the Platform after such notification constitutes acceptance of the modified Terms.</w:t>
      </w:r>
    </w:p>
    <w:p>
      <w:pPr>
        <w:pStyle w:val="Heading2"/>
        <w:spacing w:after="150" w:before="300"/>
      </w:pPr>
      <w:r>
        <w:rPr>
          <w:rFonts w:ascii="Georgia" w:cs="Georgia" w:eastAsia="Georgia" w:hAnsi="Georgia"/>
          <w:b/>
          <w:bCs/>
          <w:color w:val="333333"/>
          <w:sz w:val="26"/>
          <w:szCs w:val="26"/>
        </w:rPr>
        <w:t xml:space="preserve">13. Contact</w:t>
      </w:r>
    </w:p>
    <w:p>
      <w:pPr>
        <w:spacing w:after="120"/>
      </w:pPr>
      <w:r>
        <w:rPr>
          <w:rFonts w:ascii="Arial" w:cs="Arial" w:eastAsia="Arial" w:hAnsi="Arial"/>
          <w:color w:val="333333"/>
          <w:sz w:val="22"/>
          <w:szCs w:val="22"/>
        </w:rPr>
        <w:t xml:space="preserve">For questions about these Terms, contact us at: legal@arq.clinic or via WhatsApp at [number].</w:t>
      </w:r>
    </w:p>
    <w:p>
      <w:r>
        <w:br w:type="page"/>
      </w:r>
    </w:p>
    <w:p>
      <w:pPr>
        <w:pStyle w:val="Heading1"/>
        <w:spacing w:after="200" w:before="400"/>
      </w:pPr>
      <w:r>
        <w:rPr>
          <w:rFonts w:ascii="Georgia" w:cs="Georgia" w:eastAsia="Georgia" w:hAnsi="Georgia"/>
          <w:b/>
          <w:bCs/>
          <w:color w:val="1A1A1A"/>
          <w:sz w:val="32"/>
          <w:szCs w:val="32"/>
        </w:rPr>
        <w:t xml:space="preserve">Privacy Policy</w:t>
      </w:r>
    </w:p>
    <w:p>
      <w:pPr>
        <w:spacing w:after="120"/>
      </w:pPr>
      <w:r>
        <w:rPr>
          <w:rFonts w:ascii="Arial" w:cs="Arial" w:eastAsia="Arial" w:hAnsi="Arial"/>
          <w:color w:val="333333"/>
          <w:sz w:val="22"/>
          <w:szCs w:val="22"/>
        </w:rPr>
        <w:t xml:space="preserve">Effective Date: [Date]  |  Last Updated: [Date]</w:t>
      </w:r>
    </w:p>
    <w:p>
      <w:pPr>
        <w:spacing w:after="120"/>
      </w:pPr>
      <w:r>
        <w:rPr>
          <w:rFonts w:ascii="Arial" w:cs="Arial" w:eastAsia="Arial" w:hAnsi="Arial"/>
          <w:color w:val="333333"/>
          <w:sz w:val="22"/>
          <w:szCs w:val="22"/>
        </w:rPr>
        <w:t xml:space="preserve">Dear One Technologies Pvt Ltd ("arq.clinic," "we," "us," or "our") is committed to protecting your privacy. This Privacy Policy explains how we collect, use, disclose, and safeguard your information when you use our Platform, in compliance with the Information Technology Act, 2000, the Information Technology (Reasonable Security Practices and Procedures and Sensitive Personal Data or Information) Rules, 2011, and the Digital Personal Data Protection Act, 2023 ("DPDP Act").</w:t>
      </w:r>
    </w:p>
    <w:p>
      <w:pPr>
        <w:pStyle w:val="Heading2"/>
        <w:spacing w:after="150" w:before="300"/>
      </w:pPr>
      <w:r>
        <w:rPr>
          <w:rFonts w:ascii="Georgia" w:cs="Georgia" w:eastAsia="Georgia" w:hAnsi="Georgia"/>
          <w:b/>
          <w:bCs/>
          <w:color w:val="333333"/>
          <w:sz w:val="26"/>
          <w:szCs w:val="26"/>
        </w:rPr>
        <w:t xml:space="preserve">1. Information We Collect</w:t>
      </w:r>
    </w:p>
    <w:p>
      <w:pPr>
        <w:spacing w:after="100" w:before="200"/>
      </w:pPr>
      <w:r>
        <w:rPr>
          <w:rFonts w:ascii="Arial" w:cs="Arial" w:eastAsia="Arial" w:hAnsi="Arial"/>
          <w:b/>
          <w:bCs/>
          <w:color w:val="C8973A"/>
          <w:sz w:val="22"/>
          <w:szCs w:val="22"/>
        </w:rPr>
        <w:t xml:space="preserve">1.1 Personal Information</w:t>
      </w:r>
    </w:p>
    <w:p>
      <w:pPr>
        <w:spacing w:after="120"/>
      </w:pPr>
      <w:r>
        <w:rPr>
          <w:rFonts w:ascii="Arial" w:cs="Arial" w:eastAsia="Arial" w:hAnsi="Arial"/>
          <w:color w:val="333333"/>
          <w:sz w:val="22"/>
          <w:szCs w:val="22"/>
        </w:rPr>
        <w:t xml:space="preserve">Name, email address, phone number, date of birth, gender, shipping address, and payment information (processed by Razorpay; we do not store card numbers).</w:t>
      </w:r>
    </w:p>
    <w:p>
      <w:pPr>
        <w:spacing w:after="100" w:before="200"/>
      </w:pPr>
      <w:r>
        <w:rPr>
          <w:rFonts w:ascii="Arial" w:cs="Arial" w:eastAsia="Arial" w:hAnsi="Arial"/>
          <w:b/>
          <w:bCs/>
          <w:color w:val="C8973A"/>
          <w:sz w:val="22"/>
          <w:szCs w:val="22"/>
        </w:rPr>
        <w:t xml:space="preserve">1.2 Health Information</w:t>
      </w:r>
    </w:p>
    <w:p>
      <w:pPr>
        <w:spacing w:after="120"/>
      </w:pPr>
      <w:r>
        <w:rPr>
          <w:rFonts w:ascii="Arial" w:cs="Arial" w:eastAsia="Arial" w:hAnsi="Arial"/>
          <w:color w:val="333333"/>
          <w:sz w:val="22"/>
          <w:szCs w:val="22"/>
        </w:rPr>
        <w:t xml:space="preserve">Medical history, current medications, allergies, health conditions, and consultation records as provided during doctor teleconsultations. This information is classified as Sensitive Personal Data under Indian law.</w:t>
      </w:r>
    </w:p>
    <w:p>
      <w:pPr>
        <w:spacing w:after="100" w:before="200"/>
      </w:pPr>
      <w:r>
        <w:rPr>
          <w:rFonts w:ascii="Arial" w:cs="Arial" w:eastAsia="Arial" w:hAnsi="Arial"/>
          <w:b/>
          <w:bCs/>
          <w:color w:val="C8973A"/>
          <w:sz w:val="22"/>
          <w:szCs w:val="22"/>
        </w:rPr>
        <w:t xml:space="preserve">1.3 Usage Information</w:t>
      </w:r>
    </w:p>
    <w:p>
      <w:pPr>
        <w:spacing w:after="120"/>
      </w:pPr>
      <w:r>
        <w:rPr>
          <w:rFonts w:ascii="Arial" w:cs="Arial" w:eastAsia="Arial" w:hAnsi="Arial"/>
          <w:color w:val="333333"/>
          <w:sz w:val="22"/>
          <w:szCs w:val="22"/>
        </w:rPr>
        <w:t xml:space="preserve">IP address, browser type, device information, pages visited, and interaction patterns on the Platform.</w:t>
      </w:r>
    </w:p>
    <w:p>
      <w:pPr>
        <w:spacing w:after="100" w:before="200"/>
      </w:pPr>
      <w:r>
        <w:rPr>
          <w:rFonts w:ascii="Arial" w:cs="Arial" w:eastAsia="Arial" w:hAnsi="Arial"/>
          <w:b/>
          <w:bCs/>
          <w:color w:val="C8973A"/>
          <w:sz w:val="22"/>
          <w:szCs w:val="22"/>
        </w:rPr>
        <w:t xml:space="preserve">1.4 WhatsApp Communication</w:t>
      </w:r>
    </w:p>
    <w:p>
      <w:pPr>
        <w:spacing w:after="120"/>
      </w:pPr>
      <w:r>
        <w:rPr>
          <w:rFonts w:ascii="Arial" w:cs="Arial" w:eastAsia="Arial" w:hAnsi="Arial"/>
          <w:color w:val="333333"/>
          <w:sz w:val="22"/>
          <w:szCs w:val="22"/>
        </w:rPr>
        <w:t xml:space="preserve">Messages exchanged via WhatsApp for order management, consultations, and support. These are retained for the minimum period necessary for service delivery and then purged in accordance with our retention policy.</w:t>
      </w:r>
    </w:p>
    <w:p>
      <w:pPr>
        <w:pStyle w:val="Heading2"/>
        <w:spacing w:after="150" w:before="300"/>
      </w:pPr>
      <w:r>
        <w:rPr>
          <w:rFonts w:ascii="Georgia" w:cs="Georgia" w:eastAsia="Georgia" w:hAnsi="Georgia"/>
          <w:b/>
          <w:bCs/>
          <w:color w:val="333333"/>
          <w:sz w:val="26"/>
          <w:szCs w:val="26"/>
        </w:rPr>
        <w:t xml:space="preserve">2. How We Use Your Information</w:t>
      </w:r>
    </w:p>
    <w:p>
      <w:pPr>
        <w:pStyle w:val="ListParagraph"/>
        <w:numPr>
          <w:ilvl w:val="0"/>
          <w:numId w:val="2"/>
        </w:numPr>
        <w:spacing w:after="80"/>
      </w:pPr>
      <w:r>
        <w:rPr>
          <w:rFonts w:ascii="Arial" w:cs="Arial" w:eastAsia="Arial" w:hAnsi="Arial"/>
          <w:color w:val="333333"/>
          <w:sz w:val="22"/>
          <w:szCs w:val="22"/>
        </w:rPr>
        <w:t xml:space="preserve">To process and fulfill your orders, including doctor consultations and prescription issuance</w:t>
      </w:r>
    </w:p>
    <w:p>
      <w:pPr>
        <w:pStyle w:val="ListParagraph"/>
        <w:numPr>
          <w:ilvl w:val="0"/>
          <w:numId w:val="2"/>
        </w:numPr>
        <w:spacing w:after="80"/>
      </w:pPr>
      <w:r>
        <w:rPr>
          <w:rFonts w:ascii="Arial" w:cs="Arial" w:eastAsia="Arial" w:hAnsi="Arial"/>
          <w:color w:val="333333"/>
          <w:sz w:val="22"/>
          <w:szCs w:val="22"/>
        </w:rPr>
        <w:t xml:space="preserve">To communicate with you about orders, subscriptions, and support via WhatsApp and email</w:t>
      </w:r>
    </w:p>
    <w:p>
      <w:pPr>
        <w:pStyle w:val="ListParagraph"/>
        <w:numPr>
          <w:ilvl w:val="0"/>
          <w:numId w:val="2"/>
        </w:numPr>
        <w:spacing w:after="80"/>
      </w:pPr>
      <w:r>
        <w:rPr>
          <w:rFonts w:ascii="Arial" w:cs="Arial" w:eastAsia="Arial" w:hAnsi="Arial"/>
          <w:color w:val="333333"/>
          <w:sz w:val="22"/>
          <w:szCs w:val="22"/>
        </w:rPr>
        <w:t xml:space="preserve">To improve our Platform, products, and services</w:t>
      </w:r>
    </w:p>
    <w:p>
      <w:pPr>
        <w:pStyle w:val="ListParagraph"/>
        <w:numPr>
          <w:ilvl w:val="0"/>
          <w:numId w:val="2"/>
        </w:numPr>
        <w:spacing w:after="80"/>
      </w:pPr>
      <w:r>
        <w:rPr>
          <w:rFonts w:ascii="Arial" w:cs="Arial" w:eastAsia="Arial" w:hAnsi="Arial"/>
          <w:color w:val="333333"/>
          <w:sz w:val="22"/>
          <w:szCs w:val="22"/>
        </w:rPr>
        <w:t xml:space="preserve">To comply with legal obligations, including maintaining prescription records</w:t>
      </w:r>
    </w:p>
    <w:p>
      <w:pPr>
        <w:pStyle w:val="ListParagraph"/>
        <w:numPr>
          <w:ilvl w:val="0"/>
          <w:numId w:val="2"/>
        </w:numPr>
        <w:spacing w:after="80"/>
      </w:pPr>
      <w:r>
        <w:rPr>
          <w:rFonts w:ascii="Arial" w:cs="Arial" w:eastAsia="Arial" w:hAnsi="Arial"/>
          <w:color w:val="333333"/>
          <w:sz w:val="22"/>
          <w:szCs w:val="22"/>
        </w:rPr>
        <w:t xml:space="preserve">To detect and prevent fraud or unauthorized access</w:t>
      </w:r>
    </w:p>
    <w:p>
      <w:pPr>
        <w:pStyle w:val="ListParagraph"/>
        <w:numPr>
          <w:ilvl w:val="0"/>
          <w:numId w:val="2"/>
        </w:numPr>
        <w:spacing w:after="80"/>
      </w:pPr>
      <w:r>
        <w:rPr>
          <w:rFonts w:ascii="Arial" w:cs="Arial" w:eastAsia="Arial" w:hAnsi="Arial"/>
          <w:color w:val="333333"/>
          <w:sz w:val="22"/>
          <w:szCs w:val="22"/>
        </w:rPr>
        <w:t xml:space="preserve">To send you marketing communications (only with your explicit consent; you may opt out at any time)</w:t>
      </w:r>
    </w:p>
    <w:p>
      <w:pPr>
        <w:pStyle w:val="Heading2"/>
        <w:spacing w:after="150" w:before="300"/>
      </w:pPr>
      <w:r>
        <w:rPr>
          <w:rFonts w:ascii="Georgia" w:cs="Georgia" w:eastAsia="Georgia" w:hAnsi="Georgia"/>
          <w:b/>
          <w:bCs/>
          <w:color w:val="333333"/>
          <w:sz w:val="26"/>
          <w:szCs w:val="26"/>
        </w:rPr>
        <w:t xml:space="preserve">3. Legal Basis for Processing</w:t>
      </w:r>
    </w:p>
    <w:p>
      <w:pPr>
        <w:spacing w:after="120"/>
      </w:pPr>
      <w:r>
        <w:rPr>
          <w:rFonts w:ascii="Arial" w:cs="Arial" w:eastAsia="Arial" w:hAnsi="Arial"/>
          <w:color w:val="333333"/>
          <w:sz w:val="22"/>
          <w:szCs w:val="22"/>
        </w:rPr>
        <w:t xml:space="preserve">Under the DPDP Act 2023, we process your data based on: (a) your consent, which you provide when creating an account and placing orders; (b) contractual necessity for fulfilling orders and subscriptions; (c) legal obligations, including prescription record-keeping; and (d) legitimate interests in platform security and improvement.</w:t>
      </w:r>
    </w:p>
    <w:p>
      <w:pPr>
        <w:pStyle w:val="Heading2"/>
        <w:spacing w:after="150" w:before="300"/>
      </w:pPr>
      <w:r>
        <w:rPr>
          <w:rFonts w:ascii="Georgia" w:cs="Georgia" w:eastAsia="Georgia" w:hAnsi="Georgia"/>
          <w:b/>
          <w:bCs/>
          <w:color w:val="333333"/>
          <w:sz w:val="26"/>
          <w:szCs w:val="26"/>
        </w:rPr>
        <w:t xml:space="preserve">4. Data Sharing</w:t>
      </w:r>
    </w:p>
    <w:p>
      <w:pPr>
        <w:spacing w:after="120"/>
      </w:pPr>
      <w:r>
        <w:rPr>
          <w:rFonts w:ascii="Arial" w:cs="Arial" w:eastAsia="Arial" w:hAnsi="Arial"/>
          <w:color w:val="333333"/>
          <w:sz w:val="22"/>
          <w:szCs w:val="22"/>
        </w:rPr>
        <w:t xml:space="preserve">We share your information only with: (a) licensed doctors for teleconsultation purposes; (b) licensed pharmacies for prescription fulfillment; (c) payment processors (Razorpay) for transaction processing; (d) logistics partners (Shiprocket/Delhivery) for delivery (name and address only); (e) diagnostic partners (Suburban Diagnostics) if you opt for blood testing; and (f) law enforcement when required by law.</w:t>
      </w:r>
    </w:p>
    <w:p>
      <w:pPr>
        <w:spacing w:after="120"/>
      </w:pPr>
      <w:r>
        <w:rPr>
          <w:rFonts w:ascii="Arial" w:cs="Arial" w:eastAsia="Arial" w:hAnsi="Arial"/>
          <w:color w:val="333333"/>
          <w:sz w:val="22"/>
          <w:szCs w:val="22"/>
        </w:rPr>
        <w:t xml:space="preserve">We do NOT sell your personal data to third parties. We do NOT share your health information for marketing purposes.</w:t>
      </w:r>
    </w:p>
    <w:p>
      <w:pPr>
        <w:pStyle w:val="Heading2"/>
        <w:spacing w:after="150" w:before="300"/>
      </w:pPr>
      <w:r>
        <w:rPr>
          <w:rFonts w:ascii="Georgia" w:cs="Georgia" w:eastAsia="Georgia" w:hAnsi="Georgia"/>
          <w:b/>
          <w:bCs/>
          <w:color w:val="333333"/>
          <w:sz w:val="26"/>
          <w:szCs w:val="26"/>
        </w:rPr>
        <w:t xml:space="preserve">5. Data Security</w:t>
      </w:r>
    </w:p>
    <w:p>
      <w:pPr>
        <w:spacing w:after="120"/>
      </w:pPr>
      <w:r>
        <w:rPr>
          <w:rFonts w:ascii="Arial" w:cs="Arial" w:eastAsia="Arial" w:hAnsi="Arial"/>
          <w:color w:val="333333"/>
          <w:sz w:val="22"/>
          <w:szCs w:val="22"/>
        </w:rPr>
        <w:t xml:space="preserve">We implement industry-standard security measures including: encryption of data at rest and in transit (TLS 1.2+), access controls and authentication, regular security audits, PCI-DSS compliant payment processing via Razorpay, and secure storage of e-prescriptions.</w:t>
      </w:r>
    </w:p>
    <w:p>
      <w:pPr>
        <w:pStyle w:val="Heading2"/>
        <w:spacing w:after="150" w:before="300"/>
      </w:pPr>
      <w:r>
        <w:rPr>
          <w:rFonts w:ascii="Georgia" w:cs="Georgia" w:eastAsia="Georgia" w:hAnsi="Georgia"/>
          <w:b/>
          <w:bCs/>
          <w:color w:val="333333"/>
          <w:sz w:val="26"/>
          <w:szCs w:val="26"/>
        </w:rPr>
        <w:t xml:space="preserve">6. Data Retention</w:t>
      </w:r>
    </w:p>
    <w:p>
      <w:pPr>
        <w:spacing w:after="120"/>
      </w:pPr>
      <w:r>
        <w:rPr>
          <w:rFonts w:ascii="Arial" w:cs="Arial" w:eastAsia="Arial" w:hAnsi="Arial"/>
          <w:color w:val="333333"/>
          <w:sz w:val="22"/>
          <w:szCs w:val="22"/>
        </w:rPr>
        <w:t xml:space="preserve">We retain your personal data for the duration of your account plus 3 years, or as required by law. Health records and prescription data are retained for a minimum of 3 years as required by the Telemedicine Practice Guidelines 2020. WhatsApp messages are purged after 90 days unless required for ongoing support or legal purposes. Payment records are retained for 8 years as required by tax law.</w:t>
      </w:r>
    </w:p>
    <w:p>
      <w:pPr>
        <w:pStyle w:val="Heading2"/>
        <w:spacing w:after="150" w:before="300"/>
      </w:pPr>
      <w:r>
        <w:rPr>
          <w:rFonts w:ascii="Georgia" w:cs="Georgia" w:eastAsia="Georgia" w:hAnsi="Georgia"/>
          <w:b/>
          <w:bCs/>
          <w:color w:val="333333"/>
          <w:sz w:val="26"/>
          <w:szCs w:val="26"/>
        </w:rPr>
        <w:t xml:space="preserve">7. Your Rights</w:t>
      </w:r>
    </w:p>
    <w:p>
      <w:pPr>
        <w:spacing w:after="120"/>
      </w:pPr>
      <w:r>
        <w:rPr>
          <w:rFonts w:ascii="Arial" w:cs="Arial" w:eastAsia="Arial" w:hAnsi="Arial"/>
          <w:color w:val="333333"/>
          <w:sz w:val="22"/>
          <w:szCs w:val="22"/>
        </w:rPr>
        <w:t xml:space="preserve">Under the DPDP Act 2023, you have the right to: (a) access your personal data; (b) correct inaccurate data; (c) withdraw consent for non-essential processing; (d) request erasure of your data (subject to legal retention requirements); and (e) nominate a person to exercise rights on your behalf. To exercise these rights, contact our Data Protection Officer at privacy@arq.clinic.</w:t>
      </w:r>
    </w:p>
    <w:p>
      <w:pPr>
        <w:pStyle w:val="Heading2"/>
        <w:spacing w:after="150" w:before="300"/>
      </w:pPr>
      <w:r>
        <w:rPr>
          <w:rFonts w:ascii="Georgia" w:cs="Georgia" w:eastAsia="Georgia" w:hAnsi="Georgia"/>
          <w:b/>
          <w:bCs/>
          <w:color w:val="333333"/>
          <w:sz w:val="26"/>
          <w:szCs w:val="26"/>
        </w:rPr>
        <w:t xml:space="preserve">8. Cookies</w:t>
      </w:r>
    </w:p>
    <w:p>
      <w:pPr>
        <w:spacing w:after="120"/>
      </w:pPr>
      <w:r>
        <w:rPr>
          <w:rFonts w:ascii="Arial" w:cs="Arial" w:eastAsia="Arial" w:hAnsi="Arial"/>
          <w:color w:val="333333"/>
          <w:sz w:val="22"/>
          <w:szCs w:val="22"/>
        </w:rPr>
        <w:t xml:space="preserve">We use essential cookies for Platform functionality and analytics cookies to understand usage patterns. You may disable non-essential cookies through your browser settings.</w:t>
      </w:r>
    </w:p>
    <w:p>
      <w:pPr>
        <w:pStyle w:val="Heading2"/>
        <w:spacing w:after="150" w:before="300"/>
      </w:pPr>
      <w:r>
        <w:rPr>
          <w:rFonts w:ascii="Georgia" w:cs="Georgia" w:eastAsia="Georgia" w:hAnsi="Georgia"/>
          <w:b/>
          <w:bCs/>
          <w:color w:val="333333"/>
          <w:sz w:val="26"/>
          <w:szCs w:val="26"/>
        </w:rPr>
        <w:t xml:space="preserve">9. Children</w:t>
      </w:r>
    </w:p>
    <w:p>
      <w:pPr>
        <w:spacing w:after="120"/>
      </w:pPr>
      <w:r>
        <w:rPr>
          <w:rFonts w:ascii="Arial" w:cs="Arial" w:eastAsia="Arial" w:hAnsi="Arial"/>
          <w:color w:val="333333"/>
          <w:sz w:val="22"/>
          <w:szCs w:val="22"/>
        </w:rPr>
        <w:t xml:space="preserve">The Platform is not intended for individuals under 18 years of age. We do not knowingly collect personal data from minors.</w:t>
      </w:r>
    </w:p>
    <w:p>
      <w:pPr>
        <w:pStyle w:val="Heading2"/>
        <w:spacing w:after="150" w:before="300"/>
      </w:pPr>
      <w:r>
        <w:rPr>
          <w:rFonts w:ascii="Georgia" w:cs="Georgia" w:eastAsia="Georgia" w:hAnsi="Georgia"/>
          <w:b/>
          <w:bCs/>
          <w:color w:val="333333"/>
          <w:sz w:val="26"/>
          <w:szCs w:val="26"/>
        </w:rPr>
        <w:t xml:space="preserve">10. Changes to This Policy</w:t>
      </w:r>
    </w:p>
    <w:p>
      <w:pPr>
        <w:spacing w:after="120"/>
      </w:pPr>
      <w:r>
        <w:rPr>
          <w:rFonts w:ascii="Arial" w:cs="Arial" w:eastAsia="Arial" w:hAnsi="Arial"/>
          <w:color w:val="333333"/>
          <w:sz w:val="22"/>
          <w:szCs w:val="22"/>
        </w:rPr>
        <w:t xml:space="preserve">We will notify you of material changes via email or WhatsApp at least 30 days before they take effect.</w:t>
      </w:r>
    </w:p>
    <w:p>
      <w:pPr>
        <w:pStyle w:val="Heading2"/>
        <w:spacing w:after="150" w:before="300"/>
      </w:pPr>
      <w:r>
        <w:rPr>
          <w:rFonts w:ascii="Georgia" w:cs="Georgia" w:eastAsia="Georgia" w:hAnsi="Georgia"/>
          <w:b/>
          <w:bCs/>
          <w:color w:val="333333"/>
          <w:sz w:val="26"/>
          <w:szCs w:val="26"/>
        </w:rPr>
        <w:t xml:space="preserve">11. Grievance Officer</w:t>
      </w:r>
    </w:p>
    <w:p>
      <w:pPr>
        <w:spacing w:after="120"/>
      </w:pPr>
      <w:r>
        <w:rPr>
          <w:rFonts w:ascii="Arial" w:cs="Arial" w:eastAsia="Arial" w:hAnsi="Arial"/>
          <w:color w:val="333333"/>
          <w:sz w:val="22"/>
          <w:szCs w:val="22"/>
        </w:rPr>
        <w:t xml:space="preserve">In accordance with the Information Technology Act, 2000, our Grievance Officer is: [Name], Email: grievance@arq.clinic, Phone: [number]. Complaints will be acknowledged within 24 hours and resolved within 30 days.</w:t>
      </w:r>
    </w:p>
    <w:p>
      <w:r>
        <w:br w:type="page"/>
      </w:r>
    </w:p>
    <w:p>
      <w:pPr>
        <w:pStyle w:val="Heading1"/>
        <w:spacing w:after="200" w:before="400"/>
      </w:pPr>
      <w:r>
        <w:rPr>
          <w:rFonts w:ascii="Georgia" w:cs="Georgia" w:eastAsia="Georgia" w:hAnsi="Georgia"/>
          <w:b/>
          <w:bCs/>
          <w:color w:val="1A1A1A"/>
          <w:sz w:val="32"/>
          <w:szCs w:val="32"/>
        </w:rPr>
        <w:t xml:space="preserve">Refund &amp; Return Policy</w:t>
      </w:r>
    </w:p>
    <w:p>
      <w:pPr>
        <w:spacing w:after="120"/>
      </w:pPr>
      <w:r>
        <w:rPr>
          <w:rFonts w:ascii="Arial" w:cs="Arial" w:eastAsia="Arial" w:hAnsi="Arial"/>
          <w:color w:val="333333"/>
          <w:sz w:val="22"/>
          <w:szCs w:val="22"/>
        </w:rPr>
        <w:t xml:space="preserve">Effective Date: [Date]  |  Last Updated: [Date]</w:t>
      </w:r>
    </w:p>
    <w:p>
      <w:pPr>
        <w:pStyle w:val="Heading2"/>
        <w:spacing w:after="150" w:before="300"/>
      </w:pPr>
      <w:r>
        <w:rPr>
          <w:rFonts w:ascii="Georgia" w:cs="Georgia" w:eastAsia="Georgia" w:hAnsi="Georgia"/>
          <w:b/>
          <w:bCs/>
          <w:color w:val="333333"/>
          <w:sz w:val="26"/>
          <w:szCs w:val="26"/>
        </w:rPr>
        <w:t xml:space="preserve">1. Prescription Products</w:t>
      </w:r>
    </w:p>
    <w:p>
      <w:pPr>
        <w:spacing w:after="100" w:before="200"/>
      </w:pPr>
      <w:r>
        <w:rPr>
          <w:rFonts w:ascii="Arial" w:cs="Arial" w:eastAsia="Arial" w:hAnsi="Arial"/>
          <w:b/>
          <w:bCs/>
          <w:color w:val="C8973A"/>
          <w:sz w:val="22"/>
          <w:szCs w:val="22"/>
        </w:rPr>
        <w:t xml:space="preserve">1.1 Doctor Declines Prescription</w:t>
      </w:r>
    </w:p>
    <w:p>
      <w:pPr>
        <w:spacing w:after="120"/>
      </w:pPr>
      <w:r>
        <w:rPr>
          <w:rFonts w:ascii="Arial" w:cs="Arial" w:eastAsia="Arial" w:hAnsi="Arial"/>
          <w:color w:val="333333"/>
          <w:sz w:val="22"/>
          <w:szCs w:val="22"/>
        </w:rPr>
        <w:t xml:space="preserve">If the consulting doctor determines that a prescription product is not appropriate for you and declines to issue a prescription, you will receive a full refund within 5-7 business days to your original payment method.</w:t>
      </w:r>
    </w:p>
    <w:p>
      <w:pPr>
        <w:spacing w:after="100" w:before="200"/>
      </w:pPr>
      <w:r>
        <w:rPr>
          <w:rFonts w:ascii="Arial" w:cs="Arial" w:eastAsia="Arial" w:hAnsi="Arial"/>
          <w:b/>
          <w:bCs/>
          <w:color w:val="C8973A"/>
          <w:sz w:val="22"/>
          <w:szCs w:val="22"/>
        </w:rPr>
        <w:t xml:space="preserve">1.2 Product Quality Issues</w:t>
      </w:r>
    </w:p>
    <w:p>
      <w:pPr>
        <w:spacing w:after="120"/>
      </w:pPr>
      <w:r>
        <w:rPr>
          <w:rFonts w:ascii="Arial" w:cs="Arial" w:eastAsia="Arial" w:hAnsi="Arial"/>
          <w:color w:val="333333"/>
          <w:sz w:val="22"/>
          <w:szCs w:val="22"/>
        </w:rPr>
        <w:t xml:space="preserve">If you receive a damaged, expired, or incorrect product, contact us via WhatsApp within 48 hours of delivery. We will arrange a replacement or full refund at no additional cost.</w:t>
      </w:r>
    </w:p>
    <w:p>
      <w:pPr>
        <w:spacing w:after="100" w:before="200"/>
      </w:pPr>
      <w:r>
        <w:rPr>
          <w:rFonts w:ascii="Arial" w:cs="Arial" w:eastAsia="Arial" w:hAnsi="Arial"/>
          <w:b/>
          <w:bCs/>
          <w:color w:val="C8973A"/>
          <w:sz w:val="22"/>
          <w:szCs w:val="22"/>
        </w:rPr>
        <w:t xml:space="preserve">1.3 No Returns on Dispensed Prescription Products</w:t>
      </w:r>
    </w:p>
    <w:p>
      <w:pPr>
        <w:spacing w:after="120"/>
      </w:pPr>
      <w:r>
        <w:rPr>
          <w:rFonts w:ascii="Arial" w:cs="Arial" w:eastAsia="Arial" w:hAnsi="Arial"/>
          <w:color w:val="333333"/>
          <w:sz w:val="22"/>
          <w:szCs w:val="22"/>
        </w:rPr>
        <w:t xml:space="preserve">In accordance with Indian pharmaceutical regulations, prescription products that have been dispensed and delivered cannot be returned or exchanged for reasons other than damage, expiry, or incorrect product. This is a legal requirement, not a business policy.</w:t>
      </w:r>
    </w:p>
    <w:p>
      <w:pPr>
        <w:pStyle w:val="Heading2"/>
        <w:spacing w:after="150" w:before="300"/>
      </w:pPr>
      <w:r>
        <w:rPr>
          <w:rFonts w:ascii="Georgia" w:cs="Georgia" w:eastAsia="Georgia" w:hAnsi="Georgia"/>
          <w:b/>
          <w:bCs/>
          <w:color w:val="333333"/>
          <w:sz w:val="26"/>
          <w:szCs w:val="26"/>
        </w:rPr>
        <w:t xml:space="preserve">2. OTC Supplements</w:t>
      </w:r>
    </w:p>
    <w:p>
      <w:pPr>
        <w:spacing w:after="120"/>
      </w:pPr>
      <w:r>
        <w:rPr>
          <w:rFonts w:ascii="Arial" w:cs="Arial" w:eastAsia="Arial" w:hAnsi="Arial"/>
          <w:color w:val="333333"/>
          <w:sz w:val="22"/>
          <w:szCs w:val="22"/>
        </w:rPr>
        <w:t xml:space="preserve">OTC supplements may be returned within 7 days of delivery if unopened and in original packaging. Opened supplements cannot be returned for hygiene and safety reasons. Contact us via WhatsApp to initiate a return.</w:t>
      </w:r>
    </w:p>
    <w:p>
      <w:pPr>
        <w:pStyle w:val="Heading2"/>
        <w:spacing w:after="150" w:before="300"/>
      </w:pPr>
      <w:r>
        <w:rPr>
          <w:rFonts w:ascii="Georgia" w:cs="Georgia" w:eastAsia="Georgia" w:hAnsi="Georgia"/>
          <w:b/>
          <w:bCs/>
          <w:color w:val="333333"/>
          <w:sz w:val="26"/>
          <w:szCs w:val="26"/>
        </w:rPr>
        <w:t xml:space="preserve">3. Subscription Cancellation</w:t>
      </w:r>
    </w:p>
    <w:p>
      <w:pPr>
        <w:spacing w:after="120"/>
      </w:pPr>
      <w:r>
        <w:rPr>
          <w:rFonts w:ascii="Arial" w:cs="Arial" w:eastAsia="Arial" w:hAnsi="Arial"/>
          <w:color w:val="333333"/>
          <w:sz w:val="22"/>
          <w:szCs w:val="22"/>
        </w:rPr>
        <w:t xml:space="preserve">You may cancel your subscription at any time via WhatsApp. Cancellation takes effect at the end of the current billing cycle. No refund is provided for the current cycle. If you cancel within 24 hours of a subscription renewal charge, we will process a full refund for that cycle.</w:t>
      </w:r>
    </w:p>
    <w:p>
      <w:pPr>
        <w:pStyle w:val="Heading2"/>
        <w:spacing w:after="150" w:before="300"/>
      </w:pPr>
      <w:r>
        <w:rPr>
          <w:rFonts w:ascii="Georgia" w:cs="Georgia" w:eastAsia="Georgia" w:hAnsi="Georgia"/>
          <w:b/>
          <w:bCs/>
          <w:color w:val="333333"/>
          <w:sz w:val="26"/>
          <w:szCs w:val="26"/>
        </w:rPr>
        <w:t xml:space="preserve">4. Refund Process</w:t>
      </w:r>
    </w:p>
    <w:p>
      <w:pPr>
        <w:pStyle w:val="ListParagraph"/>
        <w:numPr>
          <w:ilvl w:val="0"/>
          <w:numId w:val="3"/>
        </w:numPr>
        <w:spacing w:after="80"/>
      </w:pPr>
      <w:r>
        <w:rPr>
          <w:rFonts w:ascii="Arial" w:cs="Arial" w:eastAsia="Arial" w:hAnsi="Arial"/>
          <w:color w:val="333333"/>
          <w:sz w:val="22"/>
          <w:szCs w:val="22"/>
        </w:rPr>
        <w:t xml:space="preserve">Refunds are processed within 5-7 business days of approval</w:t>
      </w:r>
    </w:p>
    <w:p>
      <w:pPr>
        <w:pStyle w:val="ListParagraph"/>
        <w:numPr>
          <w:ilvl w:val="0"/>
          <w:numId w:val="3"/>
        </w:numPr>
        <w:spacing w:after="80"/>
      </w:pPr>
      <w:r>
        <w:rPr>
          <w:rFonts w:ascii="Arial" w:cs="Arial" w:eastAsia="Arial" w:hAnsi="Arial"/>
          <w:color w:val="333333"/>
          <w:sz w:val="22"/>
          <w:szCs w:val="22"/>
        </w:rPr>
        <w:t xml:space="preserve">Refunds are issued to the original payment method (UPI, card, or net banking)</w:t>
      </w:r>
    </w:p>
    <w:p>
      <w:pPr>
        <w:pStyle w:val="ListParagraph"/>
        <w:numPr>
          <w:ilvl w:val="0"/>
          <w:numId w:val="3"/>
        </w:numPr>
        <w:spacing w:after="80"/>
      </w:pPr>
      <w:r>
        <w:rPr>
          <w:rFonts w:ascii="Arial" w:cs="Arial" w:eastAsia="Arial" w:hAnsi="Arial"/>
          <w:color w:val="333333"/>
          <w:sz w:val="22"/>
          <w:szCs w:val="22"/>
        </w:rPr>
        <w:t xml:space="preserve">You will receive a confirmation via WhatsApp when the refund is initiated</w:t>
      </w:r>
    </w:p>
    <w:p>
      <w:pPr>
        <w:pStyle w:val="ListParagraph"/>
        <w:numPr>
          <w:ilvl w:val="0"/>
          <w:numId w:val="3"/>
        </w:numPr>
        <w:spacing w:after="80"/>
      </w:pPr>
      <w:r>
        <w:rPr>
          <w:rFonts w:ascii="Arial" w:cs="Arial" w:eastAsia="Arial" w:hAnsi="Arial"/>
          <w:color w:val="333333"/>
          <w:sz w:val="22"/>
          <w:szCs w:val="22"/>
        </w:rPr>
        <w:t xml:space="preserve">Bank processing times may add 3-5 additional business days</w:t>
      </w:r>
    </w:p>
    <w:p>
      <w:pPr>
        <w:pStyle w:val="Heading2"/>
        <w:spacing w:after="150" w:before="300"/>
      </w:pPr>
      <w:r>
        <w:rPr>
          <w:rFonts w:ascii="Georgia" w:cs="Georgia" w:eastAsia="Georgia" w:hAnsi="Georgia"/>
          <w:b/>
          <w:bCs/>
          <w:color w:val="333333"/>
          <w:sz w:val="26"/>
          <w:szCs w:val="26"/>
        </w:rPr>
        <w:t xml:space="preserve">5. Non-Refundable Items</w:t>
      </w:r>
    </w:p>
    <w:p>
      <w:pPr>
        <w:pStyle w:val="ListParagraph"/>
        <w:numPr>
          <w:ilvl w:val="0"/>
          <w:numId w:val="4"/>
        </w:numPr>
        <w:spacing w:after="80"/>
      </w:pPr>
      <w:r>
        <w:rPr>
          <w:rFonts w:ascii="Arial" w:cs="Arial" w:eastAsia="Arial" w:hAnsi="Arial"/>
          <w:color w:val="333333"/>
          <w:sz w:val="22"/>
          <w:szCs w:val="22"/>
        </w:rPr>
        <w:t xml:space="preserve">Doctor consultation fees (the consultation service has been rendered)</w:t>
      </w:r>
    </w:p>
    <w:p>
      <w:pPr>
        <w:pStyle w:val="ListParagraph"/>
        <w:numPr>
          <w:ilvl w:val="0"/>
          <w:numId w:val="4"/>
        </w:numPr>
        <w:spacing w:after="80"/>
      </w:pPr>
      <w:r>
        <w:rPr>
          <w:rFonts w:ascii="Arial" w:cs="Arial" w:eastAsia="Arial" w:hAnsi="Arial"/>
          <w:color w:val="333333"/>
          <w:sz w:val="22"/>
          <w:szCs w:val="22"/>
        </w:rPr>
        <w:t xml:space="preserve">Blood test fees (once the test has been conducted)</w:t>
      </w:r>
    </w:p>
    <w:p>
      <w:pPr>
        <w:pStyle w:val="ListParagraph"/>
        <w:numPr>
          <w:ilvl w:val="0"/>
          <w:numId w:val="4"/>
        </w:numPr>
        <w:spacing w:after="80"/>
      </w:pPr>
      <w:r>
        <w:rPr>
          <w:rFonts w:ascii="Arial" w:cs="Arial" w:eastAsia="Arial" w:hAnsi="Arial"/>
          <w:color w:val="333333"/>
          <w:sz w:val="22"/>
          <w:szCs w:val="22"/>
        </w:rPr>
        <w:t xml:space="preserve">Products returned after 7 days</w:t>
      </w:r>
    </w:p>
    <w:p>
      <w:pPr>
        <w:pStyle w:val="ListParagraph"/>
        <w:numPr>
          <w:ilvl w:val="0"/>
          <w:numId w:val="4"/>
        </w:numPr>
        <w:spacing w:after="80"/>
      </w:pPr>
      <w:r>
        <w:rPr>
          <w:rFonts w:ascii="Arial" w:cs="Arial" w:eastAsia="Arial" w:hAnsi="Arial"/>
          <w:color w:val="333333"/>
          <w:sz w:val="22"/>
          <w:szCs w:val="22"/>
        </w:rPr>
        <w:t xml:space="preserve">Products that have been opened or used (OTC supplements)</w:t>
      </w:r>
    </w:p>
    <w:p>
      <w:pPr>
        <w:pStyle w:val="Heading2"/>
        <w:spacing w:after="150" w:before="300"/>
      </w:pPr>
      <w:r>
        <w:rPr>
          <w:rFonts w:ascii="Georgia" w:cs="Georgia" w:eastAsia="Georgia" w:hAnsi="Georgia"/>
          <w:b/>
          <w:bCs/>
          <w:color w:val="333333"/>
          <w:sz w:val="26"/>
          <w:szCs w:val="26"/>
        </w:rPr>
        <w:t xml:space="preserve">6. Contact for Refunds</w:t>
      </w:r>
    </w:p>
    <w:p>
      <w:pPr>
        <w:spacing w:after="120"/>
      </w:pPr>
      <w:r>
        <w:rPr>
          <w:rFonts w:ascii="Arial" w:cs="Arial" w:eastAsia="Arial" w:hAnsi="Arial"/>
          <w:color w:val="333333"/>
          <w:sz w:val="22"/>
          <w:szCs w:val="22"/>
        </w:rPr>
        <w:t xml:space="preserve">All refund requests should be directed to: WhatsApp: [number] or Email: support@arq.clinic. Please include your order number and reason for the refund request.</w:t>
      </w:r>
    </w:p>
    <w:p>
      <w:r>
        <w:br w:type="page"/>
      </w:r>
    </w:p>
    <w:p>
      <w:pPr>
        <w:pStyle w:val="Heading1"/>
        <w:spacing w:after="200" w:before="400"/>
      </w:pPr>
      <w:r>
        <w:rPr>
          <w:rFonts w:ascii="Georgia" w:cs="Georgia" w:eastAsia="Georgia" w:hAnsi="Georgia"/>
          <w:b/>
          <w:bCs/>
          <w:color w:val="1A1A1A"/>
          <w:sz w:val="32"/>
          <w:szCs w:val="32"/>
        </w:rPr>
        <w:t xml:space="preserve">Teleconsultation Consent Form</w:t>
      </w:r>
    </w:p>
    <w:p>
      <w:pPr>
        <w:spacing w:after="120"/>
      </w:pPr>
      <w:r>
        <w:rPr>
          <w:rFonts w:ascii="Arial" w:cs="Arial" w:eastAsia="Arial" w:hAnsi="Arial"/>
          <w:color w:val="333333"/>
          <w:sz w:val="22"/>
          <w:szCs w:val="22"/>
        </w:rPr>
        <w:t xml:space="preserve">(In compliance with Telemedicine Practice Guidelines 2020)</w:t>
      </w:r>
    </w:p>
    <w:p>
      <w:pPr>
        <w:pStyle w:val="Heading2"/>
        <w:spacing w:after="150" w:before="300"/>
      </w:pPr>
      <w:r>
        <w:rPr>
          <w:rFonts w:ascii="Georgia" w:cs="Georgia" w:eastAsia="Georgia" w:hAnsi="Georgia"/>
          <w:b/>
          <w:bCs/>
          <w:color w:val="333333"/>
          <w:sz w:val="26"/>
          <w:szCs w:val="26"/>
        </w:rPr>
        <w:t xml:space="preserve">Patient Consent for Teleconsultation</w:t>
      </w:r>
    </w:p>
    <w:p>
      <w:pPr>
        <w:spacing w:after="120"/>
      </w:pPr>
      <w:r>
        <w:rPr>
          <w:rFonts w:ascii="Arial" w:cs="Arial" w:eastAsia="Arial" w:hAnsi="Arial"/>
          <w:color w:val="333333"/>
          <w:sz w:val="22"/>
          <w:szCs w:val="22"/>
        </w:rPr>
        <w:t xml:space="preserve">I, [Patient Name], hereby provide my informed consent for a teleconsultation with a registered medical practitioner facilitated through arq.clinic (Dear One Technologies Pvt Ltd).</w:t>
      </w:r>
    </w:p>
    <w:p>
      <w:pPr>
        <w:spacing w:after="100" w:before="200"/>
      </w:pPr>
      <w:r>
        <w:rPr>
          <w:rFonts w:ascii="Arial" w:cs="Arial" w:eastAsia="Arial" w:hAnsi="Arial"/>
          <w:b/>
          <w:bCs/>
          <w:color w:val="C8973A"/>
          <w:sz w:val="22"/>
          <w:szCs w:val="22"/>
        </w:rPr>
        <w:t xml:space="preserve">I understand and acknowledge that:</w:t>
      </w:r>
    </w:p>
    <w:p>
      <w:pPr>
        <w:pStyle w:val="ListParagraph"/>
        <w:numPr>
          <w:ilvl w:val="0"/>
          <w:numId w:val="5"/>
        </w:numPr>
        <w:spacing w:after="80"/>
      </w:pPr>
      <w:r>
        <w:rPr>
          <w:rFonts w:ascii="Arial" w:cs="Arial" w:eastAsia="Arial" w:hAnsi="Arial"/>
          <w:color w:val="333333"/>
          <w:sz w:val="22"/>
          <w:szCs w:val="22"/>
        </w:rPr>
        <w:t xml:space="preserve">The consultation will be conducted via telephone/WhatsApp video call.</w:t>
      </w:r>
    </w:p>
    <w:p>
      <w:pPr>
        <w:pStyle w:val="ListParagraph"/>
        <w:numPr>
          <w:ilvl w:val="0"/>
          <w:numId w:val="5"/>
        </w:numPr>
        <w:spacing w:after="80"/>
      </w:pPr>
      <w:r>
        <w:rPr>
          <w:rFonts w:ascii="Arial" w:cs="Arial" w:eastAsia="Arial" w:hAnsi="Arial"/>
          <w:color w:val="333333"/>
          <w:sz w:val="22"/>
          <w:szCs w:val="22"/>
        </w:rPr>
        <w:t xml:space="preserve">The doctor may ask questions about my medical history, current medications, allergies, and health conditions.</w:t>
      </w:r>
    </w:p>
    <w:p>
      <w:pPr>
        <w:pStyle w:val="ListParagraph"/>
        <w:numPr>
          <w:ilvl w:val="0"/>
          <w:numId w:val="5"/>
        </w:numPr>
        <w:spacing w:after="80"/>
      </w:pPr>
      <w:r>
        <w:rPr>
          <w:rFonts w:ascii="Arial" w:cs="Arial" w:eastAsia="Arial" w:hAnsi="Arial"/>
          <w:color w:val="333333"/>
          <w:sz w:val="22"/>
          <w:szCs w:val="22"/>
        </w:rPr>
        <w:t xml:space="preserve">The doctor will use their professional judgment to determine whether to issue a prescription for the requested product.</w:t>
      </w:r>
    </w:p>
    <w:p>
      <w:pPr>
        <w:pStyle w:val="ListParagraph"/>
        <w:numPr>
          <w:ilvl w:val="0"/>
          <w:numId w:val="5"/>
        </w:numPr>
        <w:spacing w:after="80"/>
      </w:pPr>
      <w:r>
        <w:rPr>
          <w:rFonts w:ascii="Arial" w:cs="Arial" w:eastAsia="Arial" w:hAnsi="Arial"/>
          <w:color w:val="333333"/>
          <w:sz w:val="22"/>
          <w:szCs w:val="22"/>
        </w:rPr>
        <w:t xml:space="preserve">The doctor may decline to prescribe if they determine the product is not appropriate for me.</w:t>
      </w:r>
    </w:p>
    <w:p>
      <w:pPr>
        <w:pStyle w:val="ListParagraph"/>
        <w:numPr>
          <w:ilvl w:val="0"/>
          <w:numId w:val="5"/>
        </w:numPr>
        <w:spacing w:after="80"/>
      </w:pPr>
      <w:r>
        <w:rPr>
          <w:rFonts w:ascii="Arial" w:cs="Arial" w:eastAsia="Arial" w:hAnsi="Arial"/>
          <w:color w:val="333333"/>
          <w:sz w:val="22"/>
          <w:szCs w:val="22"/>
        </w:rPr>
        <w:t xml:space="preserve">I am providing accurate and complete health information to the best of my knowledge.</w:t>
      </w:r>
    </w:p>
    <w:p>
      <w:pPr>
        <w:pStyle w:val="ListParagraph"/>
        <w:numPr>
          <w:ilvl w:val="0"/>
          <w:numId w:val="5"/>
        </w:numPr>
        <w:spacing w:after="80"/>
      </w:pPr>
      <w:r>
        <w:rPr>
          <w:rFonts w:ascii="Arial" w:cs="Arial" w:eastAsia="Arial" w:hAnsi="Arial"/>
          <w:color w:val="333333"/>
          <w:sz w:val="22"/>
          <w:szCs w:val="22"/>
        </w:rPr>
        <w:t xml:space="preserve">This teleconsultation does not replace an in-person examination where one is medically necessary.</w:t>
      </w:r>
    </w:p>
    <w:p>
      <w:pPr>
        <w:pStyle w:val="ListParagraph"/>
        <w:numPr>
          <w:ilvl w:val="0"/>
          <w:numId w:val="5"/>
        </w:numPr>
        <w:spacing w:after="80"/>
      </w:pPr>
      <w:r>
        <w:rPr>
          <w:rFonts w:ascii="Arial" w:cs="Arial" w:eastAsia="Arial" w:hAnsi="Arial"/>
          <w:color w:val="333333"/>
          <w:sz w:val="22"/>
          <w:szCs w:val="22"/>
        </w:rPr>
        <w:t xml:space="preserve">An e-prescription will be generated and stored securely in compliance with applicable regulations.</w:t>
      </w:r>
    </w:p>
    <w:p>
      <w:pPr>
        <w:pStyle w:val="ListParagraph"/>
        <w:numPr>
          <w:ilvl w:val="0"/>
          <w:numId w:val="5"/>
        </w:numPr>
        <w:spacing w:after="80"/>
      </w:pPr>
      <w:r>
        <w:rPr>
          <w:rFonts w:ascii="Arial" w:cs="Arial" w:eastAsia="Arial" w:hAnsi="Arial"/>
          <w:color w:val="333333"/>
          <w:sz w:val="22"/>
          <w:szCs w:val="22"/>
        </w:rPr>
        <w:t xml:space="preserve">I have the right to ask questions and seek clarification during the consultation.</w:t>
      </w:r>
    </w:p>
    <w:p>
      <w:pPr>
        <w:pStyle w:val="ListParagraph"/>
        <w:numPr>
          <w:ilvl w:val="0"/>
          <w:numId w:val="5"/>
        </w:numPr>
        <w:spacing w:after="80"/>
      </w:pPr>
      <w:r>
        <w:rPr>
          <w:rFonts w:ascii="Arial" w:cs="Arial" w:eastAsia="Arial" w:hAnsi="Arial"/>
          <w:color w:val="333333"/>
          <w:sz w:val="22"/>
          <w:szCs w:val="22"/>
        </w:rPr>
        <w:t xml:space="preserve">My personal and health information will be handled in accordance with the arq.clinic Privacy Policy.</w:t>
      </w:r>
    </w:p>
    <w:p>
      <w:pPr>
        <w:spacing w:after="100" w:before="200"/>
      </w:pPr>
      <w:r>
        <w:rPr>
          <w:rFonts w:ascii="Arial" w:cs="Arial" w:eastAsia="Arial" w:hAnsi="Arial"/>
          <w:b/>
          <w:bCs/>
          <w:color w:val="C8973A"/>
          <w:sz w:val="22"/>
          <w:szCs w:val="22"/>
        </w:rPr>
        <w:t xml:space="preserve">Patient Declaration</w:t>
      </w:r>
    </w:p>
    <w:p>
      <w:pPr>
        <w:spacing w:after="120"/>
      </w:pPr>
      <w:r>
        <w:rPr>
          <w:rFonts w:ascii="Arial" w:cs="Arial" w:eastAsia="Arial" w:hAnsi="Arial"/>
          <w:color w:val="333333"/>
          <w:sz w:val="22"/>
          <w:szCs w:val="22"/>
        </w:rPr>
        <w:t xml:space="preserve">I confirm that I am 18 years of age or older, that the information I have provided is true and accurate, and that I consent to this teleconsultation and the issuance of an e-prescription if deemed appropriate by the consulting doctor.</w:t>
      </w:r>
    </w:p>
    <w:p>
      <w:pPr>
        <w:spacing w:after="120"/>
      </w:pPr>
      <w:r>
        <w:rPr>
          <w:rFonts w:ascii="Arial" w:cs="Arial" w:eastAsia="Arial" w:hAnsi="Arial"/>
          <w:color w:val="333333"/>
          <w:sz w:val="22"/>
          <w:szCs w:val="22"/>
        </w:rPr>
        <w:t xml:space="preserve">Patient Name: ________________________    Date: ________________________</w:t>
      </w:r>
    </w:p>
    <w:p>
      <w:pPr>
        <w:spacing w:before="200"/>
      </w:pPr>
    </w:p>
    <w:p>
      <w:pPr>
        <w:spacing w:after="120"/>
      </w:pPr>
      <w:r>
        <w:rPr>
          <w:rFonts w:ascii="Arial" w:cs="Arial" w:eastAsia="Arial" w:hAnsi="Arial"/>
          <w:color w:val="333333"/>
          <w:sz w:val="22"/>
          <w:szCs w:val="22"/>
        </w:rPr>
        <w:t xml:space="preserve">Signature (digital/verbal consent recorded): ________________________</w:t>
      </w:r>
    </w:p>
    <w:p>
      <w:pPr>
        <w:spacing w:before="400"/>
      </w:pPr>
    </w:p>
    <w:p>
      <w:pPr>
        <w:pBdr>
          <w:top w:val="single" w:color="C8973A" w:sz="2" w:space="20"/>
        </w:pBdr>
        <w:jc w:val="center"/>
      </w:pPr>
      <w:r>
        <w:rPr>
          <w:rFonts w:ascii="Arial" w:cs="Arial" w:eastAsia="Arial" w:hAnsi="Arial"/>
          <w:color w:val="C8973A"/>
          <w:sz w:val="18"/>
          <w:szCs w:val="18"/>
        </w:rPr>
        <w:t xml:space="preserve">arq.clinic  |  Your body. Your call.  |  Dear One Technologies Pvt Ltd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arq.clinic  |  Legal Documents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sz w:val="32"/>
      <w:szCs w:val="32"/>
    </w:rPr>
  </w:style>
  <w:style w:type="paragraph" w:styleId="Heading2">
    <w:name w:val="Heading 2"/>
    <w:basedOn w:val="Normal"/>
    <w:next w:val="Normal"/>
    <w:qFormat/>
    <w:pPr>
      <w:spacing w:after="150" w:before="30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2026-04-03T19:08:34.001Z</dcterms:created>
  <dcterms:modified xsi:type="dcterms:W3CDTF">2026-04-03T19:08:34.001Z</dcterms:modified>
</cp:coreProperties>
</file>

<file path=docProps/custom.xml><?xml version="1.0" encoding="utf-8"?>
<Properties xmlns="http://schemas.openxmlformats.org/officeDocument/2006/custom-properties" xmlns:vt="http://schemas.openxmlformats.org/officeDocument/2006/docPropsVTypes"/>
</file>