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F3385" w14:textId="77777777" w:rsidR="00D214FF" w:rsidRDefault="00A41E11">
      <w:pPr>
        <w:spacing w:after="40"/>
        <w:jc w:val="center"/>
      </w:pPr>
      <w:r>
        <w:rPr>
          <w:b/>
          <w:bCs/>
          <w:color w:val="333333"/>
          <w:sz w:val="36"/>
          <w:szCs w:val="36"/>
        </w:rPr>
        <w:t>RETURNING TOOLS — SOP</w:t>
      </w:r>
    </w:p>
    <w:p w14:paraId="7A184D34" w14:textId="77777777" w:rsidR="00D214FF" w:rsidRDefault="00A41E11">
      <w:pPr>
        <w:spacing w:after="300"/>
        <w:jc w:val="center"/>
      </w:pPr>
      <w:r>
        <w:rPr>
          <w:i/>
          <w:iCs/>
          <w:color w:val="D2691E"/>
        </w:rPr>
        <w:t>Quality, damage, and compliance checks — applies to every Coates shutdown toolstore and returns point. Mandatory for every return.</w:t>
      </w:r>
    </w:p>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10"/>
      </w:tblGrid>
      <w:tr w:rsidR="00D214FF" w14:paraId="58329F01" w14:textId="77777777">
        <w:tblPrEx>
          <w:tblCellMar>
            <w:top w:w="0" w:type="dxa"/>
            <w:bottom w:w="0" w:type="dxa"/>
          </w:tblCellMar>
        </w:tblPrEx>
        <w:tc>
          <w:tcPr>
            <w:tcW w:w="0" w:type="auto"/>
            <w:tcBorders>
              <w:top w:val="single" w:sz="12" w:space="0" w:color="D2691E"/>
              <w:left w:val="single" w:sz="12" w:space="0" w:color="D2691E"/>
              <w:bottom w:val="single" w:sz="12" w:space="0" w:color="D2691E"/>
              <w:right w:val="single" w:sz="12" w:space="0" w:color="D2691E"/>
            </w:tcBorders>
            <w:shd w:val="clear" w:color="auto" w:fill="FFF6EC"/>
            <w:tcMar>
              <w:top w:w="200" w:type="dxa"/>
              <w:left w:w="200" w:type="dxa"/>
              <w:bottom w:w="200" w:type="dxa"/>
              <w:right w:w="200" w:type="dxa"/>
            </w:tcMar>
          </w:tcPr>
          <w:p w14:paraId="1156C692" w14:textId="77777777" w:rsidR="00D214FF" w:rsidRDefault="00A41E11">
            <w:pPr>
              <w:spacing w:after="120"/>
              <w:jc w:val="center"/>
            </w:pPr>
            <w:r>
              <w:rPr>
                <w:b/>
                <w:bCs/>
                <w:caps/>
                <w:color w:val="D2691E"/>
                <w:spacing w:val="40"/>
                <w:sz w:val="22"/>
                <w:szCs w:val="22"/>
              </w:rPr>
              <w:t>The Double Scan — Our Standard</w:t>
            </w:r>
          </w:p>
          <w:p w14:paraId="490C7A1F" w14:textId="77777777" w:rsidR="00D214FF" w:rsidRDefault="00A41E11">
            <w:pPr>
              <w:spacing w:after="40"/>
              <w:jc w:val="center"/>
            </w:pPr>
            <w:r>
              <w:rPr>
                <w:b/>
                <w:bCs/>
                <w:color w:val="D2691E"/>
                <w:sz w:val="24"/>
                <w:szCs w:val="24"/>
              </w:rPr>
              <w:t>Two scans. Two looks. One standard.</w:t>
            </w:r>
          </w:p>
          <w:p w14:paraId="7EB5E21B" w14:textId="77777777" w:rsidR="00D214FF" w:rsidRDefault="00A41E11">
            <w:pPr>
              <w:spacing w:after="40"/>
              <w:jc w:val="center"/>
            </w:pPr>
            <w:r>
              <w:rPr>
                <w:b/>
                <w:bCs/>
                <w:color w:val="D2691E"/>
                <w:sz w:val="24"/>
                <w:szCs w:val="24"/>
              </w:rPr>
              <w:t>The return isn't complete until you've looked.</w:t>
            </w:r>
          </w:p>
          <w:p w14:paraId="22B026C3" w14:textId="77777777" w:rsidR="00D214FF" w:rsidRDefault="00A41E11">
            <w:pPr>
              <w:spacing w:after="40"/>
              <w:jc w:val="center"/>
            </w:pPr>
            <w:r>
              <w:rPr>
                <w:b/>
                <w:bCs/>
                <w:color w:val="D2691E"/>
                <w:sz w:val="24"/>
                <w:szCs w:val="24"/>
              </w:rPr>
              <w:t>Nothing goes back on the shelf until it's clean and ready.</w:t>
            </w:r>
          </w:p>
          <w:p w14:paraId="5ACBD18B" w14:textId="77777777" w:rsidR="00D214FF" w:rsidRDefault="00A41E11">
            <w:pPr>
              <w:spacing w:before="120"/>
              <w:jc w:val="center"/>
            </w:pPr>
            <w:r>
              <w:rPr>
                <w:i/>
                <w:iCs/>
                <w:color w:val="666666"/>
              </w:rPr>
              <w:t>A Coates Way discipline — Stop. Check. Verify. The same standard we apply to every safety-critical process.</w:t>
            </w:r>
          </w:p>
        </w:tc>
      </w:tr>
      <w:tr w:rsidR="00D214FF" w14:paraId="4A02CE37" w14:textId="77777777">
        <w:tblPrEx>
          <w:tblCellMar>
            <w:top w:w="0" w:type="dxa"/>
            <w:bottom w:w="0" w:type="dxa"/>
          </w:tblCellMar>
        </w:tblPrEx>
        <w:tc>
          <w:tcPr>
            <w:tcW w:w="0" w:type="auto"/>
            <w:tcBorders>
              <w:top w:val="single" w:sz="6" w:space="0" w:color="D2691E"/>
              <w:left w:val="single" w:sz="6" w:space="0" w:color="D2691E"/>
              <w:bottom w:val="single" w:sz="6" w:space="0" w:color="D2691E"/>
              <w:right w:val="single" w:sz="6" w:space="0" w:color="D2691E"/>
            </w:tcBorders>
            <w:shd w:val="clear" w:color="auto" w:fill="F2F2F2"/>
            <w:tcMar>
              <w:top w:w="150" w:type="dxa"/>
              <w:left w:w="200" w:type="dxa"/>
              <w:bottom w:w="150" w:type="dxa"/>
              <w:right w:w="200" w:type="dxa"/>
            </w:tcMar>
          </w:tcPr>
          <w:p w14:paraId="290ADD94" w14:textId="77777777" w:rsidR="00D214FF" w:rsidRDefault="00A41E11">
            <w:pPr>
              <w:spacing w:after="60"/>
            </w:pPr>
            <w:r>
              <w:rPr>
                <w:b/>
                <w:bCs/>
                <w:color w:val="D2691E"/>
                <w:sz w:val="22"/>
                <w:szCs w:val="22"/>
              </w:rPr>
              <w:t>Returning gear carries just as much importance as issuing it.</w:t>
            </w:r>
          </w:p>
          <w:p w14:paraId="20E3460B" w14:textId="77777777" w:rsidR="00D214FF" w:rsidRDefault="00A41E11">
            <w:r>
              <w:rPr>
                <w:color w:val="333333"/>
                <w:sz w:val="22"/>
                <w:szCs w:val="22"/>
              </w:rPr>
              <w:t>Nothing goes back on the shelf unless it is clean, compliant, in date, and undamaged. If it isn't ready for the next hire, it doesn't go on the shelf — it goes to the correct area instead.</w:t>
            </w:r>
          </w:p>
        </w:tc>
      </w:tr>
    </w:tbl>
    <w:p w14:paraId="68ADF2FD" w14:textId="77777777" w:rsidR="00D214FF" w:rsidRDefault="00A41E11">
      <w:pPr>
        <w:pStyle w:val="Heading1"/>
        <w:pBdr>
          <w:bottom w:val="single" w:sz="12" w:space="4" w:color="D2691E"/>
        </w:pBdr>
        <w:spacing w:before="320" w:after="160"/>
      </w:pPr>
      <w:r>
        <w:rPr>
          <w:b/>
          <w:bCs/>
          <w:color w:val="D2691E"/>
          <w:sz w:val="28"/>
          <w:szCs w:val="28"/>
        </w:rPr>
        <w:t>1. Store Access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D214FF" w14:paraId="03068EB2" w14:textId="77777777">
        <w:tblPrEx>
          <w:tblCellMar>
            <w:top w:w="0" w:type="dxa"/>
            <w:bottom w:w="0" w:type="dxa"/>
          </w:tblCellMar>
        </w:tblPrEx>
        <w:tc>
          <w:tcPr>
            <w:tcW w:w="0" w:type="auto"/>
            <w:tcBorders>
              <w:top w:val="single" w:sz="6" w:space="0" w:color="D2691E"/>
              <w:left w:val="single" w:sz="6" w:space="0" w:color="D2691E"/>
              <w:bottom w:val="single" w:sz="6" w:space="0" w:color="D2691E"/>
              <w:right w:val="single" w:sz="6" w:space="0" w:color="D2691E"/>
            </w:tcBorders>
            <w:shd w:val="clear" w:color="auto" w:fill="F2F2F2"/>
            <w:tcMar>
              <w:top w:w="150" w:type="dxa"/>
              <w:left w:w="200" w:type="dxa"/>
              <w:bottom w:w="150" w:type="dxa"/>
              <w:right w:w="200" w:type="dxa"/>
            </w:tcMar>
          </w:tcPr>
          <w:p w14:paraId="744FBA09" w14:textId="77777777" w:rsidR="00D214FF" w:rsidRDefault="00A41E11">
            <w:pPr>
              <w:spacing w:after="60"/>
            </w:pPr>
            <w:r>
              <w:rPr>
                <w:b/>
                <w:bCs/>
                <w:color w:val="D2691E"/>
                <w:sz w:val="22"/>
                <w:szCs w:val="22"/>
              </w:rPr>
              <w:t>The front door is always closed.</w:t>
            </w:r>
          </w:p>
          <w:p w14:paraId="31A0DB37" w14:textId="77777777" w:rsidR="00D214FF" w:rsidRDefault="00A41E11">
            <w:r>
              <w:rPr>
                <w:color w:val="333333"/>
                <w:sz w:val="22"/>
                <w:szCs w:val="22"/>
              </w:rPr>
              <w:t>No one enters the store unattended. No one apart from the stores team handles equipment — not to grab it, take it, or return it — in any form, unless directly supervised by a stores team member.</w:t>
            </w:r>
          </w:p>
        </w:tc>
      </w:tr>
    </w:tbl>
    <w:p w14:paraId="2D9D019B" w14:textId="77777777" w:rsidR="00D214FF" w:rsidRDefault="00A41E11">
      <w:pPr>
        <w:pStyle w:val="ListParagraph"/>
        <w:numPr>
          <w:ilvl w:val="0"/>
          <w:numId w:val="2"/>
        </w:numPr>
        <w:spacing w:after="80"/>
      </w:pPr>
      <w:r>
        <w:rPr>
          <w:sz w:val="22"/>
          <w:szCs w:val="22"/>
        </w:rPr>
        <w:t>The main front door stays closed at all times.</w:t>
      </w:r>
    </w:p>
    <w:p w14:paraId="7B5360F6" w14:textId="77777777" w:rsidR="00D214FF" w:rsidRDefault="00A41E11">
      <w:pPr>
        <w:pStyle w:val="ListParagraph"/>
        <w:numPr>
          <w:ilvl w:val="0"/>
          <w:numId w:val="2"/>
        </w:numPr>
        <w:spacing w:after="80"/>
      </w:pPr>
      <w:r>
        <w:rPr>
          <w:sz w:val="22"/>
          <w:szCs w:val="22"/>
        </w:rPr>
        <w:t>No one is to enter the store unattended.</w:t>
      </w:r>
    </w:p>
    <w:p w14:paraId="48BBC36A" w14:textId="77777777" w:rsidR="00D214FF" w:rsidRDefault="00A41E11">
      <w:pPr>
        <w:pStyle w:val="ListParagraph"/>
        <w:numPr>
          <w:ilvl w:val="0"/>
          <w:numId w:val="2"/>
        </w:numPr>
        <w:spacing w:after="80"/>
      </w:pPr>
      <w:r>
        <w:rPr>
          <w:sz w:val="22"/>
          <w:szCs w:val="22"/>
        </w:rPr>
        <w:t>No hirer, contractor, or visitor walks into the store to return gear themselves — under any circumstance, unless directly supervised by a stores team member.</w:t>
      </w:r>
    </w:p>
    <w:p w14:paraId="664491B2" w14:textId="77777777" w:rsidR="00D214FF" w:rsidRDefault="00A41E11">
      <w:pPr>
        <w:pStyle w:val="ListParagraph"/>
        <w:numPr>
          <w:ilvl w:val="0"/>
          <w:numId w:val="2"/>
        </w:numPr>
        <w:spacing w:after="80"/>
      </w:pPr>
      <w:r>
        <w:rPr>
          <w:sz w:val="22"/>
          <w:szCs w:val="22"/>
        </w:rPr>
        <w:t>All returns are processed by the stores team. Gear is handed to a staff member, not placed back on the shelf or in the bin by the hirer.</w:t>
      </w:r>
    </w:p>
    <w:p w14:paraId="6F9651D9" w14:textId="77777777" w:rsidR="00D214FF" w:rsidRDefault="00A41E11">
      <w:pPr>
        <w:pStyle w:val="ListParagraph"/>
        <w:numPr>
          <w:ilvl w:val="0"/>
          <w:numId w:val="2"/>
        </w:numPr>
        <w:spacing w:after="80"/>
      </w:pPr>
      <w:r>
        <w:rPr>
          <w:sz w:val="22"/>
          <w:szCs w:val="22"/>
        </w:rPr>
        <w:t>This is what makes every check in this SOP possible — if gear can be put back unsupervised, none of the quality, compliance, or damage checks below can be guaranteed.</w:t>
      </w:r>
    </w:p>
    <w:p w14:paraId="74CED928" w14:textId="77777777" w:rsidR="00D214FF" w:rsidRDefault="00A41E11">
      <w:pPr>
        <w:pStyle w:val="Heading1"/>
        <w:pBdr>
          <w:bottom w:val="single" w:sz="12" w:space="4" w:color="D2691E"/>
        </w:pBdr>
        <w:spacing w:before="320" w:after="160"/>
      </w:pPr>
      <w:r>
        <w:rPr>
          <w:b/>
          <w:bCs/>
          <w:color w:val="D2691E"/>
          <w:sz w:val="28"/>
          <w:szCs w:val="28"/>
        </w:rPr>
        <w:t>2. Quality &amp; Compliance Check — On Return</w:t>
      </w:r>
    </w:p>
    <w:p w14:paraId="3E6DBFF4" w14:textId="77777777" w:rsidR="00D214FF" w:rsidRDefault="00A41E11">
      <w:pPr>
        <w:spacing w:after="100"/>
      </w:pPr>
      <w:r>
        <w:rPr>
          <w:sz w:val="22"/>
          <w:szCs w:val="22"/>
        </w:rPr>
        <w:t>Every returned item is checked before it goes anywhere near the shelf.</w:t>
      </w:r>
    </w:p>
    <w:p w14:paraId="1369C730" w14:textId="77777777" w:rsidR="00D214FF" w:rsidRDefault="00A41E11">
      <w:pPr>
        <w:pStyle w:val="ListParagraph"/>
        <w:numPr>
          <w:ilvl w:val="0"/>
          <w:numId w:val="3"/>
        </w:numPr>
        <w:spacing w:after="80"/>
      </w:pPr>
      <w:r>
        <w:rPr>
          <w:sz w:val="22"/>
          <w:szCs w:val="22"/>
        </w:rPr>
        <w:t>Check the equipment for damage.</w:t>
      </w:r>
    </w:p>
    <w:p w14:paraId="5C0B4438" w14:textId="77777777" w:rsidR="00D214FF" w:rsidRDefault="00A41E11">
      <w:pPr>
        <w:pStyle w:val="ListParagraph"/>
        <w:numPr>
          <w:ilvl w:val="0"/>
          <w:numId w:val="3"/>
        </w:numPr>
        <w:spacing w:after="80"/>
      </w:pPr>
      <w:r>
        <w:rPr>
          <w:sz w:val="22"/>
          <w:szCs w:val="22"/>
        </w:rPr>
        <w:t>Assess the equipment properly — don't just glance at it.</w:t>
      </w:r>
    </w:p>
    <w:p w14:paraId="3744F2A2" w14:textId="77777777" w:rsidR="00D214FF" w:rsidRDefault="00A41E11">
      <w:pPr>
        <w:pStyle w:val="ListParagraph"/>
        <w:numPr>
          <w:ilvl w:val="0"/>
          <w:numId w:val="3"/>
        </w:numPr>
        <w:spacing w:after="80"/>
      </w:pPr>
      <w:r>
        <w:rPr>
          <w:sz w:val="22"/>
          <w:szCs w:val="22"/>
        </w:rPr>
        <w:t>Check the quality of the item.</w:t>
      </w:r>
    </w:p>
    <w:p w14:paraId="6B1D05F8" w14:textId="77777777" w:rsidR="00D214FF" w:rsidRDefault="00A41E11">
      <w:pPr>
        <w:pStyle w:val="ListParagraph"/>
        <w:numPr>
          <w:ilvl w:val="0"/>
          <w:numId w:val="3"/>
        </w:numPr>
        <w:spacing w:after="80"/>
      </w:pPr>
      <w:r>
        <w:rPr>
          <w:sz w:val="22"/>
          <w:szCs w:val="22"/>
        </w:rPr>
        <w:t>Check compliance and the tag to ensure nothing is out of date or due for calibration.</w:t>
      </w:r>
    </w:p>
    <w:p w14:paraId="537AE21F" w14:textId="77777777" w:rsidR="00D214FF" w:rsidRDefault="00A41E11">
      <w:pPr>
        <w:pStyle w:val="ListParagraph"/>
        <w:numPr>
          <w:ilvl w:val="0"/>
          <w:numId w:val="3"/>
        </w:numPr>
        <w:spacing w:after="80"/>
      </w:pPr>
      <w:r>
        <w:rPr>
          <w:sz w:val="22"/>
          <w:szCs w:val="22"/>
        </w:rPr>
        <w:t>Check for cleanliness.</w:t>
      </w:r>
    </w:p>
    <w:p w14:paraId="2C418FD0" w14:textId="77777777" w:rsidR="00D214FF" w:rsidRDefault="00A41E11">
      <w:pPr>
        <w:pStyle w:val="ListParagraph"/>
        <w:numPr>
          <w:ilvl w:val="0"/>
          <w:numId w:val="3"/>
        </w:numPr>
        <w:spacing w:after="80"/>
      </w:pPr>
      <w:r>
        <w:rPr>
          <w:sz w:val="22"/>
          <w:szCs w:val="22"/>
        </w:rPr>
        <w:t>Check the item is returned complete — chargers, cases, calibration certificates, and any accessories that belong with it. Note anything missing.</w:t>
      </w:r>
    </w:p>
    <w:p w14:paraId="6A36DC27" w14:textId="77777777" w:rsidR="00D214FF" w:rsidRDefault="00A41E11">
      <w:pPr>
        <w:pStyle w:val="ListParagraph"/>
        <w:numPr>
          <w:ilvl w:val="0"/>
          <w:numId w:val="3"/>
        </w:numPr>
        <w:spacing w:after="80"/>
      </w:pPr>
      <w:r>
        <w:rPr>
          <w:sz w:val="22"/>
          <w:szCs w:val="22"/>
        </w:rPr>
        <w:t>Gas monitors and radios must be checked for charge state on return. If it's come back flat, it goes on charge before it's ready for hire — it does not sit in the bin uncharged.</w:t>
      </w:r>
    </w:p>
    <w:p w14:paraId="55A8A9D8" w14:textId="77777777" w:rsidR="00D214FF" w:rsidRDefault="00A41E11">
      <w:pPr>
        <w:pStyle w:val="ListParagraph"/>
        <w:numPr>
          <w:ilvl w:val="0"/>
          <w:numId w:val="3"/>
        </w:numPr>
        <w:spacing w:after="80"/>
      </w:pPr>
      <w:r>
        <w:rPr>
          <w:sz w:val="22"/>
          <w:szCs w:val="22"/>
        </w:rPr>
        <w:t>Harnesses and slings get extra care on inspection — these are safety-critical and get checked thoroughly, not just glanced 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D214FF" w14:paraId="1AA961AE" w14:textId="77777777">
        <w:tblPrEx>
          <w:tblCellMar>
            <w:top w:w="0" w:type="dxa"/>
            <w:bottom w:w="0" w:type="dxa"/>
          </w:tblCellMar>
        </w:tblPrEx>
        <w:tc>
          <w:tcPr>
            <w:tcW w:w="0" w:type="auto"/>
            <w:tcBorders>
              <w:top w:val="single" w:sz="6" w:space="0" w:color="D2691E"/>
              <w:left w:val="single" w:sz="6" w:space="0" w:color="D2691E"/>
              <w:bottom w:val="single" w:sz="6" w:space="0" w:color="D2691E"/>
              <w:right w:val="single" w:sz="6" w:space="0" w:color="D2691E"/>
            </w:tcBorders>
            <w:shd w:val="clear" w:color="auto" w:fill="F2F2F2"/>
            <w:tcMar>
              <w:top w:w="150" w:type="dxa"/>
              <w:left w:w="200" w:type="dxa"/>
              <w:bottom w:w="150" w:type="dxa"/>
              <w:right w:w="200" w:type="dxa"/>
            </w:tcMar>
          </w:tcPr>
          <w:p w14:paraId="4288AFF7" w14:textId="77777777" w:rsidR="00D214FF" w:rsidRDefault="00A41E11">
            <w:pPr>
              <w:spacing w:after="60"/>
            </w:pPr>
            <w:r>
              <w:rPr>
                <w:b/>
                <w:bCs/>
                <w:color w:val="D2691E"/>
                <w:sz w:val="22"/>
                <w:szCs w:val="22"/>
              </w:rPr>
              <w:t>Nothing is returned unless it is scanned.</w:t>
            </w:r>
          </w:p>
          <w:p w14:paraId="10D3712C" w14:textId="77777777" w:rsidR="00D214FF" w:rsidRDefault="00A41E11">
            <w:r>
              <w:rPr>
                <w:color w:val="333333"/>
                <w:sz w:val="22"/>
                <w:szCs w:val="22"/>
              </w:rPr>
              <w:t>Every single item coming back must go through the scanner — no exceptions, no “I'll add it later.” If it isn't scanned, it isn't tracked, and an untracked item is invisible to the system no matter where it physically sits.</w:t>
            </w:r>
          </w:p>
        </w:tc>
      </w:tr>
    </w:tbl>
    <w:p w14:paraId="6F1508A1" w14:textId="77777777" w:rsidR="00D214FF" w:rsidRDefault="00A41E11">
      <w:pPr>
        <w:pStyle w:val="Heading2"/>
        <w:spacing w:before="240" w:after="100"/>
      </w:pPr>
      <w:r>
        <w:rPr>
          <w:b/>
          <w:bCs/>
          <w:color w:val="333333"/>
          <w:sz w:val="24"/>
          <w:szCs w:val="24"/>
        </w:rPr>
        <w:t>Shelf rule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D214FF" w14:paraId="10347B6C" w14:textId="77777777">
        <w:tblPrEx>
          <w:tblCellMar>
            <w:top w:w="0" w:type="dxa"/>
            <w:bottom w:w="0" w:type="dxa"/>
          </w:tblCellMar>
        </w:tblPrEx>
        <w:tc>
          <w:tcPr>
            <w:tcW w:w="0" w:type="auto"/>
            <w:tcBorders>
              <w:top w:val="single" w:sz="6" w:space="0" w:color="D2691E"/>
              <w:left w:val="single" w:sz="6" w:space="0" w:color="D2691E"/>
              <w:bottom w:val="single" w:sz="6" w:space="0" w:color="D2691E"/>
              <w:right w:val="single" w:sz="6" w:space="0" w:color="D2691E"/>
            </w:tcBorders>
            <w:shd w:val="clear" w:color="auto" w:fill="F2F2F2"/>
            <w:tcMar>
              <w:top w:w="150" w:type="dxa"/>
              <w:left w:w="200" w:type="dxa"/>
              <w:bottom w:w="150" w:type="dxa"/>
              <w:right w:w="200" w:type="dxa"/>
            </w:tcMar>
          </w:tcPr>
          <w:p w14:paraId="14F90014" w14:textId="77777777" w:rsidR="00D214FF" w:rsidRDefault="00A41E11">
            <w:pPr>
              <w:spacing w:after="60"/>
            </w:pPr>
            <w:r>
              <w:rPr>
                <w:b/>
                <w:bCs/>
                <w:color w:val="D2691E"/>
                <w:sz w:val="22"/>
                <w:szCs w:val="22"/>
              </w:rPr>
              <w:t>Nothing goes on the shelf unless it is ready for hire.</w:t>
            </w:r>
          </w:p>
          <w:p w14:paraId="2F84AED9" w14:textId="77777777" w:rsidR="00D214FF" w:rsidRDefault="00A41E11">
            <w:r>
              <w:rPr>
                <w:color w:val="333333"/>
                <w:sz w:val="22"/>
                <w:szCs w:val="22"/>
              </w:rPr>
              <w:t>Clean. Compliant. In date. Not due for calibration. Not damaged. If an item fails any one of these, it does not go on the shelf — no exceptions.</w:t>
            </w:r>
          </w:p>
        </w:tc>
      </w:tr>
    </w:tbl>
    <w:p w14:paraId="486FA7BD" w14:textId="77777777" w:rsidR="00D214FF" w:rsidRDefault="00A41E11">
      <w:pPr>
        <w:pageBreakBefore/>
      </w:pPr>
      <w:r>
        <w:br/>
      </w:r>
    </w:p>
    <w:p w14:paraId="7E82DEC4" w14:textId="77777777" w:rsidR="00D214FF" w:rsidRDefault="00A41E11">
      <w:pPr>
        <w:pStyle w:val="Heading1"/>
        <w:pBdr>
          <w:bottom w:val="single" w:sz="12" w:space="4" w:color="D2691E"/>
        </w:pBdr>
        <w:spacing w:before="320" w:after="160"/>
      </w:pPr>
      <w:r>
        <w:rPr>
          <w:b/>
          <w:bCs/>
          <w:color w:val="D2691E"/>
          <w:sz w:val="28"/>
          <w:szCs w:val="28"/>
        </w:rPr>
        <w:t>3. Scanner Process — Returns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D214FF" w14:paraId="77FC0A4C" w14:textId="77777777">
        <w:tblPrEx>
          <w:tblCellMar>
            <w:top w:w="0" w:type="dxa"/>
            <w:bottom w:w="0" w:type="dxa"/>
          </w:tblCellMar>
        </w:tblPrEx>
        <w:tc>
          <w:tcPr>
            <w:tcW w:w="0" w:type="auto"/>
            <w:tcBorders>
              <w:top w:val="single" w:sz="6" w:space="0" w:color="D2691E"/>
              <w:left w:val="single" w:sz="6" w:space="0" w:color="D2691E"/>
              <w:bottom w:val="single" w:sz="6" w:space="0" w:color="D2691E"/>
              <w:right w:val="single" w:sz="6" w:space="0" w:color="D2691E"/>
            </w:tcBorders>
            <w:shd w:val="clear" w:color="auto" w:fill="F2F2F2"/>
            <w:tcMar>
              <w:top w:w="150" w:type="dxa"/>
              <w:left w:w="200" w:type="dxa"/>
              <w:bottom w:w="150" w:type="dxa"/>
              <w:right w:w="200" w:type="dxa"/>
            </w:tcMar>
          </w:tcPr>
          <w:p w14:paraId="7DA8EEA0" w14:textId="77777777" w:rsidR="00D214FF" w:rsidRDefault="00A41E11">
            <w:pPr>
              <w:spacing w:after="60"/>
            </w:pPr>
            <w:r>
              <w:rPr>
                <w:b/>
                <w:bCs/>
                <w:color w:val="D2691E"/>
                <w:sz w:val="22"/>
                <w:szCs w:val="22"/>
              </w:rPr>
              <w:t>The Double Scan — Scan, look. Scan, look.</w:t>
            </w:r>
          </w:p>
          <w:p w14:paraId="54D75FD8" w14:textId="77777777" w:rsidR="00D214FF" w:rsidRDefault="00A41E11">
            <w:pPr>
              <w:spacing w:after="80"/>
            </w:pPr>
            <w:r>
              <w:rPr>
                <w:color w:val="333333"/>
                <w:sz w:val="22"/>
                <w:szCs w:val="22"/>
              </w:rPr>
              <w:t>Every item is scanned twice on return, and you look at the scanner both times. Scan, then stop and look. Scan again, then stop and look again. The return isn't complete until you've looked.</w:t>
            </w:r>
          </w:p>
          <w:p w14:paraId="6584B4B6" w14:textId="77777777" w:rsidR="00D214FF" w:rsidRDefault="00A41E11">
            <w:pPr>
              <w:spacing w:after="80"/>
            </w:pPr>
            <w:r>
              <w:rPr>
                <w:color w:val="333333"/>
                <w:sz w:val="22"/>
                <w:szCs w:val="22"/>
              </w:rPr>
              <w:t>It adds seconds per item and does not delay any works being done. It is how we ensure the description on screen matches the item in your hand and the count is correct before the gear is accepted back.</w:t>
            </w:r>
          </w:p>
          <w:p w14:paraId="2F15A2C1" w14:textId="77777777" w:rsidR="00D214FF" w:rsidRDefault="00A41E11">
            <w:pPr>
              <w:spacing w:after="80"/>
            </w:pPr>
            <w:r>
              <w:rPr>
                <w:color w:val="333333"/>
                <w:sz w:val="22"/>
                <w:szCs w:val="22"/>
              </w:rPr>
              <w:t>This is a Coates Way discipline. If we don't scan it properly, it comes back untracked. Untracked gear ends up on the wrong shelf, missing from the register, or booked against the wrong hirer. Same discipline as skipping a pre-start, isolating without a lock, or entering a permit space without a tag. Same discipline, same accountability.</w:t>
            </w:r>
          </w:p>
          <w:p w14:paraId="6C118A85" w14:textId="77777777" w:rsidR="00D214FF" w:rsidRDefault="00A41E11">
            <w:pPr>
              <w:spacing w:after="80"/>
            </w:pPr>
            <w:r>
              <w:rPr>
                <w:color w:val="333333"/>
                <w:sz w:val="22"/>
                <w:szCs w:val="22"/>
              </w:rPr>
              <w:t>This is our standard on every shutdown, in every store, at every scanner. No exceptions.</w:t>
            </w:r>
          </w:p>
        </w:tc>
      </w:tr>
    </w:tbl>
    <w:p w14:paraId="1B23FABA" w14:textId="77777777" w:rsidR="00D214FF" w:rsidRDefault="00A41E11">
      <w:pPr>
        <w:spacing w:after="100"/>
      </w:pPr>
      <w:r>
        <w:rPr>
          <w:sz w:val="22"/>
          <w:szCs w:val="22"/>
        </w:rPr>
        <w:t>Returns don't require scanning a hirer first the way issuing does. The steps below walk through the actual screens.</w:t>
      </w:r>
    </w:p>
    <w:p w14:paraId="4E566173" w14:textId="77777777" w:rsidR="00D214FF" w:rsidRDefault="00A41E11">
      <w:pPr>
        <w:pStyle w:val="Heading2"/>
        <w:spacing w:before="240" w:after="100"/>
      </w:pPr>
      <w:r>
        <w:rPr>
          <w:b/>
          <w:bCs/>
          <w:color w:val="333333"/>
          <w:sz w:val="24"/>
          <w:szCs w:val="24"/>
        </w:rPr>
        <w:t>Step 1 — Starting screen</w:t>
      </w:r>
    </w:p>
    <w:p w14:paraId="62E5553D" w14:textId="77777777" w:rsidR="00D214FF" w:rsidRDefault="00A41E11">
      <w:pPr>
        <w:spacing w:after="100"/>
      </w:pPr>
      <w:r>
        <w:rPr>
          <w:sz w:val="22"/>
          <w:szCs w:val="22"/>
        </w:rPr>
        <w:t>Always clear the screen before you start a return. Fresh screen, fresh transaction, every time. No return is ever started on top of another. The screen must show an empty search bar and “No Hirer or Item to Display” before you press Return. If anything else is on screen, cancel it out and reset before you go any further.</w:t>
      </w:r>
    </w:p>
    <w:p w14:paraId="1303E48C" w14:textId="77777777" w:rsidR="00D214FF" w:rsidRDefault="00A41E11">
      <w:pPr>
        <w:spacing w:before="100" w:after="80"/>
        <w:jc w:val="center"/>
      </w:pPr>
      <w:r>
        <w:rPr>
          <w:noProof/>
        </w:rPr>
        <w:drawing>
          <wp:inline distT="0" distB="0" distL="0" distR="0" wp14:anchorId="7CEA74C2" wp14:editId="498E2E5D">
            <wp:extent cx="1905000" cy="3686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905000" cy="3686175"/>
                    </a:xfrm>
                    <a:prstGeom prst="rect">
                      <a:avLst/>
                    </a:prstGeom>
                  </pic:spPr>
                </pic:pic>
              </a:graphicData>
            </a:graphic>
          </wp:inline>
        </w:drawing>
      </w:r>
    </w:p>
    <w:p w14:paraId="17638B1B" w14:textId="77777777" w:rsidR="00D214FF" w:rsidRDefault="00A41E11">
      <w:pPr>
        <w:spacing w:after="200"/>
        <w:jc w:val="center"/>
      </w:pPr>
      <w:r>
        <w:rPr>
          <w:i/>
          <w:iCs/>
          <w:color w:val="666666"/>
          <w:sz w:val="18"/>
          <w:szCs w:val="18"/>
        </w:rPr>
        <w:t>Starting screen — press Return</w:t>
      </w:r>
    </w:p>
    <w:p w14:paraId="60DC3FC8" w14:textId="77777777" w:rsidR="00D214FF" w:rsidRDefault="00A41E11">
      <w:pPr>
        <w:pStyle w:val="Heading2"/>
        <w:spacing w:before="240" w:after="100"/>
      </w:pPr>
      <w:r>
        <w:rPr>
          <w:b/>
          <w:bCs/>
          <w:color w:val="333333"/>
          <w:sz w:val="24"/>
          <w:szCs w:val="24"/>
        </w:rPr>
        <w:t>Step 2 — Return in bulk</w:t>
      </w:r>
    </w:p>
    <w:p w14:paraId="7C87C59A" w14:textId="77777777" w:rsidR="00D214FF" w:rsidRDefault="00A41E11">
      <w:pPr>
        <w:pStyle w:val="ListParagraph"/>
        <w:numPr>
          <w:ilvl w:val="0"/>
          <w:numId w:val="4"/>
        </w:numPr>
        <w:spacing w:after="80"/>
      </w:pPr>
      <w:r>
        <w:rPr>
          <w:sz w:val="22"/>
          <w:szCs w:val="22"/>
        </w:rPr>
        <w:t>With no hirer selected, the system asks: “No Hirer selected, do you want to return in bulk, on behalf of Hirers?”</w:t>
      </w:r>
    </w:p>
    <w:p w14:paraId="7FB49F00" w14:textId="77777777" w:rsidR="00D214FF" w:rsidRDefault="00A41E11">
      <w:pPr>
        <w:pStyle w:val="ListParagraph"/>
        <w:numPr>
          <w:ilvl w:val="0"/>
          <w:numId w:val="4"/>
        </w:numPr>
        <w:spacing w:after="80"/>
      </w:pPr>
      <w:r>
        <w:rPr>
          <w:sz w:val="22"/>
          <w:szCs w:val="22"/>
        </w:rPr>
        <w:t>Press “Return in bulk.”</w:t>
      </w:r>
    </w:p>
    <w:p w14:paraId="4F44BF28" w14:textId="77777777" w:rsidR="00D214FF" w:rsidRDefault="00A41E11">
      <w:pPr>
        <w:spacing w:before="100" w:after="80"/>
        <w:jc w:val="center"/>
      </w:pPr>
      <w:r>
        <w:rPr>
          <w:noProof/>
        </w:rPr>
        <w:drawing>
          <wp:inline distT="0" distB="0" distL="0" distR="0" wp14:anchorId="6E95713C" wp14:editId="762607A0">
            <wp:extent cx="1905000" cy="3686175"/>
            <wp:effectExtent l="0" t="0" r="0" b="0"/>
            <wp:docPr id="1895801448" name="Picture 1895801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0" cy="3686175"/>
                    </a:xfrm>
                    <a:prstGeom prst="rect">
                      <a:avLst/>
                    </a:prstGeom>
                  </pic:spPr>
                </pic:pic>
              </a:graphicData>
            </a:graphic>
          </wp:inline>
        </w:drawing>
      </w:r>
    </w:p>
    <w:p w14:paraId="1B663AA0" w14:textId="77777777" w:rsidR="00D214FF" w:rsidRDefault="00A41E11">
      <w:pPr>
        <w:spacing w:after="200"/>
        <w:jc w:val="center"/>
      </w:pPr>
      <w:r>
        <w:rPr>
          <w:i/>
          <w:iCs/>
          <w:color w:val="666666"/>
          <w:sz w:val="18"/>
          <w:szCs w:val="18"/>
        </w:rPr>
        <w:t>Bulk return prompt — press Return in bulk</w:t>
      </w:r>
    </w:p>
    <w:p w14:paraId="3BE3BE7A" w14:textId="77777777" w:rsidR="00D214FF" w:rsidRDefault="00A41E11">
      <w:pPr>
        <w:pStyle w:val="Heading2"/>
        <w:spacing w:before="240" w:after="100"/>
      </w:pPr>
      <w:r>
        <w:rPr>
          <w:b/>
          <w:bCs/>
          <w:color w:val="333333"/>
          <w:sz w:val="24"/>
          <w:szCs w:val="24"/>
        </w:rPr>
        <w:t>Step 3 — Start scanning</w:t>
      </w:r>
    </w:p>
    <w:p w14:paraId="2B0F2A8F" w14:textId="77777777" w:rsidR="00D214FF" w:rsidRDefault="00A41E11">
      <w:pPr>
        <w:spacing w:after="100"/>
      </w:pPr>
      <w:r>
        <w:rPr>
          <w:sz w:val="22"/>
          <w:szCs w:val="22"/>
        </w:rPr>
        <w:t>This opens the item entry screen with “No Items to Display” and Finish (0). Start scanning items in.</w:t>
      </w:r>
    </w:p>
    <w:p w14:paraId="7FE07A6D" w14:textId="77777777" w:rsidR="00D214FF" w:rsidRDefault="00A41E11">
      <w:pPr>
        <w:spacing w:before="100" w:after="80"/>
        <w:jc w:val="center"/>
      </w:pPr>
      <w:r>
        <w:rPr>
          <w:noProof/>
        </w:rPr>
        <w:drawing>
          <wp:inline distT="0" distB="0" distL="0" distR="0" wp14:anchorId="2BFF767E" wp14:editId="027192DF">
            <wp:extent cx="1905000" cy="3657600"/>
            <wp:effectExtent l="0" t="0" r="0" b="0"/>
            <wp:docPr id="1308802146" name="Picture 1308802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3657600"/>
                    </a:xfrm>
                    <a:prstGeom prst="rect">
                      <a:avLst/>
                    </a:prstGeom>
                  </pic:spPr>
                </pic:pic>
              </a:graphicData>
            </a:graphic>
          </wp:inline>
        </w:drawing>
      </w:r>
    </w:p>
    <w:p w14:paraId="61C59691" w14:textId="77777777" w:rsidR="00D214FF" w:rsidRDefault="00A41E11">
      <w:pPr>
        <w:spacing w:after="200"/>
        <w:jc w:val="center"/>
      </w:pPr>
      <w:r>
        <w:rPr>
          <w:i/>
          <w:iCs/>
          <w:color w:val="666666"/>
          <w:sz w:val="18"/>
          <w:szCs w:val="18"/>
        </w:rPr>
        <w:t>Item entry screen — no items scanned, Finish (0)</w:t>
      </w:r>
    </w:p>
    <w:p w14:paraId="742E12F6" w14:textId="77777777" w:rsidR="00D214FF" w:rsidRDefault="00A41E11">
      <w:pPr>
        <w:pStyle w:val="Heading2"/>
        <w:spacing w:before="240" w:after="100"/>
      </w:pPr>
      <w:r>
        <w:rPr>
          <w:b/>
          <w:bCs/>
          <w:color w:val="333333"/>
          <w:sz w:val="24"/>
          <w:szCs w:val="24"/>
        </w:rPr>
        <w:t>Step 4 — Scan the item (double scan: scan, look. Scan, look.)</w:t>
      </w:r>
    </w:p>
    <w:p w14:paraId="269A62DA" w14:textId="77777777" w:rsidR="00D214FF" w:rsidRDefault="00A41E11">
      <w:pPr>
        <w:pStyle w:val="ListParagraph"/>
        <w:numPr>
          <w:ilvl w:val="0"/>
          <w:numId w:val="4"/>
        </w:numPr>
        <w:spacing w:after="80"/>
      </w:pPr>
      <w:r>
        <w:rPr>
          <w:sz w:val="22"/>
          <w:szCs w:val="22"/>
        </w:rPr>
        <w:t>Scan the item's barcode — not the box or packaging it came in.</w:t>
      </w:r>
    </w:p>
    <w:p w14:paraId="0BCF05DD" w14:textId="77777777" w:rsidR="00D214FF" w:rsidRDefault="00A41E11">
      <w:pPr>
        <w:pStyle w:val="ListParagraph"/>
        <w:numPr>
          <w:ilvl w:val="0"/>
          <w:numId w:val="4"/>
        </w:numPr>
        <w:spacing w:after="80"/>
      </w:pPr>
      <w:r>
        <w:rPr>
          <w:sz w:val="22"/>
          <w:szCs w:val="22"/>
        </w:rPr>
        <w:t>Stop. Look at the scanner. Read the description on screen and confirm it matches the item in your hand. Check the Transaction Condition field — it defaults to “Normal” and stays on Normal for the return scan. Check the Finish button — it should now read Finish (1).</w:t>
      </w:r>
    </w:p>
    <w:p w14:paraId="20209966" w14:textId="77777777" w:rsidR="00D214FF" w:rsidRDefault="00A41E11">
      <w:pPr>
        <w:pStyle w:val="ListParagraph"/>
        <w:numPr>
          <w:ilvl w:val="0"/>
          <w:numId w:val="4"/>
        </w:numPr>
        <w:spacing w:after="80"/>
      </w:pPr>
      <w:r>
        <w:rPr>
          <w:sz w:val="22"/>
          <w:szCs w:val="22"/>
        </w:rPr>
        <w:t>Scan the same barcode a second time. The return isn't complete until you've looked at it twice.</w:t>
      </w:r>
    </w:p>
    <w:p w14:paraId="1DA994AE" w14:textId="77777777" w:rsidR="00D214FF" w:rsidRDefault="00A41E11">
      <w:pPr>
        <w:pStyle w:val="ListParagraph"/>
        <w:numPr>
          <w:ilvl w:val="0"/>
          <w:numId w:val="4"/>
        </w:numPr>
        <w:spacing w:after="80"/>
      </w:pPr>
      <w:r>
        <w:rPr>
          <w:sz w:val="22"/>
          <w:szCs w:val="22"/>
        </w:rPr>
        <w:t>Stop. Look at the scanner again. Confirm the description is still correct and the count is still right. If anything doesn't match, stop and sort it out before you go any further.</w:t>
      </w:r>
    </w:p>
    <w:p w14:paraId="0DB99AA6" w14:textId="77777777" w:rsidR="00D214FF" w:rsidRDefault="00A41E11">
      <w:pPr>
        <w:pStyle w:val="ListParagraph"/>
        <w:numPr>
          <w:ilvl w:val="0"/>
          <w:numId w:val="4"/>
        </w:numPr>
        <w:spacing w:after="80"/>
      </w:pPr>
      <w:r>
        <w:rPr>
          <w:sz w:val="22"/>
          <w:szCs w:val="22"/>
        </w:rPr>
        <w:t>Repeat for every item. Scan, look. Scan, look. Same rhythm, same discipline, no shortcuts.</w:t>
      </w:r>
    </w:p>
    <w:p w14:paraId="246E9811" w14:textId="77777777" w:rsidR="00D214FF" w:rsidRDefault="00A41E11">
      <w:pPr>
        <w:pStyle w:val="ListParagraph"/>
        <w:numPr>
          <w:ilvl w:val="0"/>
          <w:numId w:val="4"/>
        </w:numPr>
        <w:spacing w:after="80"/>
      </w:pPr>
      <w:r>
        <w:rPr>
          <w:sz w:val="22"/>
          <w:szCs w:val="22"/>
        </w:rPr>
        <w:t>Never scan two different items back to back without a full double scan on each one.</w:t>
      </w:r>
    </w:p>
    <w:p w14:paraId="41CC7BC6" w14:textId="77777777" w:rsidR="00D214FF" w:rsidRDefault="00A41E11">
      <w:pPr>
        <w:pStyle w:val="ListParagraph"/>
        <w:numPr>
          <w:ilvl w:val="0"/>
          <w:numId w:val="4"/>
        </w:numPr>
        <w:spacing w:after="80"/>
      </w:pPr>
      <w:r>
        <w:rPr>
          <w:sz w:val="22"/>
          <w:szCs w:val="22"/>
        </w:rPr>
        <w:t>Damage is not recorded on the Transaction Condition field. Damaged items are flagged separately through the Out of Service tag process in Section 7.</w:t>
      </w:r>
    </w:p>
    <w:p w14:paraId="5CB52C3A" w14:textId="77777777" w:rsidR="00D214FF" w:rsidRDefault="00A41E11">
      <w:pPr>
        <w:spacing w:before="100" w:after="80"/>
        <w:jc w:val="center"/>
      </w:pPr>
      <w:r>
        <w:rPr>
          <w:noProof/>
        </w:rPr>
        <w:drawing>
          <wp:inline distT="0" distB="0" distL="0" distR="0" wp14:anchorId="5A1C3958" wp14:editId="07D0D7FD">
            <wp:extent cx="1905000" cy="3667125"/>
            <wp:effectExtent l="0" t="0" r="0" b="0"/>
            <wp:docPr id="374704150" name="Picture 374704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05000" cy="3667125"/>
                    </a:xfrm>
                    <a:prstGeom prst="rect">
                      <a:avLst/>
                    </a:prstGeom>
                  </pic:spPr>
                </pic:pic>
              </a:graphicData>
            </a:graphic>
          </wp:inline>
        </w:drawing>
      </w:r>
    </w:p>
    <w:p w14:paraId="2D6E89FC" w14:textId="77777777" w:rsidR="00D214FF" w:rsidRDefault="00A41E11">
      <w:pPr>
        <w:spacing w:after="200"/>
        <w:jc w:val="center"/>
      </w:pPr>
      <w:r>
        <w:rPr>
          <w:i/>
          <w:iCs/>
          <w:color w:val="666666"/>
          <w:sz w:val="18"/>
          <w:szCs w:val="18"/>
        </w:rPr>
        <w:t>Item scanned — Transaction Condition stays Normal, Finish (1)</w:t>
      </w:r>
    </w:p>
    <w:p w14:paraId="04B04505" w14:textId="77777777" w:rsidR="00D214FF" w:rsidRDefault="00A41E11">
      <w:pPr>
        <w:pStyle w:val="Heading2"/>
        <w:spacing w:before="240" w:after="100"/>
      </w:pPr>
      <w:r>
        <w:rPr>
          <w:b/>
          <w:bCs/>
          <w:color w:val="333333"/>
          <w:sz w:val="24"/>
          <w:szCs w:val="24"/>
        </w:rPr>
        <w:t>Step 5 — Final count and Finish</w:t>
      </w:r>
    </w:p>
    <w:p w14:paraId="79547454" w14:textId="77777777" w:rsidR="00D214FF" w:rsidRDefault="00A41E11">
      <w:pPr>
        <w:pStyle w:val="ListParagraph"/>
        <w:numPr>
          <w:ilvl w:val="0"/>
          <w:numId w:val="4"/>
        </w:numPr>
        <w:spacing w:after="80"/>
      </w:pPr>
      <w:r>
        <w:rPr>
          <w:sz w:val="22"/>
          <w:szCs w:val="22"/>
        </w:rPr>
        <w:t>Once everything is scanned, count your physical items against the number on Finish. If you scanned 4, it should show 4.</w:t>
      </w:r>
    </w:p>
    <w:p w14:paraId="37FFBE77" w14:textId="77777777" w:rsidR="00D214FF" w:rsidRDefault="00A41E11">
      <w:pPr>
        <w:pStyle w:val="ListParagraph"/>
        <w:numPr>
          <w:ilvl w:val="0"/>
          <w:numId w:val="4"/>
        </w:numPr>
        <w:spacing w:after="80"/>
      </w:pPr>
      <w:r>
        <w:rPr>
          <w:sz w:val="22"/>
          <w:szCs w:val="22"/>
        </w:rPr>
        <w:t>If the count doesn't match, stop and restart the count. If you're unsure about any item, rescan it — don't guess.</w:t>
      </w:r>
    </w:p>
    <w:p w14:paraId="693AB01F" w14:textId="77777777" w:rsidR="00D214FF" w:rsidRDefault="00A41E11">
      <w:pPr>
        <w:pStyle w:val="ListParagraph"/>
        <w:numPr>
          <w:ilvl w:val="0"/>
          <w:numId w:val="4"/>
        </w:numPr>
        <w:spacing w:after="80"/>
      </w:pPr>
      <w:r>
        <w:rPr>
          <w:sz w:val="22"/>
          <w:szCs w:val="22"/>
        </w:rPr>
        <w:t>Once the count is confirmed correct, press “Finish.”</w:t>
      </w:r>
    </w:p>
    <w:p w14:paraId="0B838DC0" w14:textId="77777777" w:rsidR="00D214FF" w:rsidRDefault="00A41E11">
      <w:pPr>
        <w:pageBreakBefore/>
      </w:pPr>
      <w:r>
        <w:br/>
      </w:r>
    </w:p>
    <w:p w14:paraId="50E1B539" w14:textId="77777777" w:rsidR="00D214FF" w:rsidRDefault="00A41E11">
      <w:pPr>
        <w:pStyle w:val="Heading1"/>
        <w:pBdr>
          <w:bottom w:val="single" w:sz="12" w:space="4" w:color="D2691E"/>
        </w:pBdr>
        <w:spacing w:before="320" w:after="160"/>
      </w:pPr>
      <w:r>
        <w:rPr>
          <w:b/>
          <w:bCs/>
          <w:color w:val="D2691E"/>
          <w:sz w:val="28"/>
          <w:szCs w:val="28"/>
        </w:rPr>
        <w:t>4. System Down — Paper Backup Process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D214FF" w14:paraId="5F8D8EEB" w14:textId="77777777">
        <w:tblPrEx>
          <w:tblCellMar>
            <w:top w:w="0" w:type="dxa"/>
            <w:bottom w:w="0" w:type="dxa"/>
          </w:tblCellMar>
        </w:tblPrEx>
        <w:tc>
          <w:tcPr>
            <w:tcW w:w="0" w:type="auto"/>
            <w:tcBorders>
              <w:top w:val="single" w:sz="6" w:space="0" w:color="D2691E"/>
              <w:left w:val="single" w:sz="6" w:space="0" w:color="D2691E"/>
              <w:bottom w:val="single" w:sz="6" w:space="0" w:color="D2691E"/>
              <w:right w:val="single" w:sz="6" w:space="0" w:color="D2691E"/>
            </w:tcBorders>
            <w:shd w:val="clear" w:color="auto" w:fill="F2F2F2"/>
            <w:tcMar>
              <w:top w:w="150" w:type="dxa"/>
              <w:left w:w="200" w:type="dxa"/>
              <w:bottom w:w="150" w:type="dxa"/>
              <w:right w:w="200" w:type="dxa"/>
            </w:tcMar>
          </w:tcPr>
          <w:p w14:paraId="7DF22791" w14:textId="77777777" w:rsidR="00D214FF" w:rsidRDefault="00A41E11">
            <w:pPr>
              <w:spacing w:after="60"/>
            </w:pPr>
            <w:r>
              <w:rPr>
                <w:b/>
                <w:bCs/>
                <w:color w:val="D2691E"/>
                <w:sz w:val="22"/>
                <w:szCs w:val="22"/>
              </w:rPr>
              <w:t>Nothing is returned unless it is documented.</w:t>
            </w:r>
          </w:p>
          <w:p w14:paraId="4DE4DA0A" w14:textId="77777777" w:rsidR="00D214FF" w:rsidRDefault="00A41E11">
            <w:r>
              <w:rPr>
                <w:color w:val="333333"/>
                <w:sz w:val="22"/>
                <w:szCs w:val="22"/>
              </w:rPr>
              <w:t>If the scanner or system is down, switch to the paper backup process immediately. The same standard applies — no shortcuts because the system isn't working.</w:t>
            </w:r>
          </w:p>
        </w:tc>
      </w:tr>
    </w:tbl>
    <w:p w14:paraId="54B0ACAE" w14:textId="77777777" w:rsidR="00D214FF" w:rsidRDefault="00A41E11">
      <w:pPr>
        <w:pStyle w:val="ListParagraph"/>
        <w:numPr>
          <w:ilvl w:val="0"/>
          <w:numId w:val="5"/>
        </w:numPr>
        <w:spacing w:after="80"/>
      </w:pPr>
      <w:r>
        <w:rPr>
          <w:sz w:val="22"/>
          <w:szCs w:val="22"/>
        </w:rPr>
        <w:t>Write down the hirer's barcode number in full, and their first and last name.</w:t>
      </w:r>
    </w:p>
    <w:p w14:paraId="18DD6ADA" w14:textId="77777777" w:rsidR="00D214FF" w:rsidRDefault="00A41E11">
      <w:pPr>
        <w:pStyle w:val="ListParagraph"/>
        <w:numPr>
          <w:ilvl w:val="0"/>
          <w:numId w:val="5"/>
        </w:numPr>
        <w:spacing w:after="80"/>
      </w:pPr>
      <w:r>
        <w:rPr>
          <w:sz w:val="22"/>
          <w:szCs w:val="22"/>
        </w:rPr>
        <w:t>Write down the full description of each asset being returned, not just a general name.</w:t>
      </w:r>
    </w:p>
    <w:p w14:paraId="0158E64B" w14:textId="77777777" w:rsidR="00D214FF" w:rsidRDefault="00A41E11">
      <w:pPr>
        <w:pStyle w:val="ListParagraph"/>
        <w:numPr>
          <w:ilvl w:val="0"/>
          <w:numId w:val="5"/>
        </w:numPr>
        <w:spacing w:after="80"/>
      </w:pPr>
      <w:r>
        <w:rPr>
          <w:sz w:val="22"/>
          <w:szCs w:val="22"/>
        </w:rPr>
        <w:t>Write down the asset number for each item.</w:t>
      </w:r>
    </w:p>
    <w:p w14:paraId="4A878E75" w14:textId="77777777" w:rsidR="00D214FF" w:rsidRDefault="00A41E11">
      <w:pPr>
        <w:pStyle w:val="ListParagraph"/>
        <w:numPr>
          <w:ilvl w:val="0"/>
          <w:numId w:val="5"/>
        </w:numPr>
        <w:spacing w:after="80"/>
      </w:pPr>
      <w:r>
        <w:rPr>
          <w:sz w:val="22"/>
          <w:szCs w:val="22"/>
        </w:rPr>
        <w:t>Record the date, time, and the name of the staff member processing the return.</w:t>
      </w:r>
    </w:p>
    <w:p w14:paraId="4D70F5B9" w14:textId="77777777" w:rsidR="00D214FF" w:rsidRDefault="00A41E11">
      <w:pPr>
        <w:pStyle w:val="ListParagraph"/>
        <w:numPr>
          <w:ilvl w:val="0"/>
          <w:numId w:val="5"/>
        </w:numPr>
        <w:spacing w:after="80"/>
      </w:pPr>
      <w:r>
        <w:rPr>
          <w:sz w:val="22"/>
          <w:szCs w:val="22"/>
        </w:rPr>
        <w:t>Note the condition of each item on the paper record if it's anything other than normal — damaged items are flagged separately through the Out of Service tag process, not through the Transaction Condition field.</w:t>
      </w:r>
    </w:p>
    <w:p w14:paraId="018F89A3" w14:textId="77777777" w:rsidR="00D214FF" w:rsidRDefault="00A41E11">
      <w:pPr>
        <w:pStyle w:val="ListParagraph"/>
        <w:numPr>
          <w:ilvl w:val="0"/>
          <w:numId w:val="5"/>
        </w:numPr>
        <w:spacing w:after="80"/>
      </w:pPr>
      <w:r>
        <w:rPr>
          <w:sz w:val="22"/>
          <w:szCs w:val="22"/>
        </w:rPr>
        <w:t>All quality and compliance checks in Section 2 still apply in full.</w:t>
      </w:r>
    </w:p>
    <w:p w14:paraId="7A9FD401" w14:textId="77777777" w:rsidR="00D214FF" w:rsidRDefault="00A41E11">
      <w:pPr>
        <w:pStyle w:val="ListParagraph"/>
        <w:numPr>
          <w:ilvl w:val="0"/>
          <w:numId w:val="5"/>
        </w:numPr>
        <w:spacing w:after="80"/>
      </w:pPr>
      <w:r>
        <w:rPr>
          <w:sz w:val="22"/>
          <w:szCs w:val="22"/>
        </w:rPr>
        <w:t>As soon as the system is back up, every paper record is entered in and scanned through properly. Paper is a bridge, not a substitute.</w:t>
      </w:r>
    </w:p>
    <w:p w14:paraId="6095277E" w14:textId="77777777" w:rsidR="00D214FF" w:rsidRDefault="00A41E11">
      <w:pPr>
        <w:pStyle w:val="ListParagraph"/>
        <w:numPr>
          <w:ilvl w:val="0"/>
          <w:numId w:val="5"/>
        </w:numPr>
        <w:spacing w:after="80"/>
      </w:pPr>
      <w:r>
        <w:rPr>
          <w:sz w:val="22"/>
          <w:szCs w:val="22"/>
        </w:rPr>
        <w:t>Items are not returned to their shelf location — or into the Ampol Aisle Stock Location bin, where applicable — until their paper record has been reconciled into the system.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10"/>
      </w:tblGrid>
      <w:tr w:rsidR="00D214FF" w14:paraId="76A5B0E7" w14:textId="77777777">
        <w:tblPrEx>
          <w:tblCellMar>
            <w:top w:w="0" w:type="dxa"/>
            <w:bottom w:w="0" w:type="dxa"/>
          </w:tblCellMar>
        </w:tblPrEx>
        <w:tc>
          <w:tcPr>
            <w:tcW w:w="0" w:type="auto"/>
            <w:tcBorders>
              <w:top w:val="single" w:sz="12" w:space="0" w:color="D2691E"/>
              <w:left w:val="single" w:sz="12" w:space="0" w:color="D2691E"/>
              <w:bottom w:val="single" w:sz="12" w:space="0" w:color="D2691E"/>
              <w:right w:val="single" w:sz="12" w:space="0" w:color="D2691E"/>
            </w:tcBorders>
            <w:shd w:val="clear" w:color="auto" w:fill="FFF6EC"/>
            <w:tcMar>
              <w:top w:w="150" w:type="dxa"/>
              <w:left w:w="200" w:type="dxa"/>
              <w:bottom w:w="150" w:type="dxa"/>
              <w:right w:w="200" w:type="dxa"/>
            </w:tcMar>
          </w:tcPr>
          <w:p w14:paraId="5518FF30" w14:textId="77777777" w:rsidR="00D214FF" w:rsidRDefault="00A41E11">
            <w:pPr>
              <w:spacing w:after="60"/>
            </w:pPr>
            <w:r>
              <w:rPr>
                <w:b/>
                <w:bCs/>
                <w:color w:val="D2691E"/>
                <w:sz w:val="22"/>
                <w:szCs w:val="22"/>
              </w:rPr>
              <w:t>Site Variation — Ampol Tool Store: bin first, stock-take before shelf</w:t>
            </w:r>
          </w:p>
          <w:p w14:paraId="3B02BC4A" w14:textId="77777777" w:rsidR="00D214FF" w:rsidRDefault="00A41E11">
            <w:pPr>
              <w:spacing w:after="80"/>
            </w:pPr>
            <w:r>
              <w:rPr>
                <w:color w:val="333333"/>
                <w:sz w:val="22"/>
                <w:szCs w:val="22"/>
              </w:rPr>
              <w:t>The next two sections (5 and 6) apply at Ampol only. At Ampol, returned gear does not go straight from the receiving check to the shelf. It goes into the Aisle Stock Location bin first, then is stock-taken to its shelf location. This is an Ampol-specific requirement to keep the on-site register aligned with what is physically on hand.</w:t>
            </w:r>
          </w:p>
          <w:p w14:paraId="72FE3347" w14:textId="77777777" w:rsidR="00D214FF" w:rsidRDefault="00A41E11">
            <w:pPr>
              <w:spacing w:after="80"/>
            </w:pPr>
            <w:r>
              <w:rPr>
                <w:color w:val="333333"/>
                <w:sz w:val="22"/>
                <w:szCs w:val="22"/>
              </w:rPr>
              <w:t>On every other Coates shutdown, once an item has passed its return, quality and compliance checks — and its scan is reconciled into the system — it goes directly to its shelf location. There is no holding bin and no separate stock-take step.</w:t>
            </w:r>
          </w:p>
          <w:p w14:paraId="1D02272D" w14:textId="77777777" w:rsidR="00D214FF" w:rsidRDefault="00A41E11">
            <w:pPr>
              <w:spacing w:after="80"/>
            </w:pPr>
            <w:r>
              <w:rPr>
                <w:color w:val="333333"/>
                <w:sz w:val="22"/>
                <w:szCs w:val="22"/>
              </w:rPr>
              <w:t>Either way, the standard is the same. The double scan applies. The receiving check applies. The clean-and-ready rule applies. Nothing goes back on the shelf until it's clean and ready for the next hire. The bin, at Ampol, is a staging point — not a bypass.</w:t>
            </w:r>
          </w:p>
        </w:tc>
      </w:tr>
    </w:tbl>
    <w:p w14:paraId="4D8079AA" w14:textId="77777777" w:rsidR="00D214FF" w:rsidRDefault="00A41E11">
      <w:pPr>
        <w:pStyle w:val="Heading1"/>
        <w:pBdr>
          <w:bottom w:val="single" w:sz="12" w:space="4" w:color="D2691E"/>
        </w:pBdr>
        <w:spacing w:before="320" w:after="160"/>
      </w:pPr>
      <w:r>
        <w:rPr>
          <w:b/>
          <w:bCs/>
          <w:color w:val="D2691E"/>
          <w:sz w:val="28"/>
          <w:szCs w:val="28"/>
        </w:rPr>
        <w:t>5. Ampol Variation — Aisle Stock Location Holding Bin</w:t>
      </w:r>
    </w:p>
    <w:p w14:paraId="54C8503D" w14:textId="77777777" w:rsidR="00D214FF" w:rsidRDefault="00A41E11">
      <w:pPr>
        <w:spacing w:after="100"/>
      </w:pPr>
      <w:r>
        <w:rPr>
          <w:sz w:val="22"/>
          <w:szCs w:val="22"/>
        </w:rPr>
        <w:t>Once an item has passed its return, quality, and compliance checks, it goes into the allocated bin — the Aisle Stock Location — not straight onto the shelf.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D214FF" w14:paraId="49512345" w14:textId="77777777">
        <w:tblPrEx>
          <w:tblCellMar>
            <w:top w:w="0" w:type="dxa"/>
            <w:bottom w:w="0" w:type="dxa"/>
          </w:tblCellMar>
        </w:tblPrEx>
        <w:tc>
          <w:tcPr>
            <w:tcW w:w="0" w:type="auto"/>
            <w:tcBorders>
              <w:top w:val="single" w:sz="6" w:space="0" w:color="D2691E"/>
              <w:left w:val="single" w:sz="6" w:space="0" w:color="D2691E"/>
              <w:bottom w:val="single" w:sz="6" w:space="0" w:color="D2691E"/>
              <w:right w:val="single" w:sz="6" w:space="0" w:color="D2691E"/>
            </w:tcBorders>
            <w:shd w:val="clear" w:color="auto" w:fill="F2F2F2"/>
            <w:tcMar>
              <w:top w:w="150" w:type="dxa"/>
              <w:left w:w="200" w:type="dxa"/>
              <w:bottom w:w="150" w:type="dxa"/>
              <w:right w:w="200" w:type="dxa"/>
            </w:tcMar>
          </w:tcPr>
          <w:p w14:paraId="23BB1A11" w14:textId="77777777" w:rsidR="00D214FF" w:rsidRDefault="00A41E11">
            <w:pPr>
              <w:spacing w:after="60"/>
            </w:pPr>
            <w:r>
              <w:rPr>
                <w:b/>
                <w:bCs/>
                <w:color w:val="D2691E"/>
                <w:sz w:val="22"/>
                <w:szCs w:val="22"/>
              </w:rPr>
              <w:t>Scan it in before it goes in the bin.</w:t>
            </w:r>
          </w:p>
          <w:p w14:paraId="5BE3B2D9" w14:textId="77777777" w:rsidR="00D214FF" w:rsidRDefault="00A41E11">
            <w:r>
              <w:rPr>
                <w:color w:val="333333"/>
                <w:sz w:val="22"/>
                <w:szCs w:val="22"/>
              </w:rPr>
              <w:t>The item must be scanned as returned in the system before it is physically placed in the bin. Never place an item in the bin first and scan it later — the system and the shelf must always agree on what's actually there.</w:t>
            </w:r>
          </w:p>
        </w:tc>
      </w:tr>
      <w:tr w:rsidR="00D214FF" w14:paraId="5C1FFEF1" w14:textId="77777777">
        <w:tblPrEx>
          <w:tblCellMar>
            <w:top w:w="0" w:type="dxa"/>
            <w:bottom w:w="0" w:type="dxa"/>
          </w:tblCellMar>
        </w:tblPrEx>
        <w:tc>
          <w:tcPr>
            <w:tcW w:w="0" w:type="auto"/>
            <w:tcBorders>
              <w:top w:val="single" w:sz="6" w:space="0" w:color="D2691E"/>
              <w:left w:val="single" w:sz="6" w:space="0" w:color="D2691E"/>
              <w:bottom w:val="single" w:sz="6" w:space="0" w:color="D2691E"/>
              <w:right w:val="single" w:sz="6" w:space="0" w:color="D2691E"/>
            </w:tcBorders>
            <w:shd w:val="clear" w:color="auto" w:fill="F2F2F2"/>
            <w:tcMar>
              <w:top w:w="150" w:type="dxa"/>
              <w:left w:w="200" w:type="dxa"/>
              <w:bottom w:w="150" w:type="dxa"/>
              <w:right w:w="200" w:type="dxa"/>
            </w:tcMar>
          </w:tcPr>
          <w:p w14:paraId="48C2F23F" w14:textId="77777777" w:rsidR="00D214FF" w:rsidRDefault="00A41E11">
            <w:pPr>
              <w:spacing w:after="60"/>
            </w:pPr>
            <w:r>
              <w:rPr>
                <w:b/>
                <w:bCs/>
                <w:color w:val="D2691E"/>
                <w:sz w:val="22"/>
                <w:szCs w:val="22"/>
              </w:rPr>
              <w:t>Nothing goes into the bin unless it's ready for hire.</w:t>
            </w:r>
          </w:p>
          <w:p w14:paraId="79D42F1A" w14:textId="77777777" w:rsidR="00D214FF" w:rsidRDefault="00A41E11">
            <w:r>
              <w:rPr>
                <w:color w:val="333333"/>
                <w:sz w:val="22"/>
                <w:szCs w:val="22"/>
              </w:rPr>
              <w:t>Clean. Compliant. In date. The bin is not a place to put items you haven't finished checking — if it's in the bin, it has already passed every check in Section 2.</w:t>
            </w:r>
          </w:p>
        </w:tc>
      </w:tr>
    </w:tbl>
    <w:p w14:paraId="52843F30" w14:textId="77777777" w:rsidR="00D214FF" w:rsidRDefault="00A41E11">
      <w:pPr>
        <w:pStyle w:val="ListParagraph"/>
        <w:numPr>
          <w:ilvl w:val="0"/>
          <w:numId w:val="6"/>
        </w:numPr>
        <w:spacing w:after="80"/>
      </w:pPr>
      <w:r>
        <w:rPr>
          <w:sz w:val="22"/>
          <w:szCs w:val="22"/>
        </w:rPr>
        <w:t>Gas monitors and radios can be placed into a smaller bin for this same process.</w:t>
      </w:r>
    </w:p>
    <w:p w14:paraId="3678F3E6" w14:textId="77777777" w:rsidR="00D214FF" w:rsidRDefault="00A41E11">
      <w:pPr>
        <w:pStyle w:val="ListParagraph"/>
        <w:numPr>
          <w:ilvl w:val="0"/>
          <w:numId w:val="6"/>
        </w:numPr>
        <w:spacing w:after="80"/>
      </w:pPr>
      <w:r>
        <w:rPr>
          <w:sz w:val="22"/>
          <w:szCs w:val="22"/>
        </w:rPr>
        <w:t>The Aisle Stock Location is a holding point, not a shortcut — items still need to complete the stock take step below before they're truly ready on the shelf.</w:t>
      </w:r>
    </w:p>
    <w:p w14:paraId="593181C4" w14:textId="77777777" w:rsidR="00D214FF" w:rsidRDefault="00A41E11">
      <w:pPr>
        <w:pageBreakBefore/>
      </w:pPr>
      <w:r>
        <w:br/>
      </w:r>
    </w:p>
    <w:p w14:paraId="5B4C136B" w14:textId="77777777" w:rsidR="00D214FF" w:rsidRDefault="00A41E11">
      <w:pPr>
        <w:pStyle w:val="Heading1"/>
        <w:pBdr>
          <w:bottom w:val="single" w:sz="12" w:space="4" w:color="D2691E"/>
        </w:pBdr>
        <w:spacing w:before="320" w:after="160"/>
      </w:pPr>
      <w:r>
        <w:rPr>
          <w:b/>
          <w:bCs/>
          <w:color w:val="D2691E"/>
          <w:sz w:val="28"/>
          <w:szCs w:val="28"/>
        </w:rPr>
        <w:t>6. Ampol Variation — Stock Take — Confirming Location</w:t>
      </w:r>
    </w:p>
    <w:p w14:paraId="1091DA33" w14:textId="77777777" w:rsidR="00D214FF" w:rsidRDefault="00A41E11">
      <w:pPr>
        <w:spacing w:after="100"/>
      </w:pPr>
      <w:r>
        <w:rPr>
          <w:sz w:val="22"/>
          <w:szCs w:val="22"/>
        </w:rPr>
        <w:t>This is the second step: taking the item from the Aisle Stock Location bin and stock-taking it to the shelf location it belongs in.</w:t>
      </w:r>
    </w:p>
    <w:p w14:paraId="466C8056" w14:textId="77777777" w:rsidR="00D214FF" w:rsidRDefault="00A41E11">
      <w:pPr>
        <w:pStyle w:val="Heading2"/>
        <w:spacing w:before="240" w:after="100"/>
      </w:pPr>
      <w:r>
        <w:rPr>
          <w:b/>
          <w:bCs/>
          <w:color w:val="333333"/>
          <w:sz w:val="24"/>
          <w:szCs w:val="24"/>
        </w:rPr>
        <w:t>Step 1 — Open Stocktake</w:t>
      </w:r>
    </w:p>
    <w:p w14:paraId="4B844AB8" w14:textId="77777777" w:rsidR="00D214FF" w:rsidRDefault="00A41E11">
      <w:pPr>
        <w:pStyle w:val="ListParagraph"/>
        <w:numPr>
          <w:ilvl w:val="0"/>
          <w:numId w:val="7"/>
        </w:numPr>
        <w:spacing w:after="80"/>
      </w:pPr>
      <w:r>
        <w:rPr>
          <w:sz w:val="22"/>
          <w:szCs w:val="22"/>
        </w:rPr>
        <w:t>From the main screen, press the orange dropdown arrow next to Actions.</w:t>
      </w:r>
    </w:p>
    <w:p w14:paraId="2D3348C4" w14:textId="77777777" w:rsidR="00D214FF" w:rsidRDefault="00A41E11">
      <w:pPr>
        <w:pStyle w:val="ListParagraph"/>
        <w:numPr>
          <w:ilvl w:val="0"/>
          <w:numId w:val="7"/>
        </w:numPr>
        <w:spacing w:after="80"/>
      </w:pPr>
      <w:r>
        <w:rPr>
          <w:sz w:val="22"/>
          <w:szCs w:val="22"/>
        </w:rPr>
        <w:t>Select “Stocktake” from the menu.</w:t>
      </w:r>
    </w:p>
    <w:p w14:paraId="237B4B77" w14:textId="77777777" w:rsidR="00D214FF" w:rsidRDefault="00A41E11">
      <w:pPr>
        <w:spacing w:before="100" w:after="80"/>
        <w:jc w:val="center"/>
      </w:pPr>
      <w:r>
        <w:rPr>
          <w:noProof/>
        </w:rPr>
        <w:drawing>
          <wp:inline distT="0" distB="0" distL="0" distR="0" wp14:anchorId="71FAC86B" wp14:editId="3CE7A3F6">
            <wp:extent cx="1905000" cy="3695700"/>
            <wp:effectExtent l="0" t="0" r="0" b="0"/>
            <wp:docPr id="1491466607" name="Picture 1491466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905000" cy="3695700"/>
                    </a:xfrm>
                    <a:prstGeom prst="rect">
                      <a:avLst/>
                    </a:prstGeom>
                  </pic:spPr>
                </pic:pic>
              </a:graphicData>
            </a:graphic>
          </wp:inline>
        </w:drawing>
      </w:r>
    </w:p>
    <w:p w14:paraId="4C0AD9EA" w14:textId="77777777" w:rsidR="00D214FF" w:rsidRDefault="00A41E11">
      <w:pPr>
        <w:spacing w:after="200"/>
        <w:jc w:val="center"/>
      </w:pPr>
      <w:r>
        <w:rPr>
          <w:i/>
          <w:iCs/>
          <w:color w:val="666666"/>
          <w:sz w:val="18"/>
          <w:szCs w:val="18"/>
        </w:rPr>
        <w:t>Dropdown menu — Arrivals, Departure, Stocktake</w:t>
      </w:r>
    </w:p>
    <w:p w14:paraId="5756BD00" w14:textId="77777777" w:rsidR="00D214FF" w:rsidRDefault="00A41E11">
      <w:pPr>
        <w:pStyle w:val="Heading2"/>
        <w:spacing w:before="240" w:after="100"/>
      </w:pPr>
      <w:r>
        <w:rPr>
          <w:b/>
          <w:bCs/>
          <w:color w:val="333333"/>
          <w:sz w:val="24"/>
          <w:szCs w:val="24"/>
        </w:rPr>
        <w:t>Step 2 — Select the storage unit</w:t>
      </w:r>
    </w:p>
    <w:p w14:paraId="359D7E6B" w14:textId="77777777" w:rsidR="00D214FF" w:rsidRDefault="00A41E11">
      <w:pPr>
        <w:pStyle w:val="ListParagraph"/>
        <w:numPr>
          <w:ilvl w:val="0"/>
          <w:numId w:val="7"/>
        </w:numPr>
        <w:spacing w:after="80"/>
      </w:pPr>
      <w:r>
        <w:rPr>
          <w:sz w:val="22"/>
          <w:szCs w:val="22"/>
        </w:rPr>
        <w:t>A Storage Unit must be selected before continuing.</w:t>
      </w:r>
    </w:p>
    <w:p w14:paraId="7607AB68" w14:textId="77777777" w:rsidR="00D214FF" w:rsidRDefault="00A41E11">
      <w:pPr>
        <w:pStyle w:val="ListParagraph"/>
        <w:numPr>
          <w:ilvl w:val="0"/>
          <w:numId w:val="7"/>
        </w:numPr>
        <w:spacing w:after="80"/>
      </w:pPr>
      <w:r>
        <w:rPr>
          <w:sz w:val="22"/>
          <w:szCs w:val="22"/>
        </w:rPr>
        <w:t>Select the correct location the asset is actually going to — this must match where you are physically placing it.</w:t>
      </w:r>
    </w:p>
    <w:p w14:paraId="1F479B23" w14:textId="77777777" w:rsidR="00D214FF" w:rsidRDefault="00A41E11">
      <w:pPr>
        <w:pStyle w:val="ListParagraph"/>
        <w:numPr>
          <w:ilvl w:val="0"/>
          <w:numId w:val="7"/>
        </w:numPr>
        <w:spacing w:after="80"/>
      </w:pPr>
      <w:r>
        <w:rPr>
          <w:sz w:val="22"/>
          <w:szCs w:val="22"/>
        </w:rPr>
        <w:t>Press “Select.”</w:t>
      </w:r>
    </w:p>
    <w:p w14:paraId="191745D7" w14:textId="77777777" w:rsidR="00D214FF" w:rsidRDefault="00A41E11">
      <w:pPr>
        <w:spacing w:before="100" w:after="80"/>
        <w:jc w:val="center"/>
      </w:pPr>
      <w:r>
        <w:rPr>
          <w:noProof/>
        </w:rPr>
        <w:drawing>
          <wp:inline distT="0" distB="0" distL="0" distR="0" wp14:anchorId="1D89EE35" wp14:editId="4F8438ED">
            <wp:extent cx="1905000" cy="3657600"/>
            <wp:effectExtent l="0" t="0" r="0" b="0"/>
            <wp:docPr id="206673767" name="Picture 206673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0" cy="3657600"/>
                    </a:xfrm>
                    <a:prstGeom prst="rect">
                      <a:avLst/>
                    </a:prstGeom>
                  </pic:spPr>
                </pic:pic>
              </a:graphicData>
            </a:graphic>
          </wp:inline>
        </w:drawing>
      </w:r>
    </w:p>
    <w:p w14:paraId="2CDEFE75" w14:textId="77777777" w:rsidR="00D214FF" w:rsidRDefault="00A41E11">
      <w:pPr>
        <w:spacing w:after="200"/>
        <w:jc w:val="center"/>
      </w:pPr>
      <w:r>
        <w:rPr>
          <w:i/>
          <w:iCs/>
          <w:color w:val="666666"/>
          <w:sz w:val="18"/>
          <w:szCs w:val="18"/>
        </w:rPr>
        <w:t>Select Storage Unit — must match the physical location</w:t>
      </w:r>
    </w:p>
    <w:p w14:paraId="01D48E92" w14:textId="77777777" w:rsidR="00D214FF" w:rsidRDefault="00A41E11">
      <w:pPr>
        <w:pStyle w:val="Heading2"/>
        <w:spacing w:before="240" w:after="100"/>
      </w:pPr>
      <w:r>
        <w:rPr>
          <w:b/>
          <w:bCs/>
          <w:color w:val="333333"/>
          <w:sz w:val="24"/>
          <w:szCs w:val="24"/>
        </w:rPr>
        <w:t>Step 3 — Scan the asset to the location</w:t>
      </w:r>
    </w:p>
    <w:p w14:paraId="526E3621" w14:textId="77777777" w:rsidR="00D214FF" w:rsidRDefault="00A41E11">
      <w:pPr>
        <w:pStyle w:val="ListParagraph"/>
        <w:numPr>
          <w:ilvl w:val="0"/>
          <w:numId w:val="7"/>
        </w:numPr>
        <w:spacing w:after="80"/>
      </w:pPr>
      <w:r>
        <w:rPr>
          <w:sz w:val="22"/>
          <w:szCs w:val="22"/>
        </w:rPr>
        <w:t>The screen now shows “Process Stocktake of [location]” with an empty item list.</w:t>
      </w:r>
    </w:p>
    <w:p w14:paraId="691F6794" w14:textId="77777777" w:rsidR="00D214FF" w:rsidRDefault="00A41E11">
      <w:pPr>
        <w:pStyle w:val="ListParagraph"/>
        <w:numPr>
          <w:ilvl w:val="0"/>
          <w:numId w:val="7"/>
        </w:numPr>
        <w:spacing w:after="80"/>
      </w:pPr>
      <w:r>
        <w:rPr>
          <w:sz w:val="22"/>
          <w:szCs w:val="22"/>
        </w:rPr>
        <w:t>Scan the asset. It will automatically be stock-taken to the location you selected.</w:t>
      </w:r>
    </w:p>
    <w:p w14:paraId="74D59691" w14:textId="77777777" w:rsidR="00D214FF" w:rsidRDefault="00A41E11">
      <w:pPr>
        <w:pStyle w:val="ListParagraph"/>
        <w:numPr>
          <w:ilvl w:val="0"/>
          <w:numId w:val="7"/>
        </w:numPr>
        <w:spacing w:after="80"/>
      </w:pPr>
      <w:r>
        <w:rPr>
          <w:sz w:val="22"/>
          <w:szCs w:val="22"/>
        </w:rPr>
        <w:t>This also confirms the item is not currently on hire before it's accepted into that location.</w:t>
      </w:r>
    </w:p>
    <w:p w14:paraId="40FE37E7" w14:textId="77777777" w:rsidR="00D214FF" w:rsidRDefault="00A41E11">
      <w:pPr>
        <w:spacing w:before="100" w:after="80"/>
        <w:jc w:val="center"/>
      </w:pPr>
      <w:r>
        <w:rPr>
          <w:noProof/>
        </w:rPr>
        <w:drawing>
          <wp:inline distT="0" distB="0" distL="0" distR="0" wp14:anchorId="1E88B57D" wp14:editId="7DA74AA2">
            <wp:extent cx="1905000" cy="3676650"/>
            <wp:effectExtent l="0" t="0" r="0" b="0"/>
            <wp:docPr id="691788502" name="Picture 691788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905000" cy="3676650"/>
                    </a:xfrm>
                    <a:prstGeom prst="rect">
                      <a:avLst/>
                    </a:prstGeom>
                  </pic:spPr>
                </pic:pic>
              </a:graphicData>
            </a:graphic>
          </wp:inline>
        </w:drawing>
      </w:r>
    </w:p>
    <w:p w14:paraId="73B38317" w14:textId="77777777" w:rsidR="00D214FF" w:rsidRDefault="00A41E11">
      <w:pPr>
        <w:spacing w:after="200"/>
        <w:jc w:val="center"/>
      </w:pPr>
      <w:r>
        <w:rPr>
          <w:i/>
          <w:iCs/>
          <w:color w:val="666666"/>
          <w:sz w:val="18"/>
          <w:szCs w:val="18"/>
        </w:rPr>
        <w:t>Process Stocktake screen — scan the asset to confirm location</w:t>
      </w:r>
    </w:p>
    <w:p w14:paraId="48B8F1F5" w14:textId="77777777" w:rsidR="00D214FF" w:rsidRDefault="00A41E11">
      <w:pPr>
        <w:pStyle w:val="ListParagraph"/>
        <w:numPr>
          <w:ilvl w:val="0"/>
          <w:numId w:val="6"/>
        </w:numPr>
        <w:spacing w:after="80"/>
      </w:pPr>
      <w:r>
        <w:rPr>
          <w:sz w:val="22"/>
          <w:szCs w:val="22"/>
        </w:rPr>
        <w:t>Stock-taking the asset records that it has been placed at that location.</w:t>
      </w:r>
    </w:p>
    <w:p w14:paraId="7A270D5B" w14:textId="77777777" w:rsidR="00D214FF" w:rsidRDefault="00A41E11">
      <w:pPr>
        <w:pStyle w:val="ListParagraph"/>
        <w:numPr>
          <w:ilvl w:val="0"/>
          <w:numId w:val="6"/>
        </w:numPr>
        <w:spacing w:after="80"/>
      </w:pPr>
      <w:r>
        <w:rPr>
          <w:sz w:val="22"/>
          <w:szCs w:val="22"/>
        </w:rPr>
        <w:t>It also double-checks the item is not currently on hire before it's allowed back on the shelf.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D214FF" w14:paraId="2BB4A436" w14:textId="77777777">
        <w:tblPrEx>
          <w:tblCellMar>
            <w:top w:w="0" w:type="dxa"/>
            <w:bottom w:w="0" w:type="dxa"/>
          </w:tblCellMar>
        </w:tblPrEx>
        <w:tc>
          <w:tcPr>
            <w:tcW w:w="0" w:type="auto"/>
            <w:tcBorders>
              <w:top w:val="single" w:sz="6" w:space="0" w:color="D2691E"/>
              <w:left w:val="single" w:sz="6" w:space="0" w:color="D2691E"/>
              <w:bottom w:val="single" w:sz="6" w:space="0" w:color="D2691E"/>
              <w:right w:val="single" w:sz="6" w:space="0" w:color="D2691E"/>
            </w:tcBorders>
            <w:shd w:val="clear" w:color="auto" w:fill="F2F2F2"/>
            <w:tcMar>
              <w:top w:w="150" w:type="dxa"/>
              <w:left w:w="200" w:type="dxa"/>
              <w:bottom w:w="150" w:type="dxa"/>
              <w:right w:w="200" w:type="dxa"/>
            </w:tcMar>
          </w:tcPr>
          <w:p w14:paraId="47385598" w14:textId="77777777" w:rsidR="00D214FF" w:rsidRDefault="00A41E11">
            <w:pPr>
              <w:spacing w:after="60"/>
            </w:pPr>
            <w:r>
              <w:rPr>
                <w:b/>
                <w:bCs/>
                <w:color w:val="D2691E"/>
                <w:sz w:val="22"/>
                <w:szCs w:val="22"/>
              </w:rPr>
              <w:t>Reminder</w:t>
            </w:r>
          </w:p>
          <w:p w14:paraId="57387385" w14:textId="77777777" w:rsidR="00D214FF" w:rsidRDefault="00A41E11">
            <w:r>
              <w:rPr>
                <w:color w:val="333333"/>
                <w:sz w:val="22"/>
                <w:szCs w:val="22"/>
              </w:rPr>
              <w:t>Nothing goes on the shelf unless it's ready for hire — this check is the final gate before that happens.</w:t>
            </w:r>
          </w:p>
        </w:tc>
      </w:tr>
    </w:tbl>
    <w:p w14:paraId="4C0C7EDD" w14:textId="77777777" w:rsidR="00D214FF" w:rsidRDefault="00A41E11">
      <w:pPr>
        <w:pStyle w:val="Heading1"/>
        <w:pBdr>
          <w:bottom w:val="single" w:sz="12" w:space="4" w:color="D2691E"/>
        </w:pBdr>
        <w:spacing w:before="320" w:after="160"/>
      </w:pPr>
      <w:r>
        <w:rPr>
          <w:b/>
          <w:bCs/>
          <w:color w:val="D2691E"/>
          <w:sz w:val="28"/>
          <w:szCs w:val="28"/>
        </w:rPr>
        <w:t>7. Damaged Items — Out of Service Process</w:t>
      </w:r>
    </w:p>
    <w:p w14:paraId="166BB68F" w14:textId="77777777" w:rsidR="00D214FF" w:rsidRDefault="00A41E11">
      <w:pPr>
        <w:spacing w:after="100"/>
      </w:pPr>
      <w:r>
        <w:rPr>
          <w:sz w:val="22"/>
          <w:szCs w:val="22"/>
        </w:rPr>
        <w:t>If an item comes back damaged, it is addressed immediately, not left for later.</w:t>
      </w:r>
    </w:p>
    <w:p w14:paraId="3D47505C" w14:textId="77777777" w:rsidR="00D214FF" w:rsidRDefault="00A41E11">
      <w:pPr>
        <w:pStyle w:val="ListParagraph"/>
        <w:numPr>
          <w:ilvl w:val="0"/>
          <w:numId w:val="8"/>
        </w:numPr>
        <w:spacing w:after="80"/>
      </w:pPr>
      <w:r>
        <w:rPr>
          <w:sz w:val="22"/>
          <w:szCs w:val="22"/>
        </w:rPr>
        <w:t>Note which hirer returned the damaged item.</w:t>
      </w:r>
    </w:p>
    <w:p w14:paraId="73E2AD0A" w14:textId="77777777" w:rsidR="00D214FF" w:rsidRDefault="00A41E11">
      <w:pPr>
        <w:pStyle w:val="ListParagraph"/>
        <w:numPr>
          <w:ilvl w:val="0"/>
          <w:numId w:val="8"/>
        </w:numPr>
        <w:spacing w:after="80"/>
      </w:pPr>
      <w:r>
        <w:rPr>
          <w:sz w:val="22"/>
          <w:szCs w:val="22"/>
        </w:rPr>
        <w:t>Take a photo of the damage for the record.</w:t>
      </w:r>
    </w:p>
    <w:p w14:paraId="5A154DBF" w14:textId="77777777" w:rsidR="00D214FF" w:rsidRDefault="00A41E11">
      <w:pPr>
        <w:pStyle w:val="ListParagraph"/>
        <w:numPr>
          <w:ilvl w:val="0"/>
          <w:numId w:val="8"/>
        </w:numPr>
        <w:spacing w:after="80"/>
      </w:pPr>
      <w:r>
        <w:rPr>
          <w:sz w:val="22"/>
          <w:szCs w:val="22"/>
        </w:rPr>
        <w:t>Fill in an Out of Service tag with all details: Company, Hirer, Asset Number, and a clear description of the damage.</w:t>
      </w:r>
    </w:p>
    <w:p w14:paraId="7E546EA0" w14:textId="77777777" w:rsidR="00D214FF" w:rsidRDefault="00A41E11">
      <w:pPr>
        <w:pStyle w:val="ListParagraph"/>
        <w:numPr>
          <w:ilvl w:val="0"/>
          <w:numId w:val="8"/>
        </w:numPr>
        <w:spacing w:after="80"/>
      </w:pPr>
      <w:r>
        <w:rPr>
          <w:sz w:val="22"/>
          <w:szCs w:val="22"/>
        </w:rPr>
        <w:t>Attach the Out of Service tag to the asset.</w:t>
      </w:r>
    </w:p>
    <w:p w14:paraId="0824F2F4" w14:textId="77777777" w:rsidR="00D214FF" w:rsidRDefault="00A41E11">
      <w:pPr>
        <w:pStyle w:val="ListParagraph"/>
        <w:numPr>
          <w:ilvl w:val="0"/>
          <w:numId w:val="8"/>
        </w:numPr>
        <w:spacing w:after="80"/>
      </w:pPr>
      <w:r>
        <w:rPr>
          <w:sz w:val="22"/>
          <w:szCs w:val="22"/>
        </w:rPr>
        <w:t>Report the damage to the customer in writing — the same standard as computer work: nothing verbal, always documented.</w:t>
      </w:r>
    </w:p>
    <w:p w14:paraId="0C8933AA" w14:textId="77777777" w:rsidR="00D214FF" w:rsidRDefault="00A41E11">
      <w:pPr>
        <w:pStyle w:val="ListParagraph"/>
        <w:numPr>
          <w:ilvl w:val="0"/>
          <w:numId w:val="8"/>
        </w:numPr>
        <w:spacing w:after="80"/>
      </w:pPr>
      <w:r>
        <w:rPr>
          <w:sz w:val="22"/>
          <w:szCs w:val="22"/>
        </w:rPr>
        <w:t>Place the item in the designated Damaged area.</w:t>
      </w:r>
    </w:p>
    <w:p w14:paraId="068FBD01" w14:textId="77777777" w:rsidR="00D214FF" w:rsidRDefault="00A41E11">
      <w:pPr>
        <w:pStyle w:val="ListParagraph"/>
        <w:numPr>
          <w:ilvl w:val="0"/>
          <w:numId w:val="8"/>
        </w:numPr>
        <w:spacing w:after="80"/>
      </w:pPr>
      <w:r>
        <w:rPr>
          <w:sz w:val="22"/>
          <w:szCs w:val="22"/>
        </w:rPr>
        <w:t>Scan the item in against the hirer it was returned from, so the system record matches its physical status and location.</w:t>
      </w:r>
    </w:p>
    <w:p w14:paraId="53528456" w14:textId="77777777" w:rsidR="00D214FF" w:rsidRDefault="00A41E11">
      <w:pPr>
        <w:pStyle w:val="Heading1"/>
        <w:pBdr>
          <w:bottom w:val="single" w:sz="12" w:space="4" w:color="D2691E"/>
        </w:pBdr>
        <w:spacing w:before="320" w:after="160"/>
      </w:pPr>
      <w:r>
        <w:rPr>
          <w:b/>
          <w:bCs/>
          <w:color w:val="D2691E"/>
          <w:sz w:val="28"/>
          <w:szCs w:val="28"/>
        </w:rPr>
        <w:t>8. Out of Date / Out of Compliance Items</w:t>
      </w:r>
    </w:p>
    <w:p w14:paraId="1FABC131" w14:textId="77777777" w:rsidR="00D214FF" w:rsidRDefault="00A41E11">
      <w:pPr>
        <w:spacing w:after="100"/>
      </w:pPr>
      <w:r>
        <w:rPr>
          <w:sz w:val="22"/>
          <w:szCs w:val="22"/>
        </w:rPr>
        <w:t>Treated the same way as damaged items — these do not go back on the shelf under any circumstance.</w:t>
      </w:r>
    </w:p>
    <w:p w14:paraId="1B1F4880" w14:textId="77777777" w:rsidR="00D214FF" w:rsidRDefault="00A41E11">
      <w:pPr>
        <w:pStyle w:val="ListParagraph"/>
        <w:numPr>
          <w:ilvl w:val="0"/>
          <w:numId w:val="9"/>
        </w:numPr>
        <w:spacing w:after="80"/>
      </w:pPr>
      <w:r>
        <w:rPr>
          <w:sz w:val="22"/>
          <w:szCs w:val="22"/>
        </w:rPr>
        <w:t>If an item is out of date, out of compliance, or due for calibration, it does not go on the shelf.</w:t>
      </w:r>
    </w:p>
    <w:p w14:paraId="1A2D05DB" w14:textId="77777777" w:rsidR="00D214FF" w:rsidRDefault="00A41E11">
      <w:pPr>
        <w:pStyle w:val="ListParagraph"/>
        <w:numPr>
          <w:ilvl w:val="0"/>
          <w:numId w:val="9"/>
        </w:numPr>
        <w:spacing w:after="80"/>
      </w:pPr>
      <w:r>
        <w:rPr>
          <w:sz w:val="22"/>
          <w:szCs w:val="22"/>
        </w:rPr>
        <w:t>Place it in the designated Out of Service area.</w:t>
      </w:r>
    </w:p>
    <w:p w14:paraId="4C46749B" w14:textId="77777777" w:rsidR="00D214FF" w:rsidRDefault="00A41E11">
      <w:pPr>
        <w:pStyle w:val="ListParagraph"/>
        <w:numPr>
          <w:ilvl w:val="0"/>
          <w:numId w:val="9"/>
        </w:numPr>
        <w:spacing w:after="80"/>
      </w:pPr>
      <w:r>
        <w:rPr>
          <w:sz w:val="22"/>
          <w:szCs w:val="22"/>
        </w:rPr>
        <w:t>Scan the item in against the hirer it was returned from, so the system record matches its physical status and location.</w:t>
      </w:r>
    </w:p>
    <w:p w14:paraId="45F4342D" w14:textId="77777777" w:rsidR="00D214FF" w:rsidRDefault="00A41E11">
      <w:pPr>
        <w:pageBreakBefore/>
      </w:pPr>
      <w:r>
        <w:br/>
      </w:r>
    </w:p>
    <w:p w14:paraId="44828255" w14:textId="77777777" w:rsidR="00D214FF" w:rsidRDefault="00A41E11">
      <w:pPr>
        <w:pStyle w:val="Heading1"/>
        <w:pBdr>
          <w:bottom w:val="single" w:sz="12" w:space="4" w:color="D2691E"/>
        </w:pBdr>
        <w:spacing w:before="320" w:after="160"/>
      </w:pPr>
      <w:r>
        <w:rPr>
          <w:b/>
          <w:bCs/>
          <w:color w:val="D2691E"/>
          <w:sz w:val="28"/>
          <w:szCs w:val="28"/>
        </w:rPr>
        <w:t>9. Not On System / Branch Pending — Inspection Departed Process</w:t>
      </w:r>
    </w:p>
    <w:p w14:paraId="5DCEC481" w14:textId="77777777" w:rsidR="00D214FF" w:rsidRDefault="00A41E11">
      <w:pPr>
        <w:spacing w:after="100"/>
      </w:pPr>
      <w:r>
        <w:rPr>
          <w:sz w:val="22"/>
          <w:szCs w:val="22"/>
        </w:rPr>
        <w:t>If a returned item registers as not on the system, or shows as branch pending, this means the asset has previously been departed or removed from the system.</w:t>
      </w:r>
    </w:p>
    <w:p w14:paraId="60556998" w14:textId="77777777" w:rsidR="00D214FF" w:rsidRDefault="00A41E11">
      <w:pPr>
        <w:pStyle w:val="ListParagraph"/>
        <w:numPr>
          <w:ilvl w:val="0"/>
          <w:numId w:val="10"/>
        </w:numPr>
        <w:spacing w:after="80"/>
      </w:pPr>
      <w:r>
        <w:rPr>
          <w:sz w:val="22"/>
          <w:szCs w:val="22"/>
        </w:rPr>
        <w:t>Do not place the item in the Aisle Stock Location bin or send it to the shelf.</w:t>
      </w:r>
    </w:p>
    <w:p w14:paraId="47C0D92A" w14:textId="77777777" w:rsidR="00D214FF" w:rsidRDefault="00A41E11">
      <w:pPr>
        <w:pStyle w:val="ListParagraph"/>
        <w:numPr>
          <w:ilvl w:val="0"/>
          <w:numId w:val="10"/>
        </w:numPr>
        <w:spacing w:after="80"/>
      </w:pPr>
      <w:r>
        <w:rPr>
          <w:sz w:val="22"/>
          <w:szCs w:val="22"/>
        </w:rPr>
        <w:t>Put the item into the Inspection Departed bin for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D214FF" w14:paraId="130DB59A" w14:textId="77777777">
        <w:tblPrEx>
          <w:tblCellMar>
            <w:top w:w="0" w:type="dxa"/>
            <w:bottom w:w="0" w:type="dxa"/>
          </w:tblCellMar>
        </w:tblPrEx>
        <w:tc>
          <w:tcPr>
            <w:tcW w:w="0" w:type="auto"/>
            <w:tcBorders>
              <w:top w:val="single" w:sz="6" w:space="0" w:color="D2691E"/>
              <w:left w:val="single" w:sz="6" w:space="0" w:color="D2691E"/>
              <w:bottom w:val="single" w:sz="6" w:space="0" w:color="D2691E"/>
              <w:right w:val="single" w:sz="6" w:space="0" w:color="D2691E"/>
            </w:tcBorders>
            <w:shd w:val="clear" w:color="auto" w:fill="F2F2F2"/>
            <w:tcMar>
              <w:top w:w="150" w:type="dxa"/>
              <w:left w:w="200" w:type="dxa"/>
              <w:bottom w:w="150" w:type="dxa"/>
              <w:right w:w="200" w:type="dxa"/>
            </w:tcMar>
          </w:tcPr>
          <w:p w14:paraId="4C57FE24" w14:textId="77777777" w:rsidR="00D214FF" w:rsidRDefault="00A41E11">
            <w:pPr>
              <w:spacing w:after="60"/>
            </w:pPr>
            <w:r>
              <w:rPr>
                <w:b/>
                <w:bCs/>
                <w:color w:val="D2691E"/>
                <w:sz w:val="22"/>
                <w:szCs w:val="22"/>
              </w:rPr>
              <w:t>Exception — gas monitors and radios</w:t>
            </w:r>
          </w:p>
          <w:p w14:paraId="66BD9BC5" w14:textId="77777777" w:rsidR="00D214FF" w:rsidRDefault="00A41E11">
            <w:r>
              <w:rPr>
                <w:color w:val="333333"/>
                <w:sz w:val="22"/>
                <w:szCs w:val="22"/>
              </w:rPr>
              <w:t>These can be reallocated back into the system, but only if checked against the register and the serial number is confirmed and registered. Do not add in double-up barcodes — check the register first before assigning anything new.</w:t>
            </w:r>
          </w:p>
        </w:tc>
      </w:tr>
    </w:tbl>
    <w:p w14:paraId="0FFC910B" w14:textId="77777777" w:rsidR="00D214FF" w:rsidRDefault="00A41E11">
      <w:pPr>
        <w:pStyle w:val="ListParagraph"/>
        <w:numPr>
          <w:ilvl w:val="0"/>
          <w:numId w:val="10"/>
        </w:numPr>
        <w:spacing w:after="80"/>
      </w:pPr>
      <w:r>
        <w:rPr>
          <w:sz w:val="22"/>
          <w:szCs w:val="22"/>
        </w:rPr>
        <w:t>Record the item on the correct register — the Gas Monitor Register or the Radio Register. There is one document for each; use the correct one for the asset type.</w:t>
      </w:r>
    </w:p>
    <w:p w14:paraId="6754FA08" w14:textId="77777777" w:rsidR="00D214FF" w:rsidRDefault="00A41E11">
      <w:pPr>
        <w:pStyle w:val="ListParagraph"/>
        <w:numPr>
          <w:ilvl w:val="0"/>
          <w:numId w:val="10"/>
        </w:numPr>
        <w:spacing w:after="80"/>
      </w:pPr>
      <w:r>
        <w:rPr>
          <w:sz w:val="22"/>
          <w:szCs w:val="22"/>
        </w:rPr>
        <w:t>Every time either register is updated, email the updated document to the Shutdown Manager, Andrew Fisher.</w:t>
      </w:r>
    </w:p>
    <w:p w14:paraId="4208F719" w14:textId="77777777" w:rsidR="00D214FF" w:rsidRDefault="00A41E11">
      <w:pPr>
        <w:pStyle w:val="ListParagraph"/>
        <w:numPr>
          <w:ilvl w:val="0"/>
          <w:numId w:val="10"/>
        </w:numPr>
        <w:spacing w:after="80"/>
      </w:pPr>
      <w:r>
        <w:rPr>
          <w:sz w:val="22"/>
          <w:szCs w:val="22"/>
        </w:rPr>
        <w:t>Do not change the format of the original register document when updating it.</w:t>
      </w:r>
    </w:p>
    <w:p w14:paraId="6CFC4D06" w14:textId="77777777" w:rsidR="00D214FF" w:rsidRDefault="00A41E11">
      <w:pPr>
        <w:pStyle w:val="Heading1"/>
        <w:pBdr>
          <w:bottom w:val="single" w:sz="12" w:space="4" w:color="D2691E"/>
        </w:pBdr>
        <w:spacing w:before="320" w:after="160"/>
      </w:pPr>
      <w:r>
        <w:rPr>
          <w:b/>
          <w:bCs/>
          <w:color w:val="D2691E"/>
          <w:sz w:val="28"/>
          <w:szCs w:val="28"/>
        </w:rPr>
        <w:t>10. Scanning — Box vs Item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D214FF" w14:paraId="24C26C8F" w14:textId="77777777">
        <w:tblPrEx>
          <w:tblCellMar>
            <w:top w:w="0" w:type="dxa"/>
            <w:bottom w:w="0" w:type="dxa"/>
          </w:tblCellMar>
        </w:tblPrEx>
        <w:tc>
          <w:tcPr>
            <w:tcW w:w="0" w:type="auto"/>
            <w:tcBorders>
              <w:top w:val="single" w:sz="6" w:space="0" w:color="D2691E"/>
              <w:left w:val="single" w:sz="6" w:space="0" w:color="D2691E"/>
              <w:bottom w:val="single" w:sz="6" w:space="0" w:color="D2691E"/>
              <w:right w:val="single" w:sz="6" w:space="0" w:color="D2691E"/>
            </w:tcBorders>
            <w:shd w:val="clear" w:color="auto" w:fill="F2F2F2"/>
            <w:tcMar>
              <w:top w:w="150" w:type="dxa"/>
              <w:left w:w="200" w:type="dxa"/>
              <w:bottom w:w="150" w:type="dxa"/>
              <w:right w:w="200" w:type="dxa"/>
            </w:tcMar>
          </w:tcPr>
          <w:p w14:paraId="2623E24E" w14:textId="77777777" w:rsidR="00D214FF" w:rsidRDefault="00A41E11">
            <w:pPr>
              <w:spacing w:after="60"/>
            </w:pPr>
            <w:r>
              <w:rPr>
                <w:b/>
                <w:bCs/>
                <w:color w:val="D2691E"/>
                <w:sz w:val="22"/>
                <w:szCs w:val="22"/>
              </w:rPr>
              <w:t>Scan what's inside the box, not the box itself.</w:t>
            </w:r>
          </w:p>
          <w:p w14:paraId="49AD9F3B" w14:textId="77777777" w:rsidR="00D214FF" w:rsidRDefault="00A41E11">
            <w:r>
              <w:rPr>
                <w:color w:val="333333"/>
                <w:sz w:val="22"/>
                <w:szCs w:val="22"/>
              </w:rPr>
              <w:t>A box barcode does not confirm what's actually inside it. Always scan the barcode on the item itself.</w:t>
            </w:r>
          </w:p>
        </w:tc>
      </w:tr>
    </w:tbl>
    <w:p w14:paraId="51CB606C" w14:textId="77777777" w:rsidR="00D214FF" w:rsidRDefault="00A41E11">
      <w:pPr>
        <w:pStyle w:val="Heading1"/>
        <w:pBdr>
          <w:bottom w:val="single" w:sz="12" w:space="4" w:color="D2691E"/>
        </w:pBdr>
        <w:spacing w:before="320" w:after="160"/>
      </w:pPr>
      <w:r>
        <w:rPr>
          <w:b/>
          <w:bCs/>
          <w:color w:val="D2691E"/>
          <w:sz w:val="28"/>
          <w:szCs w:val="28"/>
        </w:rPr>
        <w:t>11. Damaged or Unreadable Barcodes — Replacement Process</w:t>
      </w:r>
    </w:p>
    <w:p w14:paraId="023EEB1A" w14:textId="77777777" w:rsidR="00D214FF" w:rsidRDefault="00A41E11">
      <w:pPr>
        <w:spacing w:after="100"/>
      </w:pPr>
      <w:r>
        <w:rPr>
          <w:sz w:val="22"/>
          <w:szCs w:val="22"/>
        </w:rPr>
        <w:t>If a barcode on a returned item is damaged, worn, or won't scan, it gets replaced properly — not patched over or left as is.</w:t>
      </w:r>
    </w:p>
    <w:p w14:paraId="42CDEC15" w14:textId="77777777" w:rsidR="00D214FF" w:rsidRDefault="00A41E11">
      <w:pPr>
        <w:pStyle w:val="ListParagraph"/>
        <w:numPr>
          <w:ilvl w:val="0"/>
          <w:numId w:val="11"/>
        </w:numPr>
        <w:spacing w:after="80"/>
      </w:pPr>
      <w:r>
        <w:rPr>
          <w:sz w:val="22"/>
          <w:szCs w:val="22"/>
        </w:rPr>
        <w:t>Reprint a new barcode for the asset.</w:t>
      </w:r>
    </w:p>
    <w:p w14:paraId="70E6BED7" w14:textId="77777777" w:rsidR="00D214FF" w:rsidRDefault="00A41E11">
      <w:pPr>
        <w:pStyle w:val="ListParagraph"/>
        <w:numPr>
          <w:ilvl w:val="0"/>
          <w:numId w:val="11"/>
        </w:numPr>
        <w:spacing w:after="80"/>
      </w:pPr>
      <w:r>
        <w:rPr>
          <w:sz w:val="22"/>
          <w:szCs w:val="22"/>
        </w:rPr>
        <w:t>Remove the old barcode from the asset completely before applying the new one.</w:t>
      </w:r>
    </w:p>
    <w:p w14:paraId="5F342D73" w14:textId="77777777" w:rsidR="00D214FF" w:rsidRDefault="00A41E11">
      <w:pPr>
        <w:pStyle w:val="ListParagraph"/>
        <w:numPr>
          <w:ilvl w:val="0"/>
          <w:numId w:val="11"/>
        </w:numPr>
        <w:spacing w:after="80"/>
      </w:pPr>
      <w:r>
        <w:rPr>
          <w:sz w:val="22"/>
          <w:szCs w:val="22"/>
        </w:rPr>
        <w:t>Take care to align the new barcode correctly when applying it. A misaligned barcode may not scan reliably and wastes a label — it will just need to be redone.</w:t>
      </w:r>
    </w:p>
    <w:p w14:paraId="6FC06B77" w14:textId="77777777" w:rsidR="00D214FF" w:rsidRDefault="00A41E11">
      <w:pPr>
        <w:pStyle w:val="ListParagraph"/>
        <w:numPr>
          <w:ilvl w:val="0"/>
          <w:numId w:val="11"/>
        </w:numPr>
        <w:spacing w:after="80"/>
      </w:pPr>
      <w:r>
        <w:rPr>
          <w:sz w:val="22"/>
          <w:szCs w:val="22"/>
        </w:rPr>
        <w:t>Once the new barcode is applied straight and correctly, place a clear protective sticker over the top of it.</w:t>
      </w:r>
    </w:p>
    <w:p w14:paraId="43E7BA81" w14:textId="77777777" w:rsidR="00D214FF" w:rsidRDefault="00A41E11">
      <w:pPr>
        <w:pStyle w:val="ListParagraph"/>
        <w:numPr>
          <w:ilvl w:val="0"/>
          <w:numId w:val="11"/>
        </w:numPr>
        <w:spacing w:after="80"/>
      </w:pPr>
      <w:r>
        <w:rPr>
          <w:sz w:val="22"/>
          <w:szCs w:val="22"/>
        </w:rPr>
        <w:t>Every barcode on every tool must have a clear protective sticker over it — no barcode goes on without one.</w:t>
      </w:r>
    </w:p>
    <w:p w14:paraId="2BEAAD86" w14:textId="77777777" w:rsidR="00D214FF" w:rsidRDefault="00A41E11">
      <w:pPr>
        <w:pStyle w:val="Heading1"/>
        <w:pBdr>
          <w:bottom w:val="single" w:sz="12" w:space="4" w:color="D2691E"/>
        </w:pBdr>
        <w:spacing w:before="320" w:after="160"/>
      </w:pPr>
      <w:r>
        <w:rPr>
          <w:b/>
          <w:bCs/>
          <w:color w:val="D2691E"/>
          <w:sz w:val="28"/>
          <w:szCs w:val="28"/>
        </w:rPr>
        <w:t>12. Other Checks Worth Doing</w:t>
      </w:r>
    </w:p>
    <w:p w14:paraId="650FAC2B" w14:textId="77777777" w:rsidR="00D214FF" w:rsidRDefault="00A41E11">
      <w:pPr>
        <w:pStyle w:val="ListParagraph"/>
        <w:numPr>
          <w:ilvl w:val="0"/>
          <w:numId w:val="6"/>
        </w:numPr>
        <w:spacing w:after="80"/>
      </w:pPr>
      <w:r>
        <w:rPr>
          <w:sz w:val="22"/>
          <w:szCs w:val="22"/>
        </w:rPr>
        <w:t>Confirm the quantity being physically returned matches what the hirer had on hire. If they had 4 items out and only 3 come back, that's flagged before it's processed as a complete return.</w:t>
      </w:r>
    </w:p>
    <w:p w14:paraId="254CDA32" w14:textId="77777777" w:rsidR="00D214FF" w:rsidRDefault="00A41E11">
      <w:pPr>
        <w:pStyle w:val="ListParagraph"/>
        <w:numPr>
          <w:ilvl w:val="0"/>
          <w:numId w:val="6"/>
        </w:numPr>
        <w:spacing w:after="80"/>
      </w:pPr>
      <w:r>
        <w:rPr>
          <w:sz w:val="22"/>
          <w:szCs w:val="22"/>
        </w:rPr>
        <w:t>Confirm the person returning the gear is who they say they are, the same way you would at issue — if unsure, ask.</w:t>
      </w:r>
    </w:p>
    <w:p w14:paraId="105B6B36" w14:textId="77777777" w:rsidR="00D214FF" w:rsidRDefault="00A41E11">
      <w:pPr>
        <w:pStyle w:val="ListParagraph"/>
        <w:numPr>
          <w:ilvl w:val="0"/>
          <w:numId w:val="6"/>
        </w:numPr>
        <w:spacing w:after="80"/>
      </w:pPr>
      <w:r>
        <w:rPr>
          <w:sz w:val="22"/>
          <w:szCs w:val="22"/>
        </w:rPr>
        <w:t>If an item's condition is borderline and you're not sure whether it's damaged or just worn, treat it as damaged and let it go through the Out of Service process rather than guessing it's fine.</w:t>
      </w:r>
    </w:p>
    <w:p w14:paraId="1E2CAF31" w14:textId="77777777" w:rsidR="00D214FF" w:rsidRDefault="00A41E11">
      <w:pPr>
        <w:pStyle w:val="ListParagraph"/>
        <w:numPr>
          <w:ilvl w:val="0"/>
          <w:numId w:val="6"/>
        </w:numPr>
        <w:spacing w:after="80"/>
      </w:pPr>
      <w:r>
        <w:rPr>
          <w:sz w:val="22"/>
          <w:szCs w:val="22"/>
        </w:rPr>
        <w:t>If something feels off and isn't covered above, stop and ask rather than guess.</w:t>
      </w:r>
    </w:p>
    <w:p w14:paraId="3349A399" w14:textId="77777777" w:rsidR="00D214FF" w:rsidRDefault="00A41E11">
      <w:pPr>
        <w:pStyle w:val="Heading2"/>
        <w:spacing w:before="240" w:after="100"/>
      </w:pPr>
      <w:r>
        <w:rPr>
          <w:b/>
          <w:bCs/>
          <w:color w:val="333333"/>
          <w:sz w:val="24"/>
          <w:szCs w:val="24"/>
        </w:rPr>
        <w:t>Golden rule</w:t>
      </w:r>
    </w:p>
    <w:p w14:paraId="2B15F249" w14:textId="77777777" w:rsidR="00D214FF" w:rsidRDefault="00A41E11">
      <w:pPr>
        <w:spacing w:after="100"/>
      </w:pPr>
      <w:r>
        <w:rPr>
          <w:sz w:val="22"/>
          <w:szCs w:val="22"/>
        </w:rPr>
        <w:t>Clear the screen → check quality, damage, and compliance → scan → look at the screen → scan again → look at the screen → confirm item and count are correct → only then process the return. Every item, every time. The return isn't complete until you've looked. Only a clean, in-date, undamaged item goes on the shelf. Everything else goes to its correct area and is scanned and documented accordingly. Take your time — accuracy over speed applies to returns just as much as issuing.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D214FF" w14:paraId="42779CCF" w14:textId="77777777">
        <w:tblPrEx>
          <w:tblCellMar>
            <w:top w:w="0" w:type="dxa"/>
            <w:bottom w:w="0" w:type="dxa"/>
          </w:tblCellMar>
        </w:tblPrEx>
        <w:tc>
          <w:tcPr>
            <w:tcW w:w="0" w:type="auto"/>
            <w:tcBorders>
              <w:top w:val="single" w:sz="6" w:space="0" w:color="D2691E"/>
              <w:left w:val="single" w:sz="6" w:space="0" w:color="D2691E"/>
              <w:bottom w:val="single" w:sz="6" w:space="0" w:color="D2691E"/>
              <w:right w:val="single" w:sz="6" w:space="0" w:color="D2691E"/>
            </w:tcBorders>
            <w:shd w:val="clear" w:color="auto" w:fill="F2F2F2"/>
            <w:tcMar>
              <w:top w:w="150" w:type="dxa"/>
              <w:left w:w="200" w:type="dxa"/>
              <w:bottom w:w="150" w:type="dxa"/>
              <w:right w:w="200" w:type="dxa"/>
            </w:tcMar>
          </w:tcPr>
          <w:p w14:paraId="03FC9BDC" w14:textId="77777777" w:rsidR="00D214FF" w:rsidRDefault="00A41E11">
            <w:pPr>
              <w:spacing w:after="60"/>
            </w:pPr>
            <w:r>
              <w:rPr>
                <w:b/>
                <w:bCs/>
                <w:color w:val="D2691E"/>
                <w:sz w:val="22"/>
                <w:szCs w:val="22"/>
              </w:rPr>
              <w:t>Why this is a Coates Way discipline</w:t>
            </w:r>
          </w:p>
          <w:p w14:paraId="0CF40963" w14:textId="77777777" w:rsidR="00D214FF" w:rsidRDefault="00A41E11">
            <w:pPr>
              <w:spacing w:after="80"/>
            </w:pPr>
            <w:r>
              <w:rPr>
                <w:color w:val="333333"/>
                <w:sz w:val="22"/>
                <w:szCs w:val="22"/>
              </w:rPr>
              <w:t>This is not a scanner tip. It is how Coates operates.</w:t>
            </w:r>
          </w:p>
          <w:p w14:paraId="0918D2DD" w14:textId="77777777" w:rsidR="00D214FF" w:rsidRDefault="00A41E11">
            <w:pPr>
              <w:spacing w:after="80"/>
            </w:pPr>
            <w:r>
              <w:rPr>
                <w:color w:val="333333"/>
                <w:sz w:val="22"/>
                <w:szCs w:val="22"/>
              </w:rPr>
              <w:t>If we don't scan it properly, it comes back untracked. If it comes back untracked, the next hirer could be issued gear that is not clean, not tested, or not ready. If a damaged or out-of-date item slips onto the shelf, it puts the next crew and the next job at risk. The standard is broken from the first missed look.</w:t>
            </w:r>
          </w:p>
          <w:p w14:paraId="185E2F18" w14:textId="77777777" w:rsidR="00D214FF" w:rsidRDefault="00A41E11">
            <w:pPr>
              <w:spacing w:after="80"/>
            </w:pPr>
            <w:r>
              <w:rPr>
                <w:color w:val="333333"/>
                <w:sz w:val="22"/>
                <w:szCs w:val="22"/>
              </w:rPr>
              <w:t>This is the same discipline we apply to every other safety-critical process — pre-starts, isolations, permits, inspections, gas monitor bump tests. Stop. Check. Verify. In the store, on the job, every day.</w:t>
            </w:r>
          </w:p>
          <w:p w14:paraId="70417825" w14:textId="77777777" w:rsidR="00D214FF" w:rsidRDefault="00A41E11">
            <w:pPr>
              <w:spacing w:after="80"/>
            </w:pPr>
            <w:r>
              <w:rPr>
                <w:color w:val="333333"/>
                <w:sz w:val="22"/>
                <w:szCs w:val="22"/>
              </w:rPr>
              <w:t>The Coates Way lens applies:</w:t>
            </w:r>
          </w:p>
          <w:p w14:paraId="1AAB07C6" w14:textId="77777777" w:rsidR="00D214FF" w:rsidRDefault="00A41E11">
            <w:pPr>
              <w:spacing w:after="80"/>
            </w:pPr>
            <w:r>
              <w:rPr>
                <w:color w:val="333333"/>
                <w:sz w:val="22"/>
                <w:szCs w:val="22"/>
              </w:rPr>
              <w:t>— People: accountability sits with the user, not the software. Do the process properly and the standard holds.</w:t>
            </w:r>
          </w:p>
          <w:p w14:paraId="2E55F2CC" w14:textId="77777777" w:rsidR="00D214FF" w:rsidRDefault="00A41E11">
            <w:pPr>
              <w:spacing w:after="80"/>
            </w:pPr>
            <w:r>
              <w:rPr>
                <w:color w:val="333333"/>
                <w:sz w:val="22"/>
                <w:szCs w:val="22"/>
              </w:rPr>
              <w:t>— Operations: right condition, right count, right shelf, right first time — no wrong gear reaching the next hirer, no rework, no friction downstream.</w:t>
            </w:r>
          </w:p>
          <w:p w14:paraId="32505AF8" w14:textId="77777777" w:rsidR="00D214FF" w:rsidRDefault="00A41E11">
            <w:pPr>
              <w:spacing w:after="80"/>
            </w:pPr>
            <w:r>
              <w:rPr>
                <w:color w:val="333333"/>
                <w:sz w:val="22"/>
                <w:szCs w:val="22"/>
              </w:rPr>
              <w:t>— Assets: our fleet condition stays visible, our register reflects reality, and our replacement cost exposure stays under control.</w:t>
            </w:r>
          </w:p>
          <w:p w14:paraId="4FBEB449" w14:textId="77777777" w:rsidR="00D214FF" w:rsidRDefault="00A41E11">
            <w:pPr>
              <w:spacing w:after="80"/>
            </w:pPr>
            <w:r>
              <w:rPr>
                <w:color w:val="333333"/>
                <w:sz w:val="22"/>
                <w:szCs w:val="22"/>
              </w:rPr>
              <w:t>— Financials: only tracked, checked, clean-and-ready gear can be turned over into the next hire. Untracked or unchecked gear turns into disputes, write-offs and lost hire days.</w:t>
            </w:r>
          </w:p>
          <w:p w14:paraId="62172657" w14:textId="77777777" w:rsidR="00D214FF" w:rsidRDefault="00A41E11">
            <w:pPr>
              <w:spacing w:after="80"/>
            </w:pPr>
            <w:r>
              <w:rPr>
                <w:color w:val="333333"/>
                <w:sz w:val="22"/>
                <w:szCs w:val="22"/>
              </w:rPr>
              <w:t>This does not hold up any works being done. Rushing does. A wrong or unchecked item going back on the shelf costs far more time than a second look at the screen ever will.</w:t>
            </w:r>
          </w:p>
          <w:p w14:paraId="2D26BEEF" w14:textId="77777777" w:rsidR="00D214FF" w:rsidRDefault="00A41E11">
            <w:pPr>
              <w:spacing w:after="80"/>
            </w:pPr>
            <w:r>
              <w:rPr>
                <w:color w:val="333333"/>
                <w:sz w:val="22"/>
                <w:szCs w:val="22"/>
              </w:rPr>
              <w:t>There is no need to rush. This is about doing things correctly with everything.</w:t>
            </w:r>
          </w:p>
        </w:tc>
      </w:tr>
      <w:tr w:rsidR="00D214FF" w14:paraId="4EA77930" w14:textId="77777777">
        <w:tblPrEx>
          <w:tblCellMar>
            <w:top w:w="0" w:type="dxa"/>
            <w:bottom w:w="0" w:type="dxa"/>
          </w:tblCellMar>
        </w:tblPrEx>
        <w:tc>
          <w:tcPr>
            <w:tcW w:w="0" w:type="auto"/>
            <w:tcBorders>
              <w:top w:val="single" w:sz="6" w:space="0" w:color="D2691E"/>
              <w:left w:val="single" w:sz="6" w:space="0" w:color="D2691E"/>
              <w:bottom w:val="single" w:sz="6" w:space="0" w:color="D2691E"/>
              <w:right w:val="single" w:sz="6" w:space="0" w:color="D2691E"/>
            </w:tcBorders>
            <w:shd w:val="clear" w:color="auto" w:fill="F2F2F2"/>
            <w:tcMar>
              <w:top w:w="150" w:type="dxa"/>
              <w:left w:w="200" w:type="dxa"/>
              <w:bottom w:w="150" w:type="dxa"/>
              <w:right w:w="200" w:type="dxa"/>
            </w:tcMar>
          </w:tcPr>
          <w:p w14:paraId="01C77DB5" w14:textId="77777777" w:rsidR="00D214FF" w:rsidRDefault="00A41E11">
            <w:pPr>
              <w:spacing w:after="60"/>
            </w:pPr>
            <w:r>
              <w:rPr>
                <w:b/>
                <w:bCs/>
                <w:color w:val="D2691E"/>
                <w:sz w:val="22"/>
                <w:szCs w:val="22"/>
              </w:rPr>
              <w:t>Bottom line</w:t>
            </w:r>
          </w:p>
          <w:p w14:paraId="5D2E2753" w14:textId="77777777" w:rsidR="00D214FF" w:rsidRDefault="00A41E11">
            <w:r>
              <w:rPr>
                <w:color w:val="333333"/>
                <w:sz w:val="22"/>
                <w:szCs w:val="22"/>
              </w:rPr>
              <w:t>The door stays closed, no one enters unattended, and every return is handed to the stores team — never placed back unsupervised. The screen is cleared before every return. Every item is double scanned — scan, look. Scan, look. The return isn't complete until you've looked. Nothing goes on the shelf — and at Ampol, nothing goes into the Aisle Stock Location bin — unless it's clean, compliant, in date, and undamaged. Damaged, out-of-service, and not-on-system items are tagged, reported in writing, and scanned</w:t>
            </w:r>
            <w:r>
              <w:rPr>
                <w:color w:val="333333"/>
                <w:sz w:val="22"/>
                <w:szCs w:val="22"/>
              </w:rPr>
              <w:t xml:space="preserve"> or registered to their correct area every time. Take your time — accuracy over speed. Two scans. Two looks. One standard. Nothing goes back on the shelf until it's clean and ready. This is how Coates operates. The process is never to be broken.</w:t>
            </w:r>
          </w:p>
        </w:tc>
      </w:tr>
    </w:tbl>
    <w:p w14:paraId="09E115B6" w14:textId="77777777" w:rsidR="00D214FF" w:rsidRDefault="00A41E11">
      <w:pPr>
        <w:pageBreakBefore/>
      </w:pPr>
      <w:r>
        <w:br/>
      </w:r>
    </w:p>
    <w:p w14:paraId="1B0A907B" w14:textId="77777777" w:rsidR="00D214FF" w:rsidRDefault="00A41E11">
      <w:pPr>
        <w:pStyle w:val="Heading1"/>
        <w:pBdr>
          <w:bottom w:val="single" w:sz="12" w:space="4" w:color="D2691E"/>
        </w:pBdr>
        <w:spacing w:before="320" w:after="160"/>
      </w:pPr>
      <w:r>
        <w:rPr>
          <w:b/>
          <w:bCs/>
          <w:color w:val="D2691E"/>
          <w:sz w:val="28"/>
          <w:szCs w:val="28"/>
        </w:rPr>
        <w:t>Sign-Off &amp; Acknowledgement</w:t>
      </w:r>
    </w:p>
    <w:p w14:paraId="7F557C59" w14:textId="77777777" w:rsidR="00D214FF" w:rsidRDefault="00A41E11">
      <w:pPr>
        <w:spacing w:after="100"/>
      </w:pPr>
      <w:r>
        <w:rPr>
          <w:sz w:val="22"/>
          <w:szCs w:val="22"/>
        </w:rPr>
        <w:t>By signing below, I confirm I have read, understood, and agree to follow this SOP in full.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6"/>
        <w:gridCol w:w="2849"/>
        <w:gridCol w:w="2631"/>
        <w:gridCol w:w="1624"/>
      </w:tblGrid>
      <w:tr w:rsidR="00D214FF" w14:paraId="767E4C3C" w14:textId="77777777">
        <w:tblPrEx>
          <w:tblCellMar>
            <w:top w:w="0" w:type="dxa"/>
            <w:bottom w:w="0" w:type="dxa"/>
          </w:tblCellMar>
        </w:tblPrEx>
        <w:tc>
          <w:tcPr>
            <w:tcW w:w="0" w:type="auto"/>
            <w:shd w:val="clear" w:color="auto" w:fill="333333"/>
            <w:tcMar>
              <w:top w:w="100" w:type="dxa"/>
              <w:left w:w="150" w:type="dxa"/>
              <w:bottom w:w="100" w:type="dxa"/>
              <w:right w:w="150" w:type="dxa"/>
            </w:tcMar>
          </w:tcPr>
          <w:p w14:paraId="0D904EFB" w14:textId="77777777" w:rsidR="00D214FF" w:rsidRDefault="00A41E11">
            <w:r>
              <w:rPr>
                <w:b/>
                <w:bCs/>
                <w:color w:val="FFFFFF"/>
              </w:rPr>
              <w:t>First Name</w:t>
            </w:r>
          </w:p>
        </w:tc>
        <w:tc>
          <w:tcPr>
            <w:tcW w:w="0" w:type="auto"/>
            <w:shd w:val="clear" w:color="auto" w:fill="333333"/>
            <w:tcMar>
              <w:top w:w="100" w:type="dxa"/>
              <w:left w:w="150" w:type="dxa"/>
              <w:bottom w:w="100" w:type="dxa"/>
              <w:right w:w="150" w:type="dxa"/>
            </w:tcMar>
          </w:tcPr>
          <w:p w14:paraId="7432B531" w14:textId="77777777" w:rsidR="00D214FF" w:rsidRDefault="00A41E11">
            <w:r>
              <w:rPr>
                <w:b/>
                <w:bCs/>
                <w:color w:val="FFFFFF"/>
              </w:rPr>
              <w:t>Last Name</w:t>
            </w:r>
          </w:p>
        </w:tc>
        <w:tc>
          <w:tcPr>
            <w:tcW w:w="0" w:type="auto"/>
            <w:shd w:val="clear" w:color="auto" w:fill="333333"/>
            <w:tcMar>
              <w:top w:w="100" w:type="dxa"/>
              <w:left w:w="150" w:type="dxa"/>
              <w:bottom w:w="100" w:type="dxa"/>
              <w:right w:w="150" w:type="dxa"/>
            </w:tcMar>
          </w:tcPr>
          <w:p w14:paraId="585E19FA" w14:textId="77777777" w:rsidR="00D214FF" w:rsidRDefault="00A41E11">
            <w:r>
              <w:rPr>
                <w:b/>
                <w:bCs/>
                <w:color w:val="FFFFFF"/>
              </w:rPr>
              <w:t>Signature</w:t>
            </w:r>
          </w:p>
        </w:tc>
        <w:tc>
          <w:tcPr>
            <w:tcW w:w="0" w:type="auto"/>
            <w:shd w:val="clear" w:color="auto" w:fill="333333"/>
            <w:tcMar>
              <w:top w:w="100" w:type="dxa"/>
              <w:left w:w="150" w:type="dxa"/>
              <w:bottom w:w="100" w:type="dxa"/>
              <w:right w:w="150" w:type="dxa"/>
            </w:tcMar>
          </w:tcPr>
          <w:p w14:paraId="2D176B5B" w14:textId="77777777" w:rsidR="00D214FF" w:rsidRDefault="00A41E11">
            <w:r>
              <w:rPr>
                <w:b/>
                <w:bCs/>
                <w:color w:val="FFFFFF"/>
              </w:rPr>
              <w:t>Date</w:t>
            </w:r>
          </w:p>
        </w:tc>
      </w:tr>
      <w:tr w:rsidR="00D214FF" w14:paraId="1FF7A1B1" w14:textId="77777777">
        <w:tblPrEx>
          <w:tblCellMar>
            <w:top w:w="0" w:type="dxa"/>
            <w:bottom w:w="0" w:type="dxa"/>
          </w:tblCellMar>
        </w:tblPrEx>
        <w:tc>
          <w:tcPr>
            <w:tcW w:w="0" w:type="auto"/>
            <w:tcMar>
              <w:top w:w="220" w:type="dxa"/>
              <w:left w:w="150" w:type="dxa"/>
              <w:bottom w:w="220" w:type="dxa"/>
              <w:right w:w="150" w:type="dxa"/>
            </w:tcMar>
          </w:tcPr>
          <w:p w14:paraId="663F9341" w14:textId="77777777" w:rsidR="00D214FF" w:rsidRDefault="00D214FF"/>
        </w:tc>
        <w:tc>
          <w:tcPr>
            <w:tcW w:w="0" w:type="auto"/>
            <w:tcMar>
              <w:top w:w="220" w:type="dxa"/>
              <w:left w:w="150" w:type="dxa"/>
              <w:bottom w:w="220" w:type="dxa"/>
              <w:right w:w="150" w:type="dxa"/>
            </w:tcMar>
          </w:tcPr>
          <w:p w14:paraId="30010F63" w14:textId="77777777" w:rsidR="00D214FF" w:rsidRDefault="00D214FF"/>
        </w:tc>
        <w:tc>
          <w:tcPr>
            <w:tcW w:w="0" w:type="auto"/>
            <w:tcMar>
              <w:top w:w="220" w:type="dxa"/>
              <w:left w:w="150" w:type="dxa"/>
              <w:bottom w:w="220" w:type="dxa"/>
              <w:right w:w="150" w:type="dxa"/>
            </w:tcMar>
          </w:tcPr>
          <w:p w14:paraId="33B81C96" w14:textId="77777777" w:rsidR="00D214FF" w:rsidRDefault="00D214FF"/>
        </w:tc>
        <w:tc>
          <w:tcPr>
            <w:tcW w:w="0" w:type="auto"/>
            <w:tcMar>
              <w:top w:w="220" w:type="dxa"/>
              <w:left w:w="150" w:type="dxa"/>
              <w:bottom w:w="220" w:type="dxa"/>
              <w:right w:w="150" w:type="dxa"/>
            </w:tcMar>
          </w:tcPr>
          <w:p w14:paraId="392D753E" w14:textId="77777777" w:rsidR="00D214FF" w:rsidRDefault="00D214FF"/>
        </w:tc>
      </w:tr>
      <w:tr w:rsidR="00D214FF" w14:paraId="79B389AF" w14:textId="77777777">
        <w:tblPrEx>
          <w:tblCellMar>
            <w:top w:w="0" w:type="dxa"/>
            <w:bottom w:w="0" w:type="dxa"/>
          </w:tblCellMar>
        </w:tblPrEx>
        <w:tc>
          <w:tcPr>
            <w:tcW w:w="0" w:type="auto"/>
            <w:tcMar>
              <w:top w:w="220" w:type="dxa"/>
              <w:left w:w="150" w:type="dxa"/>
              <w:bottom w:w="220" w:type="dxa"/>
              <w:right w:w="150" w:type="dxa"/>
            </w:tcMar>
          </w:tcPr>
          <w:p w14:paraId="7A02D8CA" w14:textId="77777777" w:rsidR="00D214FF" w:rsidRDefault="00D214FF"/>
        </w:tc>
        <w:tc>
          <w:tcPr>
            <w:tcW w:w="0" w:type="auto"/>
            <w:tcMar>
              <w:top w:w="220" w:type="dxa"/>
              <w:left w:w="150" w:type="dxa"/>
              <w:bottom w:w="220" w:type="dxa"/>
              <w:right w:w="150" w:type="dxa"/>
            </w:tcMar>
          </w:tcPr>
          <w:p w14:paraId="5A43C740" w14:textId="77777777" w:rsidR="00D214FF" w:rsidRDefault="00D214FF"/>
        </w:tc>
        <w:tc>
          <w:tcPr>
            <w:tcW w:w="0" w:type="auto"/>
            <w:tcMar>
              <w:top w:w="220" w:type="dxa"/>
              <w:left w:w="150" w:type="dxa"/>
              <w:bottom w:w="220" w:type="dxa"/>
              <w:right w:w="150" w:type="dxa"/>
            </w:tcMar>
          </w:tcPr>
          <w:p w14:paraId="753FC47A" w14:textId="77777777" w:rsidR="00D214FF" w:rsidRDefault="00D214FF"/>
        </w:tc>
        <w:tc>
          <w:tcPr>
            <w:tcW w:w="0" w:type="auto"/>
            <w:tcMar>
              <w:top w:w="220" w:type="dxa"/>
              <w:left w:w="150" w:type="dxa"/>
              <w:bottom w:w="220" w:type="dxa"/>
              <w:right w:w="150" w:type="dxa"/>
            </w:tcMar>
          </w:tcPr>
          <w:p w14:paraId="2A61818B" w14:textId="77777777" w:rsidR="00D214FF" w:rsidRDefault="00D214FF"/>
        </w:tc>
      </w:tr>
      <w:tr w:rsidR="00D214FF" w14:paraId="22D7C593" w14:textId="77777777">
        <w:tblPrEx>
          <w:tblCellMar>
            <w:top w:w="0" w:type="dxa"/>
            <w:bottom w:w="0" w:type="dxa"/>
          </w:tblCellMar>
        </w:tblPrEx>
        <w:tc>
          <w:tcPr>
            <w:tcW w:w="0" w:type="auto"/>
            <w:tcMar>
              <w:top w:w="220" w:type="dxa"/>
              <w:left w:w="150" w:type="dxa"/>
              <w:bottom w:w="220" w:type="dxa"/>
              <w:right w:w="150" w:type="dxa"/>
            </w:tcMar>
          </w:tcPr>
          <w:p w14:paraId="77B5F6C2" w14:textId="77777777" w:rsidR="00D214FF" w:rsidRDefault="00D214FF"/>
        </w:tc>
        <w:tc>
          <w:tcPr>
            <w:tcW w:w="0" w:type="auto"/>
            <w:tcMar>
              <w:top w:w="220" w:type="dxa"/>
              <w:left w:w="150" w:type="dxa"/>
              <w:bottom w:w="220" w:type="dxa"/>
              <w:right w:w="150" w:type="dxa"/>
            </w:tcMar>
          </w:tcPr>
          <w:p w14:paraId="1AC857CE" w14:textId="77777777" w:rsidR="00D214FF" w:rsidRDefault="00D214FF"/>
        </w:tc>
        <w:tc>
          <w:tcPr>
            <w:tcW w:w="0" w:type="auto"/>
            <w:tcMar>
              <w:top w:w="220" w:type="dxa"/>
              <w:left w:w="150" w:type="dxa"/>
              <w:bottom w:w="220" w:type="dxa"/>
              <w:right w:w="150" w:type="dxa"/>
            </w:tcMar>
          </w:tcPr>
          <w:p w14:paraId="12DD3FE6" w14:textId="77777777" w:rsidR="00D214FF" w:rsidRDefault="00D214FF"/>
        </w:tc>
        <w:tc>
          <w:tcPr>
            <w:tcW w:w="0" w:type="auto"/>
            <w:tcMar>
              <w:top w:w="220" w:type="dxa"/>
              <w:left w:w="150" w:type="dxa"/>
              <w:bottom w:w="220" w:type="dxa"/>
              <w:right w:w="150" w:type="dxa"/>
            </w:tcMar>
          </w:tcPr>
          <w:p w14:paraId="4CE907A9" w14:textId="77777777" w:rsidR="00D214FF" w:rsidRDefault="00D214FF"/>
        </w:tc>
      </w:tr>
      <w:tr w:rsidR="00D214FF" w14:paraId="564019E6" w14:textId="77777777">
        <w:tblPrEx>
          <w:tblCellMar>
            <w:top w:w="0" w:type="dxa"/>
            <w:bottom w:w="0" w:type="dxa"/>
          </w:tblCellMar>
        </w:tblPrEx>
        <w:tc>
          <w:tcPr>
            <w:tcW w:w="0" w:type="auto"/>
            <w:tcMar>
              <w:top w:w="220" w:type="dxa"/>
              <w:left w:w="150" w:type="dxa"/>
              <w:bottom w:w="220" w:type="dxa"/>
              <w:right w:w="150" w:type="dxa"/>
            </w:tcMar>
          </w:tcPr>
          <w:p w14:paraId="4AC35073" w14:textId="77777777" w:rsidR="00D214FF" w:rsidRDefault="00D214FF"/>
        </w:tc>
        <w:tc>
          <w:tcPr>
            <w:tcW w:w="0" w:type="auto"/>
            <w:tcMar>
              <w:top w:w="220" w:type="dxa"/>
              <w:left w:w="150" w:type="dxa"/>
              <w:bottom w:w="220" w:type="dxa"/>
              <w:right w:w="150" w:type="dxa"/>
            </w:tcMar>
          </w:tcPr>
          <w:p w14:paraId="41F22085" w14:textId="77777777" w:rsidR="00D214FF" w:rsidRDefault="00D214FF"/>
        </w:tc>
        <w:tc>
          <w:tcPr>
            <w:tcW w:w="0" w:type="auto"/>
            <w:tcMar>
              <w:top w:w="220" w:type="dxa"/>
              <w:left w:w="150" w:type="dxa"/>
              <w:bottom w:w="220" w:type="dxa"/>
              <w:right w:w="150" w:type="dxa"/>
            </w:tcMar>
          </w:tcPr>
          <w:p w14:paraId="00D678DE" w14:textId="77777777" w:rsidR="00D214FF" w:rsidRDefault="00D214FF"/>
        </w:tc>
        <w:tc>
          <w:tcPr>
            <w:tcW w:w="0" w:type="auto"/>
            <w:tcMar>
              <w:top w:w="220" w:type="dxa"/>
              <w:left w:w="150" w:type="dxa"/>
              <w:bottom w:w="220" w:type="dxa"/>
              <w:right w:w="150" w:type="dxa"/>
            </w:tcMar>
          </w:tcPr>
          <w:p w14:paraId="3EE79B5D" w14:textId="77777777" w:rsidR="00D214FF" w:rsidRDefault="00D214FF"/>
        </w:tc>
      </w:tr>
      <w:tr w:rsidR="00D214FF" w14:paraId="58B9D3E3" w14:textId="77777777">
        <w:tblPrEx>
          <w:tblCellMar>
            <w:top w:w="0" w:type="dxa"/>
            <w:bottom w:w="0" w:type="dxa"/>
          </w:tblCellMar>
        </w:tblPrEx>
        <w:tc>
          <w:tcPr>
            <w:tcW w:w="0" w:type="auto"/>
            <w:tcMar>
              <w:top w:w="220" w:type="dxa"/>
              <w:left w:w="150" w:type="dxa"/>
              <w:bottom w:w="220" w:type="dxa"/>
              <w:right w:w="150" w:type="dxa"/>
            </w:tcMar>
          </w:tcPr>
          <w:p w14:paraId="742E6D0F" w14:textId="77777777" w:rsidR="00D214FF" w:rsidRDefault="00D214FF"/>
        </w:tc>
        <w:tc>
          <w:tcPr>
            <w:tcW w:w="0" w:type="auto"/>
            <w:tcMar>
              <w:top w:w="220" w:type="dxa"/>
              <w:left w:w="150" w:type="dxa"/>
              <w:bottom w:w="220" w:type="dxa"/>
              <w:right w:w="150" w:type="dxa"/>
            </w:tcMar>
          </w:tcPr>
          <w:p w14:paraId="341AD6DB" w14:textId="77777777" w:rsidR="00D214FF" w:rsidRDefault="00D214FF"/>
        </w:tc>
        <w:tc>
          <w:tcPr>
            <w:tcW w:w="0" w:type="auto"/>
            <w:tcMar>
              <w:top w:w="220" w:type="dxa"/>
              <w:left w:w="150" w:type="dxa"/>
              <w:bottom w:w="220" w:type="dxa"/>
              <w:right w:w="150" w:type="dxa"/>
            </w:tcMar>
          </w:tcPr>
          <w:p w14:paraId="04B15386" w14:textId="77777777" w:rsidR="00D214FF" w:rsidRDefault="00D214FF"/>
        </w:tc>
        <w:tc>
          <w:tcPr>
            <w:tcW w:w="0" w:type="auto"/>
            <w:tcMar>
              <w:top w:w="220" w:type="dxa"/>
              <w:left w:w="150" w:type="dxa"/>
              <w:bottom w:w="220" w:type="dxa"/>
              <w:right w:w="150" w:type="dxa"/>
            </w:tcMar>
          </w:tcPr>
          <w:p w14:paraId="21DDE57E" w14:textId="77777777" w:rsidR="00D214FF" w:rsidRDefault="00D214FF"/>
        </w:tc>
      </w:tr>
      <w:tr w:rsidR="00D214FF" w14:paraId="5569791E" w14:textId="77777777">
        <w:tblPrEx>
          <w:tblCellMar>
            <w:top w:w="0" w:type="dxa"/>
            <w:bottom w:w="0" w:type="dxa"/>
          </w:tblCellMar>
        </w:tblPrEx>
        <w:tc>
          <w:tcPr>
            <w:tcW w:w="0" w:type="auto"/>
            <w:tcMar>
              <w:top w:w="220" w:type="dxa"/>
              <w:left w:w="150" w:type="dxa"/>
              <w:bottom w:w="220" w:type="dxa"/>
              <w:right w:w="150" w:type="dxa"/>
            </w:tcMar>
          </w:tcPr>
          <w:p w14:paraId="6C027F62" w14:textId="77777777" w:rsidR="00D214FF" w:rsidRDefault="00D214FF"/>
        </w:tc>
        <w:tc>
          <w:tcPr>
            <w:tcW w:w="0" w:type="auto"/>
            <w:tcMar>
              <w:top w:w="220" w:type="dxa"/>
              <w:left w:w="150" w:type="dxa"/>
              <w:bottom w:w="220" w:type="dxa"/>
              <w:right w:w="150" w:type="dxa"/>
            </w:tcMar>
          </w:tcPr>
          <w:p w14:paraId="36DDBD3A" w14:textId="77777777" w:rsidR="00D214FF" w:rsidRDefault="00D214FF"/>
        </w:tc>
        <w:tc>
          <w:tcPr>
            <w:tcW w:w="0" w:type="auto"/>
            <w:tcMar>
              <w:top w:w="220" w:type="dxa"/>
              <w:left w:w="150" w:type="dxa"/>
              <w:bottom w:w="220" w:type="dxa"/>
              <w:right w:w="150" w:type="dxa"/>
            </w:tcMar>
          </w:tcPr>
          <w:p w14:paraId="73B11FD3" w14:textId="77777777" w:rsidR="00D214FF" w:rsidRDefault="00D214FF"/>
        </w:tc>
        <w:tc>
          <w:tcPr>
            <w:tcW w:w="0" w:type="auto"/>
            <w:tcMar>
              <w:top w:w="220" w:type="dxa"/>
              <w:left w:w="150" w:type="dxa"/>
              <w:bottom w:w="220" w:type="dxa"/>
              <w:right w:w="150" w:type="dxa"/>
            </w:tcMar>
          </w:tcPr>
          <w:p w14:paraId="6D1EE5F9" w14:textId="77777777" w:rsidR="00D214FF" w:rsidRDefault="00D214FF"/>
        </w:tc>
      </w:tr>
      <w:tr w:rsidR="00D214FF" w14:paraId="3E36267F" w14:textId="77777777">
        <w:tblPrEx>
          <w:tblCellMar>
            <w:top w:w="0" w:type="dxa"/>
            <w:bottom w:w="0" w:type="dxa"/>
          </w:tblCellMar>
        </w:tblPrEx>
        <w:tc>
          <w:tcPr>
            <w:tcW w:w="0" w:type="auto"/>
            <w:tcMar>
              <w:top w:w="220" w:type="dxa"/>
              <w:left w:w="150" w:type="dxa"/>
              <w:bottom w:w="220" w:type="dxa"/>
              <w:right w:w="150" w:type="dxa"/>
            </w:tcMar>
          </w:tcPr>
          <w:p w14:paraId="4A5850E2" w14:textId="77777777" w:rsidR="00D214FF" w:rsidRDefault="00D214FF"/>
        </w:tc>
        <w:tc>
          <w:tcPr>
            <w:tcW w:w="0" w:type="auto"/>
            <w:tcMar>
              <w:top w:w="220" w:type="dxa"/>
              <w:left w:w="150" w:type="dxa"/>
              <w:bottom w:w="220" w:type="dxa"/>
              <w:right w:w="150" w:type="dxa"/>
            </w:tcMar>
          </w:tcPr>
          <w:p w14:paraId="3923D7E7" w14:textId="77777777" w:rsidR="00D214FF" w:rsidRDefault="00D214FF"/>
        </w:tc>
        <w:tc>
          <w:tcPr>
            <w:tcW w:w="0" w:type="auto"/>
            <w:tcMar>
              <w:top w:w="220" w:type="dxa"/>
              <w:left w:w="150" w:type="dxa"/>
              <w:bottom w:w="220" w:type="dxa"/>
              <w:right w:w="150" w:type="dxa"/>
            </w:tcMar>
          </w:tcPr>
          <w:p w14:paraId="2F1E7EAD" w14:textId="77777777" w:rsidR="00D214FF" w:rsidRDefault="00D214FF"/>
        </w:tc>
        <w:tc>
          <w:tcPr>
            <w:tcW w:w="0" w:type="auto"/>
            <w:tcMar>
              <w:top w:w="220" w:type="dxa"/>
              <w:left w:w="150" w:type="dxa"/>
              <w:bottom w:w="220" w:type="dxa"/>
              <w:right w:w="150" w:type="dxa"/>
            </w:tcMar>
          </w:tcPr>
          <w:p w14:paraId="3FEE90CF" w14:textId="77777777" w:rsidR="00D214FF" w:rsidRDefault="00D214FF"/>
        </w:tc>
      </w:tr>
      <w:tr w:rsidR="00D214FF" w14:paraId="05530DEF" w14:textId="77777777">
        <w:tblPrEx>
          <w:tblCellMar>
            <w:top w:w="0" w:type="dxa"/>
            <w:bottom w:w="0" w:type="dxa"/>
          </w:tblCellMar>
        </w:tblPrEx>
        <w:tc>
          <w:tcPr>
            <w:tcW w:w="0" w:type="auto"/>
            <w:tcMar>
              <w:top w:w="220" w:type="dxa"/>
              <w:left w:w="150" w:type="dxa"/>
              <w:bottom w:w="220" w:type="dxa"/>
              <w:right w:w="150" w:type="dxa"/>
            </w:tcMar>
          </w:tcPr>
          <w:p w14:paraId="3E6FB30C" w14:textId="77777777" w:rsidR="00D214FF" w:rsidRDefault="00D214FF"/>
        </w:tc>
        <w:tc>
          <w:tcPr>
            <w:tcW w:w="0" w:type="auto"/>
            <w:tcMar>
              <w:top w:w="220" w:type="dxa"/>
              <w:left w:w="150" w:type="dxa"/>
              <w:bottom w:w="220" w:type="dxa"/>
              <w:right w:w="150" w:type="dxa"/>
            </w:tcMar>
          </w:tcPr>
          <w:p w14:paraId="5E34B630" w14:textId="77777777" w:rsidR="00D214FF" w:rsidRDefault="00D214FF"/>
        </w:tc>
        <w:tc>
          <w:tcPr>
            <w:tcW w:w="0" w:type="auto"/>
            <w:tcMar>
              <w:top w:w="220" w:type="dxa"/>
              <w:left w:w="150" w:type="dxa"/>
              <w:bottom w:w="220" w:type="dxa"/>
              <w:right w:w="150" w:type="dxa"/>
            </w:tcMar>
          </w:tcPr>
          <w:p w14:paraId="273E3FAF" w14:textId="77777777" w:rsidR="00D214FF" w:rsidRDefault="00D214FF"/>
        </w:tc>
        <w:tc>
          <w:tcPr>
            <w:tcW w:w="0" w:type="auto"/>
            <w:tcMar>
              <w:top w:w="220" w:type="dxa"/>
              <w:left w:w="150" w:type="dxa"/>
              <w:bottom w:w="220" w:type="dxa"/>
              <w:right w:w="150" w:type="dxa"/>
            </w:tcMar>
          </w:tcPr>
          <w:p w14:paraId="1A1DD3CD" w14:textId="77777777" w:rsidR="00D214FF" w:rsidRDefault="00D214FF"/>
        </w:tc>
      </w:tr>
    </w:tbl>
    <w:p w14:paraId="5E4A2E9D" w14:textId="77777777" w:rsidR="00D214FF" w:rsidRDefault="00A41E11">
      <w:pPr>
        <w:spacing w:before="400"/>
      </w:pPr>
      <w:r>
        <w:rPr>
          <w:color w:val="666666"/>
          <w:sz w:val="18"/>
          <w:szCs w:val="18"/>
        </w:rPr>
        <w:t>Author: Andrew Fisher</w:t>
      </w:r>
    </w:p>
    <w:p w14:paraId="5EEB1DFE" w14:textId="77777777" w:rsidR="00D214FF" w:rsidRDefault="00A41E11">
      <w:pPr>
        <w:spacing w:after="100"/>
      </w:pPr>
      <w:r>
        <w:rPr>
          <w:i/>
          <w:iCs/>
          <w:color w:val="666666"/>
          <w:sz w:val="18"/>
          <w:szCs w:val="18"/>
        </w:rPr>
        <w:t>Issued: 10 July 2026</w:t>
      </w:r>
    </w:p>
    <w:sectPr w:rsidR="00D214FF">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rinda">
    <w:panose1 w:val="020B0502040204020203"/>
    <w:charset w:val="01"/>
    <w:family w:val="roman"/>
    <w:pitch w:val="variable"/>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73FF0"/>
    <w:multiLevelType w:val="hybridMultilevel"/>
    <w:tmpl w:val="FFFFFFFF"/>
    <w:lvl w:ilvl="0" w:tplc="1E5AB54C">
      <w:start w:val="1"/>
      <w:numFmt w:val="decimal"/>
      <w:lvlText w:val="%1."/>
      <w:lvlJc w:val="left"/>
      <w:pPr>
        <w:ind w:left="450" w:hanging="260"/>
      </w:pPr>
    </w:lvl>
    <w:lvl w:ilvl="1" w:tplc="934EB982">
      <w:numFmt w:val="decimal"/>
      <w:lvlText w:val=""/>
      <w:lvlJc w:val="left"/>
    </w:lvl>
    <w:lvl w:ilvl="2" w:tplc="42205076">
      <w:numFmt w:val="decimal"/>
      <w:lvlText w:val=""/>
      <w:lvlJc w:val="left"/>
    </w:lvl>
    <w:lvl w:ilvl="3" w:tplc="4C2C90E6">
      <w:numFmt w:val="decimal"/>
      <w:lvlText w:val=""/>
      <w:lvlJc w:val="left"/>
    </w:lvl>
    <w:lvl w:ilvl="4" w:tplc="3B68992A">
      <w:numFmt w:val="decimal"/>
      <w:lvlText w:val=""/>
      <w:lvlJc w:val="left"/>
    </w:lvl>
    <w:lvl w:ilvl="5" w:tplc="4462D476">
      <w:numFmt w:val="decimal"/>
      <w:lvlText w:val=""/>
      <w:lvlJc w:val="left"/>
    </w:lvl>
    <w:lvl w:ilvl="6" w:tplc="61FECAAE">
      <w:numFmt w:val="decimal"/>
      <w:lvlText w:val=""/>
      <w:lvlJc w:val="left"/>
    </w:lvl>
    <w:lvl w:ilvl="7" w:tplc="1DA49650">
      <w:numFmt w:val="decimal"/>
      <w:lvlText w:val=""/>
      <w:lvlJc w:val="left"/>
    </w:lvl>
    <w:lvl w:ilvl="8" w:tplc="244E3A34">
      <w:numFmt w:val="decimal"/>
      <w:lvlText w:val=""/>
      <w:lvlJc w:val="left"/>
    </w:lvl>
  </w:abstractNum>
  <w:abstractNum w:abstractNumId="1" w15:restartNumberingAfterBreak="0">
    <w:nsid w:val="0D5A74BF"/>
    <w:multiLevelType w:val="hybridMultilevel"/>
    <w:tmpl w:val="FFFFFFFF"/>
    <w:lvl w:ilvl="0" w:tplc="19D6A976">
      <w:start w:val="1"/>
      <w:numFmt w:val="bullet"/>
      <w:lvlText w:val="•"/>
      <w:lvlJc w:val="left"/>
      <w:pPr>
        <w:ind w:left="450" w:hanging="260"/>
      </w:pPr>
    </w:lvl>
    <w:lvl w:ilvl="1" w:tplc="A1E2CE80">
      <w:numFmt w:val="decimal"/>
      <w:lvlText w:val=""/>
      <w:lvlJc w:val="left"/>
    </w:lvl>
    <w:lvl w:ilvl="2" w:tplc="993C1B5A">
      <w:numFmt w:val="decimal"/>
      <w:lvlText w:val=""/>
      <w:lvlJc w:val="left"/>
    </w:lvl>
    <w:lvl w:ilvl="3" w:tplc="8D706D36">
      <w:numFmt w:val="decimal"/>
      <w:lvlText w:val=""/>
      <w:lvlJc w:val="left"/>
    </w:lvl>
    <w:lvl w:ilvl="4" w:tplc="2452E9E4">
      <w:numFmt w:val="decimal"/>
      <w:lvlText w:val=""/>
      <w:lvlJc w:val="left"/>
    </w:lvl>
    <w:lvl w:ilvl="5" w:tplc="58CABF9C">
      <w:numFmt w:val="decimal"/>
      <w:lvlText w:val=""/>
      <w:lvlJc w:val="left"/>
    </w:lvl>
    <w:lvl w:ilvl="6" w:tplc="75FA5202">
      <w:numFmt w:val="decimal"/>
      <w:lvlText w:val=""/>
      <w:lvlJc w:val="left"/>
    </w:lvl>
    <w:lvl w:ilvl="7" w:tplc="B0BE11A6">
      <w:numFmt w:val="decimal"/>
      <w:lvlText w:val=""/>
      <w:lvlJc w:val="left"/>
    </w:lvl>
    <w:lvl w:ilvl="8" w:tplc="62AA86CA">
      <w:numFmt w:val="decimal"/>
      <w:lvlText w:val=""/>
      <w:lvlJc w:val="left"/>
    </w:lvl>
  </w:abstractNum>
  <w:abstractNum w:abstractNumId="2" w15:restartNumberingAfterBreak="0">
    <w:nsid w:val="169F15FF"/>
    <w:multiLevelType w:val="hybridMultilevel"/>
    <w:tmpl w:val="FFFFFFFF"/>
    <w:lvl w:ilvl="0" w:tplc="2A5C8F92">
      <w:start w:val="1"/>
      <w:numFmt w:val="decimal"/>
      <w:lvlText w:val="%1."/>
      <w:lvlJc w:val="left"/>
      <w:pPr>
        <w:ind w:left="450" w:hanging="260"/>
      </w:pPr>
    </w:lvl>
    <w:lvl w:ilvl="1" w:tplc="35C07B44">
      <w:numFmt w:val="decimal"/>
      <w:lvlText w:val=""/>
      <w:lvlJc w:val="left"/>
    </w:lvl>
    <w:lvl w:ilvl="2" w:tplc="4BBAA516">
      <w:numFmt w:val="decimal"/>
      <w:lvlText w:val=""/>
      <w:lvlJc w:val="left"/>
    </w:lvl>
    <w:lvl w:ilvl="3" w:tplc="AB6A883E">
      <w:numFmt w:val="decimal"/>
      <w:lvlText w:val=""/>
      <w:lvlJc w:val="left"/>
    </w:lvl>
    <w:lvl w:ilvl="4" w:tplc="168EB1EA">
      <w:numFmt w:val="decimal"/>
      <w:lvlText w:val=""/>
      <w:lvlJc w:val="left"/>
    </w:lvl>
    <w:lvl w:ilvl="5" w:tplc="08726C14">
      <w:numFmt w:val="decimal"/>
      <w:lvlText w:val=""/>
      <w:lvlJc w:val="left"/>
    </w:lvl>
    <w:lvl w:ilvl="6" w:tplc="9B1C0B1A">
      <w:numFmt w:val="decimal"/>
      <w:lvlText w:val=""/>
      <w:lvlJc w:val="left"/>
    </w:lvl>
    <w:lvl w:ilvl="7" w:tplc="3FAE8A1C">
      <w:numFmt w:val="decimal"/>
      <w:lvlText w:val=""/>
      <w:lvlJc w:val="left"/>
    </w:lvl>
    <w:lvl w:ilvl="8" w:tplc="F19C7930">
      <w:numFmt w:val="decimal"/>
      <w:lvlText w:val=""/>
      <w:lvlJc w:val="left"/>
    </w:lvl>
  </w:abstractNum>
  <w:abstractNum w:abstractNumId="3" w15:restartNumberingAfterBreak="0">
    <w:nsid w:val="262B0138"/>
    <w:multiLevelType w:val="hybridMultilevel"/>
    <w:tmpl w:val="FFFFFFFF"/>
    <w:lvl w:ilvl="0" w:tplc="CBB8F66C">
      <w:start w:val="1"/>
      <w:numFmt w:val="bullet"/>
      <w:lvlText w:val="●"/>
      <w:lvlJc w:val="left"/>
      <w:pPr>
        <w:ind w:left="720" w:hanging="360"/>
      </w:pPr>
    </w:lvl>
    <w:lvl w:ilvl="1" w:tplc="398C2526">
      <w:start w:val="1"/>
      <w:numFmt w:val="bullet"/>
      <w:lvlText w:val="○"/>
      <w:lvlJc w:val="left"/>
      <w:pPr>
        <w:ind w:left="1440" w:hanging="360"/>
      </w:pPr>
    </w:lvl>
    <w:lvl w:ilvl="2" w:tplc="6E7CE998">
      <w:start w:val="1"/>
      <w:numFmt w:val="bullet"/>
      <w:lvlText w:val="■"/>
      <w:lvlJc w:val="left"/>
      <w:pPr>
        <w:ind w:left="2160" w:hanging="360"/>
      </w:pPr>
    </w:lvl>
    <w:lvl w:ilvl="3" w:tplc="0C1AB180">
      <w:start w:val="1"/>
      <w:numFmt w:val="bullet"/>
      <w:lvlText w:val="●"/>
      <w:lvlJc w:val="left"/>
      <w:pPr>
        <w:ind w:left="2880" w:hanging="360"/>
      </w:pPr>
    </w:lvl>
    <w:lvl w:ilvl="4" w:tplc="FB0EE02A">
      <w:start w:val="1"/>
      <w:numFmt w:val="bullet"/>
      <w:lvlText w:val="○"/>
      <w:lvlJc w:val="left"/>
      <w:pPr>
        <w:ind w:left="3600" w:hanging="360"/>
      </w:pPr>
    </w:lvl>
    <w:lvl w:ilvl="5" w:tplc="2C38CDD2">
      <w:start w:val="1"/>
      <w:numFmt w:val="bullet"/>
      <w:lvlText w:val="■"/>
      <w:lvlJc w:val="left"/>
      <w:pPr>
        <w:ind w:left="4320" w:hanging="360"/>
      </w:pPr>
    </w:lvl>
    <w:lvl w:ilvl="6" w:tplc="6AEC4E84">
      <w:start w:val="1"/>
      <w:numFmt w:val="bullet"/>
      <w:lvlText w:val="●"/>
      <w:lvlJc w:val="left"/>
      <w:pPr>
        <w:ind w:left="5040" w:hanging="360"/>
      </w:pPr>
    </w:lvl>
    <w:lvl w:ilvl="7" w:tplc="9DA427F2">
      <w:start w:val="1"/>
      <w:numFmt w:val="bullet"/>
      <w:lvlText w:val="●"/>
      <w:lvlJc w:val="left"/>
      <w:pPr>
        <w:ind w:left="5760" w:hanging="360"/>
      </w:pPr>
    </w:lvl>
    <w:lvl w:ilvl="8" w:tplc="C53894F6">
      <w:start w:val="1"/>
      <w:numFmt w:val="bullet"/>
      <w:lvlText w:val="●"/>
      <w:lvlJc w:val="left"/>
      <w:pPr>
        <w:ind w:left="6480" w:hanging="360"/>
      </w:pPr>
    </w:lvl>
  </w:abstractNum>
  <w:abstractNum w:abstractNumId="4" w15:restartNumberingAfterBreak="0">
    <w:nsid w:val="2DA37A8A"/>
    <w:multiLevelType w:val="hybridMultilevel"/>
    <w:tmpl w:val="FFFFFFFF"/>
    <w:lvl w:ilvl="0" w:tplc="98301082">
      <w:start w:val="1"/>
      <w:numFmt w:val="decimal"/>
      <w:lvlText w:val="%1."/>
      <w:lvlJc w:val="left"/>
      <w:pPr>
        <w:ind w:left="450" w:hanging="260"/>
      </w:pPr>
    </w:lvl>
    <w:lvl w:ilvl="1" w:tplc="BB9025A0">
      <w:numFmt w:val="decimal"/>
      <w:lvlText w:val=""/>
      <w:lvlJc w:val="left"/>
    </w:lvl>
    <w:lvl w:ilvl="2" w:tplc="B336B08C">
      <w:numFmt w:val="decimal"/>
      <w:lvlText w:val=""/>
      <w:lvlJc w:val="left"/>
    </w:lvl>
    <w:lvl w:ilvl="3" w:tplc="A1E8B998">
      <w:numFmt w:val="decimal"/>
      <w:lvlText w:val=""/>
      <w:lvlJc w:val="left"/>
    </w:lvl>
    <w:lvl w:ilvl="4" w:tplc="B4663990">
      <w:numFmt w:val="decimal"/>
      <w:lvlText w:val=""/>
      <w:lvlJc w:val="left"/>
    </w:lvl>
    <w:lvl w:ilvl="5" w:tplc="B6CE74CC">
      <w:numFmt w:val="decimal"/>
      <w:lvlText w:val=""/>
      <w:lvlJc w:val="left"/>
    </w:lvl>
    <w:lvl w:ilvl="6" w:tplc="5B681230">
      <w:numFmt w:val="decimal"/>
      <w:lvlText w:val=""/>
      <w:lvlJc w:val="left"/>
    </w:lvl>
    <w:lvl w:ilvl="7" w:tplc="23969AB2">
      <w:numFmt w:val="decimal"/>
      <w:lvlText w:val=""/>
      <w:lvlJc w:val="left"/>
    </w:lvl>
    <w:lvl w:ilvl="8" w:tplc="16EA7628">
      <w:numFmt w:val="decimal"/>
      <w:lvlText w:val=""/>
      <w:lvlJc w:val="left"/>
    </w:lvl>
  </w:abstractNum>
  <w:abstractNum w:abstractNumId="5" w15:restartNumberingAfterBreak="0">
    <w:nsid w:val="3383563F"/>
    <w:multiLevelType w:val="hybridMultilevel"/>
    <w:tmpl w:val="FFFFFFFF"/>
    <w:lvl w:ilvl="0" w:tplc="EE3066E4">
      <w:start w:val="1"/>
      <w:numFmt w:val="decimal"/>
      <w:lvlText w:val="%1."/>
      <w:lvlJc w:val="left"/>
      <w:pPr>
        <w:ind w:left="450" w:hanging="260"/>
      </w:pPr>
    </w:lvl>
    <w:lvl w:ilvl="1" w:tplc="D0225778">
      <w:numFmt w:val="decimal"/>
      <w:lvlText w:val=""/>
      <w:lvlJc w:val="left"/>
    </w:lvl>
    <w:lvl w:ilvl="2" w:tplc="1DC45796">
      <w:numFmt w:val="decimal"/>
      <w:lvlText w:val=""/>
      <w:lvlJc w:val="left"/>
    </w:lvl>
    <w:lvl w:ilvl="3" w:tplc="6BE00772">
      <w:numFmt w:val="decimal"/>
      <w:lvlText w:val=""/>
      <w:lvlJc w:val="left"/>
    </w:lvl>
    <w:lvl w:ilvl="4" w:tplc="DFA0A4B0">
      <w:numFmt w:val="decimal"/>
      <w:lvlText w:val=""/>
      <w:lvlJc w:val="left"/>
    </w:lvl>
    <w:lvl w:ilvl="5" w:tplc="67685B80">
      <w:numFmt w:val="decimal"/>
      <w:lvlText w:val=""/>
      <w:lvlJc w:val="left"/>
    </w:lvl>
    <w:lvl w:ilvl="6" w:tplc="C7AA761E">
      <w:numFmt w:val="decimal"/>
      <w:lvlText w:val=""/>
      <w:lvlJc w:val="left"/>
    </w:lvl>
    <w:lvl w:ilvl="7" w:tplc="D68A10BC">
      <w:numFmt w:val="decimal"/>
      <w:lvlText w:val=""/>
      <w:lvlJc w:val="left"/>
    </w:lvl>
    <w:lvl w:ilvl="8" w:tplc="50E6E9AE">
      <w:numFmt w:val="decimal"/>
      <w:lvlText w:val=""/>
      <w:lvlJc w:val="left"/>
    </w:lvl>
  </w:abstractNum>
  <w:abstractNum w:abstractNumId="6" w15:restartNumberingAfterBreak="0">
    <w:nsid w:val="49BD0DF3"/>
    <w:multiLevelType w:val="hybridMultilevel"/>
    <w:tmpl w:val="FFFFFFFF"/>
    <w:lvl w:ilvl="0" w:tplc="BC36EBA0">
      <w:start w:val="1"/>
      <w:numFmt w:val="decimal"/>
      <w:lvlText w:val="%1."/>
      <w:lvlJc w:val="left"/>
      <w:pPr>
        <w:ind w:left="450" w:hanging="260"/>
      </w:pPr>
    </w:lvl>
    <w:lvl w:ilvl="1" w:tplc="0F9ADAF8">
      <w:numFmt w:val="decimal"/>
      <w:lvlText w:val=""/>
      <w:lvlJc w:val="left"/>
    </w:lvl>
    <w:lvl w:ilvl="2" w:tplc="DFA66A9A">
      <w:numFmt w:val="decimal"/>
      <w:lvlText w:val=""/>
      <w:lvlJc w:val="left"/>
    </w:lvl>
    <w:lvl w:ilvl="3" w:tplc="FD6CD348">
      <w:numFmt w:val="decimal"/>
      <w:lvlText w:val=""/>
      <w:lvlJc w:val="left"/>
    </w:lvl>
    <w:lvl w:ilvl="4" w:tplc="0D6C524C">
      <w:numFmt w:val="decimal"/>
      <w:lvlText w:val=""/>
      <w:lvlJc w:val="left"/>
    </w:lvl>
    <w:lvl w:ilvl="5" w:tplc="7ECE170A">
      <w:numFmt w:val="decimal"/>
      <w:lvlText w:val=""/>
      <w:lvlJc w:val="left"/>
    </w:lvl>
    <w:lvl w:ilvl="6" w:tplc="5E240758">
      <w:numFmt w:val="decimal"/>
      <w:lvlText w:val=""/>
      <w:lvlJc w:val="left"/>
    </w:lvl>
    <w:lvl w:ilvl="7" w:tplc="FA7E3F2C">
      <w:numFmt w:val="decimal"/>
      <w:lvlText w:val=""/>
      <w:lvlJc w:val="left"/>
    </w:lvl>
    <w:lvl w:ilvl="8" w:tplc="08D2D764">
      <w:numFmt w:val="decimal"/>
      <w:lvlText w:val=""/>
      <w:lvlJc w:val="left"/>
    </w:lvl>
  </w:abstractNum>
  <w:abstractNum w:abstractNumId="7" w15:restartNumberingAfterBreak="0">
    <w:nsid w:val="670B6B9B"/>
    <w:multiLevelType w:val="hybridMultilevel"/>
    <w:tmpl w:val="FFFFFFFF"/>
    <w:lvl w:ilvl="0" w:tplc="C86EBD04">
      <w:start w:val="1"/>
      <w:numFmt w:val="decimal"/>
      <w:lvlText w:val="%1."/>
      <w:lvlJc w:val="left"/>
      <w:pPr>
        <w:ind w:left="450" w:hanging="260"/>
      </w:pPr>
    </w:lvl>
    <w:lvl w:ilvl="1" w:tplc="DF9853CE">
      <w:numFmt w:val="decimal"/>
      <w:lvlText w:val=""/>
      <w:lvlJc w:val="left"/>
    </w:lvl>
    <w:lvl w:ilvl="2" w:tplc="5F0A78FC">
      <w:numFmt w:val="decimal"/>
      <w:lvlText w:val=""/>
      <w:lvlJc w:val="left"/>
    </w:lvl>
    <w:lvl w:ilvl="3" w:tplc="CCC2A3AE">
      <w:numFmt w:val="decimal"/>
      <w:lvlText w:val=""/>
      <w:lvlJc w:val="left"/>
    </w:lvl>
    <w:lvl w:ilvl="4" w:tplc="F830135E">
      <w:numFmt w:val="decimal"/>
      <w:lvlText w:val=""/>
      <w:lvlJc w:val="left"/>
    </w:lvl>
    <w:lvl w:ilvl="5" w:tplc="62722A00">
      <w:numFmt w:val="decimal"/>
      <w:lvlText w:val=""/>
      <w:lvlJc w:val="left"/>
    </w:lvl>
    <w:lvl w:ilvl="6" w:tplc="CB4CA898">
      <w:numFmt w:val="decimal"/>
      <w:lvlText w:val=""/>
      <w:lvlJc w:val="left"/>
    </w:lvl>
    <w:lvl w:ilvl="7" w:tplc="60BEAC34">
      <w:numFmt w:val="decimal"/>
      <w:lvlText w:val=""/>
      <w:lvlJc w:val="left"/>
    </w:lvl>
    <w:lvl w:ilvl="8" w:tplc="F89C25DE">
      <w:numFmt w:val="decimal"/>
      <w:lvlText w:val=""/>
      <w:lvlJc w:val="left"/>
    </w:lvl>
  </w:abstractNum>
  <w:abstractNum w:abstractNumId="8" w15:restartNumberingAfterBreak="0">
    <w:nsid w:val="721973EC"/>
    <w:multiLevelType w:val="hybridMultilevel"/>
    <w:tmpl w:val="FFFFFFFF"/>
    <w:lvl w:ilvl="0" w:tplc="DAC8BF76">
      <w:start w:val="1"/>
      <w:numFmt w:val="decimal"/>
      <w:lvlText w:val="%1."/>
      <w:lvlJc w:val="left"/>
      <w:pPr>
        <w:ind w:left="450" w:hanging="260"/>
      </w:pPr>
    </w:lvl>
    <w:lvl w:ilvl="1" w:tplc="BA12C9BC">
      <w:numFmt w:val="decimal"/>
      <w:lvlText w:val=""/>
      <w:lvlJc w:val="left"/>
    </w:lvl>
    <w:lvl w:ilvl="2" w:tplc="E7A8B7B0">
      <w:numFmt w:val="decimal"/>
      <w:lvlText w:val=""/>
      <w:lvlJc w:val="left"/>
    </w:lvl>
    <w:lvl w:ilvl="3" w:tplc="768C4AEC">
      <w:numFmt w:val="decimal"/>
      <w:lvlText w:val=""/>
      <w:lvlJc w:val="left"/>
    </w:lvl>
    <w:lvl w:ilvl="4" w:tplc="BB66C70E">
      <w:numFmt w:val="decimal"/>
      <w:lvlText w:val=""/>
      <w:lvlJc w:val="left"/>
    </w:lvl>
    <w:lvl w:ilvl="5" w:tplc="14FC6D92">
      <w:numFmt w:val="decimal"/>
      <w:lvlText w:val=""/>
      <w:lvlJc w:val="left"/>
    </w:lvl>
    <w:lvl w:ilvl="6" w:tplc="16F8918C">
      <w:numFmt w:val="decimal"/>
      <w:lvlText w:val=""/>
      <w:lvlJc w:val="left"/>
    </w:lvl>
    <w:lvl w:ilvl="7" w:tplc="1062F9B2">
      <w:numFmt w:val="decimal"/>
      <w:lvlText w:val=""/>
      <w:lvlJc w:val="left"/>
    </w:lvl>
    <w:lvl w:ilvl="8" w:tplc="A536713A">
      <w:numFmt w:val="decimal"/>
      <w:lvlText w:val=""/>
      <w:lvlJc w:val="left"/>
    </w:lvl>
  </w:abstractNum>
  <w:abstractNum w:abstractNumId="9" w15:restartNumberingAfterBreak="0">
    <w:nsid w:val="765E575F"/>
    <w:multiLevelType w:val="hybridMultilevel"/>
    <w:tmpl w:val="FFFFFFFF"/>
    <w:lvl w:ilvl="0" w:tplc="5280617A">
      <w:start w:val="1"/>
      <w:numFmt w:val="decimal"/>
      <w:lvlText w:val="%1."/>
      <w:lvlJc w:val="left"/>
      <w:pPr>
        <w:ind w:left="450" w:hanging="260"/>
      </w:pPr>
    </w:lvl>
    <w:lvl w:ilvl="1" w:tplc="0ABE65FC">
      <w:numFmt w:val="decimal"/>
      <w:lvlText w:val=""/>
      <w:lvlJc w:val="left"/>
    </w:lvl>
    <w:lvl w:ilvl="2" w:tplc="1338B94A">
      <w:numFmt w:val="decimal"/>
      <w:lvlText w:val=""/>
      <w:lvlJc w:val="left"/>
    </w:lvl>
    <w:lvl w:ilvl="3" w:tplc="C7BC0D9E">
      <w:numFmt w:val="decimal"/>
      <w:lvlText w:val=""/>
      <w:lvlJc w:val="left"/>
    </w:lvl>
    <w:lvl w:ilvl="4" w:tplc="C3C88BB0">
      <w:numFmt w:val="decimal"/>
      <w:lvlText w:val=""/>
      <w:lvlJc w:val="left"/>
    </w:lvl>
    <w:lvl w:ilvl="5" w:tplc="5212E2C0">
      <w:numFmt w:val="decimal"/>
      <w:lvlText w:val=""/>
      <w:lvlJc w:val="left"/>
    </w:lvl>
    <w:lvl w:ilvl="6" w:tplc="79FACC98">
      <w:numFmt w:val="decimal"/>
      <w:lvlText w:val=""/>
      <w:lvlJc w:val="left"/>
    </w:lvl>
    <w:lvl w:ilvl="7" w:tplc="7CD67942">
      <w:numFmt w:val="decimal"/>
      <w:lvlText w:val=""/>
      <w:lvlJc w:val="left"/>
    </w:lvl>
    <w:lvl w:ilvl="8" w:tplc="68AAC8DC">
      <w:numFmt w:val="decimal"/>
      <w:lvlText w:val=""/>
      <w:lvlJc w:val="left"/>
    </w:lvl>
  </w:abstractNum>
  <w:abstractNum w:abstractNumId="10" w15:restartNumberingAfterBreak="0">
    <w:nsid w:val="7EC772A7"/>
    <w:multiLevelType w:val="hybridMultilevel"/>
    <w:tmpl w:val="FFFFFFFF"/>
    <w:lvl w:ilvl="0" w:tplc="894822E8">
      <w:start w:val="1"/>
      <w:numFmt w:val="decimal"/>
      <w:lvlText w:val="%1."/>
      <w:lvlJc w:val="left"/>
      <w:pPr>
        <w:ind w:left="450" w:hanging="260"/>
      </w:pPr>
    </w:lvl>
    <w:lvl w:ilvl="1" w:tplc="91F6F7D4">
      <w:numFmt w:val="decimal"/>
      <w:lvlText w:val=""/>
      <w:lvlJc w:val="left"/>
    </w:lvl>
    <w:lvl w:ilvl="2" w:tplc="385473B2">
      <w:numFmt w:val="decimal"/>
      <w:lvlText w:val=""/>
      <w:lvlJc w:val="left"/>
    </w:lvl>
    <w:lvl w:ilvl="3" w:tplc="F9EC91C6">
      <w:numFmt w:val="decimal"/>
      <w:lvlText w:val=""/>
      <w:lvlJc w:val="left"/>
    </w:lvl>
    <w:lvl w:ilvl="4" w:tplc="D78EE44E">
      <w:numFmt w:val="decimal"/>
      <w:lvlText w:val=""/>
      <w:lvlJc w:val="left"/>
    </w:lvl>
    <w:lvl w:ilvl="5" w:tplc="1A1E6E18">
      <w:numFmt w:val="decimal"/>
      <w:lvlText w:val=""/>
      <w:lvlJc w:val="left"/>
    </w:lvl>
    <w:lvl w:ilvl="6" w:tplc="24A66F6E">
      <w:numFmt w:val="decimal"/>
      <w:lvlText w:val=""/>
      <w:lvlJc w:val="left"/>
    </w:lvl>
    <w:lvl w:ilvl="7" w:tplc="3520981C">
      <w:numFmt w:val="decimal"/>
      <w:lvlText w:val=""/>
      <w:lvlJc w:val="left"/>
    </w:lvl>
    <w:lvl w:ilvl="8" w:tplc="D9565BC4">
      <w:numFmt w:val="decimal"/>
      <w:lvlText w:val=""/>
      <w:lvlJc w:val="left"/>
    </w:lvl>
  </w:abstractNum>
  <w:num w:numId="1" w16cid:durableId="756827956">
    <w:abstractNumId w:val="3"/>
    <w:lvlOverride w:ilvl="0">
      <w:startOverride w:val="1"/>
    </w:lvlOverride>
  </w:num>
  <w:num w:numId="2" w16cid:durableId="1500846999">
    <w:abstractNumId w:val="10"/>
    <w:lvlOverride w:ilvl="0">
      <w:startOverride w:val="1"/>
    </w:lvlOverride>
  </w:num>
  <w:num w:numId="3" w16cid:durableId="935789246">
    <w:abstractNumId w:val="4"/>
    <w:lvlOverride w:ilvl="0">
      <w:startOverride w:val="1"/>
    </w:lvlOverride>
  </w:num>
  <w:num w:numId="4" w16cid:durableId="1102381832">
    <w:abstractNumId w:val="9"/>
    <w:lvlOverride w:ilvl="0">
      <w:startOverride w:val="1"/>
    </w:lvlOverride>
  </w:num>
  <w:num w:numId="5" w16cid:durableId="1224609526">
    <w:abstractNumId w:val="2"/>
    <w:lvlOverride w:ilvl="0">
      <w:startOverride w:val="1"/>
    </w:lvlOverride>
  </w:num>
  <w:num w:numId="6" w16cid:durableId="1346522257">
    <w:abstractNumId w:val="1"/>
    <w:lvlOverride w:ilvl="0">
      <w:startOverride w:val="1"/>
    </w:lvlOverride>
  </w:num>
  <w:num w:numId="7" w16cid:durableId="432937624">
    <w:abstractNumId w:val="7"/>
    <w:lvlOverride w:ilvl="0">
      <w:startOverride w:val="1"/>
    </w:lvlOverride>
  </w:num>
  <w:num w:numId="8" w16cid:durableId="1694917479">
    <w:abstractNumId w:val="8"/>
    <w:lvlOverride w:ilvl="0">
      <w:startOverride w:val="1"/>
    </w:lvlOverride>
  </w:num>
  <w:num w:numId="9" w16cid:durableId="39789255">
    <w:abstractNumId w:val="6"/>
    <w:lvlOverride w:ilvl="0">
      <w:startOverride w:val="1"/>
    </w:lvlOverride>
  </w:num>
  <w:num w:numId="10" w16cid:durableId="1564103892">
    <w:abstractNumId w:val="5"/>
    <w:lvlOverride w:ilvl="0">
      <w:startOverride w:val="1"/>
    </w:lvlOverride>
  </w:num>
  <w:num w:numId="11" w16cid:durableId="15142236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7"/>
  <w:displayBackgroundShape/>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4FF"/>
    <w:rsid w:val="00A41E11"/>
    <w:rsid w:val="00D214FF"/>
    <w:rsid w:val="00FE56DA"/>
  </w:rsids>
  <m:mathPr>
    <m:mathFont m:val="Cambria Math"/>
    <m:brkBin m:val="before"/>
    <m:brkBinSub m:val="--"/>
    <m:smallFrac m:val="0"/>
    <m:dispDef/>
    <m:lMargin m:val="0"/>
    <m:rMargin m:val="0"/>
    <m:defJc m:val="centerGroup"/>
    <m:wrapIndent m:val="1440"/>
    <m:intLim m:val="subSup"/>
    <m:naryLim m:val="undOvr"/>
  </m:mathPr>
  <w:themeFontLang w:val="en-AU" w:bidi="as-IN"/>
  <w:clrSchemeMapping w:bg1="light1" w:t1="dark1" w:bg2="light2" w:t2="dark2" w:accent1="accent1" w:accent2="accent2" w:accent3="accent3" w:accent4="accent4" w:accent5="accent5" w:accent6="accent6" w:hyperlink="hyperlink" w:followedHyperlink="followedHyperlink"/>
  <w:decimalSymbol w:val="."/>
  <w:listSeparator w:val=","/>
  <w14:docId w14:val="0230907C"/>
  <w15:docId w15:val="{5D8328D3-5A7D-EC48-93F8-19899837C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s-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3.jp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g" /><Relationship Id="rId11" Type="http://schemas.openxmlformats.org/officeDocument/2006/relationships/image" Target="media/image7.jpg" /><Relationship Id="rId5" Type="http://schemas.openxmlformats.org/officeDocument/2006/relationships/image" Target="media/image1.jpg" /><Relationship Id="rId10" Type="http://schemas.openxmlformats.org/officeDocument/2006/relationships/image" Target="media/image6.jpg" /><Relationship Id="rId4" Type="http://schemas.openxmlformats.org/officeDocument/2006/relationships/webSettings" Target="webSettings.xml" /><Relationship Id="rId9" Type="http://schemas.openxmlformats.org/officeDocument/2006/relationships/image" Target="media/image5.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2477</Words>
  <Characters>14122</Characters>
  <Application>Microsoft Office Word</Application>
  <DocSecurity>0</DocSecurity>
  <Lines>117</Lines>
  <Paragraphs>33</Paragraphs>
  <ScaleCrop>false</ScaleCrop>
  <Company/>
  <LinksUpToDate>false</LinksUpToDate>
  <CharactersWithSpaces>16566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fisher</cp:lastModifiedBy>
  <cp:revision>2</cp:revision>
  <dcterms:created xsi:type="dcterms:W3CDTF">2026-07-19T01:13:00Z</dcterms:created>
  <dcterms:modified xsi:type="dcterms:W3CDTF">2026-07-19T01:13:00Z</dcterms:modified>
</cp:coreProperties>
</file>