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缺陷统计报告模板</w:t>
      </w:r>
    </w:p>
    <w:p/>
    <w:p>
      <w:r>
        <w:rPr>
          <w:rFonts w:ascii="宋体" w:hAnsi="宋体" w:eastAsia="宋体"/>
          <w:b w:val="0"/>
          <w:sz w:val="24"/>
        </w:rPr>
        <w:t>项目名称：校园失物招领平台（WarmSearch）</w:t>
      </w:r>
    </w:p>
    <w:p>
      <w:r>
        <w:rPr>
          <w:rFonts w:ascii="宋体" w:hAnsi="宋体" w:eastAsia="宋体"/>
          <w:b w:val="0"/>
          <w:sz w:val="24"/>
        </w:rPr>
        <w:t>统计周期：____年__月__日 至 ____年__月__日</w:t>
      </w:r>
    </w:p>
    <w:p>
      <w:r>
        <w:rPr>
          <w:rFonts w:ascii="宋体" w:hAnsi="宋体" w:eastAsia="宋体"/>
          <w:b w:val="0"/>
          <w:sz w:val="24"/>
        </w:rPr>
        <w:t>报告人：张子扬（测试经理）/ 姜贺添（配置经理）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一、缺陷分级统计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缺陷等级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新增数量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已修复数量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未修复数量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1"/>
              </w:rPr>
              <w:t>修复率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高（危急）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二、基于时间的报告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统计项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缺陷平均已打开时长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从发现到修复的平均滞后时间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高优先级缺陷平均修复时长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超过 7 天未修复的缺陷数量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三、基于计数的报告（缺陷分布）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分类维度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1"/>
              </w:rPr>
              <w:t>缺陷数量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按拥有者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（各开发人员）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按优先级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高/中/低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按修复状态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已修复/未修复/已关闭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M1用户认证/M2失物/M3招领/M4认领/M5信用/M6保卫处/M7后台/M8消息/M9图片/M10公共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四、基于趋势的报告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统计项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本周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上周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趋势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累计发现缺陷数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累计修复缺陷数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本周新增缺陷频率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本周修复缺陷频率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打开与关闭缺陷质量差距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平均解决时长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五、结论与建议</w:t>
      </w:r>
    </w:p>
    <w:p>
      <w:r>
        <w:rPr>
          <w:rFonts w:ascii="宋体" w:hAnsi="宋体" w:eastAsia="宋体"/>
          <w:b w:val="0"/>
          <w:sz w:val="24"/>
        </w:rPr>
        <w:t>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