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变更请求单（CR）模板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项目名称：校园失物招领平台（WarmSearch）</w:t>
      </w:r>
    </w:p>
    <w:p>
      <w:r>
        <w:rPr>
          <w:rFonts w:ascii="宋体" w:hAnsi="宋体" w:eastAsia="宋体"/>
          <w:b w:val="0"/>
          <w:sz w:val="24"/>
        </w:rPr>
        <w:t>配置标识规则：CR-YYYYMMDD-NNN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CR 编号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提出人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提交日期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涉及工件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（填写受影响的配置项路径，如 01_系统需求/软件需求规格说明书.docx）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变更类型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□需求  □设计  □原型  □代码  □数据库脚本  □文档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变更描述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（详细描述变更的具体内容和原因）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变更影响评估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（评估对基线、迭代计划、SRS 需求追踪矩阵的连带影响）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□高  □中  □低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CCB 评审结论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□通过  □驳回  □延期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CCB 评审意见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评审日期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实施人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验证人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关闭日期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填写说明：</w:t>
      </w:r>
    </w:p>
    <w:p>
      <w:r>
        <w:rPr>
          <w:rFonts w:ascii="宋体" w:hAnsi="宋体" w:eastAsia="宋体"/>
          <w:b w:val="0"/>
          <w:sz w:val="24"/>
        </w:rPr>
        <w:t>1. 所有变更必须填写本表单，提交至配置经理登记。</w:t>
      </w:r>
    </w:p>
    <w:p>
      <w:r>
        <w:rPr>
          <w:rFonts w:ascii="宋体" w:hAnsi="宋体" w:eastAsia="宋体"/>
          <w:b w:val="0"/>
          <w:sz w:val="24"/>
        </w:rPr>
        <w:t>2. 高优先级变更 CCB 须在 2 个工作日内完成评审。</w:t>
      </w:r>
    </w:p>
    <w:p>
      <w:r>
        <w:rPr>
          <w:rFonts w:ascii="宋体" w:hAnsi="宋体" w:eastAsia="宋体"/>
          <w:b w:val="0"/>
          <w:sz w:val="24"/>
        </w:rPr>
        <w:t>3. 变更验证通过后由配置经理关闭 CR 并更新台账。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