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PLANO DE GERENCIAMENTO DE ESCOPO</w:t>
      </w:r>
    </w:p>
    <w:tbl>
      <w:tblPr>
        <w:tblStyle w:val="Table1"/>
        <w:tblW w:w="8674.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6"/>
        <w:gridCol w:w="1129"/>
        <w:gridCol w:w="2419"/>
        <w:gridCol w:w="4390"/>
        <w:tblGridChange w:id="0">
          <w:tblGrid>
            <w:gridCol w:w="736"/>
            <w:gridCol w:w="1129"/>
            <w:gridCol w:w="2419"/>
            <w:gridCol w:w="4390"/>
          </w:tblGrid>
        </w:tblGridChange>
      </w:tblGrid>
      <w:tr>
        <w:trPr>
          <w:trHeight w:val="360" w:hRule="atLeast"/>
        </w:trPr>
        <w:tc>
          <w:tcPr>
            <w:gridSpan w:val="4"/>
            <w:tcBorders>
              <w:top w:color="999999" w:space="0" w:sz="4" w:val="single"/>
              <w:left w:color="999999" w:space="0" w:sz="4" w:val="single"/>
              <w:bottom w:color="999999" w:space="0" w:sz="4" w:val="single"/>
              <w:right w:color="999999" w:space="0" w:sz="4" w:val="single"/>
            </w:tcBorders>
            <w:shd w:fill="d9e2f3"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Controle de Versões</w:t>
            </w:r>
          </w:p>
        </w:tc>
      </w:tr>
      <w:tr>
        <w:trPr>
          <w:trHeight w:val="280" w:hRule="atLeast"/>
        </w:trPr>
        <w:tc>
          <w:tcPr>
            <w:tcBorders>
              <w:top w:color="999999" w:space="0" w:sz="4" w:val="single"/>
              <w:left w:color="999999" w:space="0" w:sz="4" w:val="single"/>
              <w:bottom w:color="999999" w:space="0" w:sz="4" w:val="single"/>
              <w:right w:color="999999" w:space="0" w:sz="4" w:val="single"/>
            </w:tcBorders>
            <w:shd w:fill="d9e2f3"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Versão</w:t>
            </w:r>
          </w:p>
        </w:tc>
        <w:tc>
          <w:tcPr>
            <w:tcBorders>
              <w:top w:color="999999" w:space="0" w:sz="4" w:val="single"/>
              <w:left w:color="999999" w:space="0" w:sz="4" w:val="single"/>
              <w:bottom w:color="999999" w:space="0" w:sz="4" w:val="single"/>
              <w:right w:color="999999" w:space="0" w:sz="4" w:val="single"/>
            </w:tcBorders>
            <w:shd w:fill="d9e2f3"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tc>
        <w:tc>
          <w:tcPr>
            <w:tcBorders>
              <w:top w:color="999999" w:space="0" w:sz="4" w:val="single"/>
              <w:left w:color="999999" w:space="0" w:sz="4" w:val="single"/>
              <w:bottom w:color="999999" w:space="0" w:sz="4" w:val="single"/>
              <w:right w:color="999999" w:space="0" w:sz="4" w:val="single"/>
            </w:tcBorders>
            <w:shd w:fill="d9e2f3"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w:t>
            </w:r>
          </w:p>
        </w:tc>
        <w:tc>
          <w:tcPr>
            <w:tcBorders>
              <w:top w:color="999999" w:space="0" w:sz="4" w:val="single"/>
              <w:left w:color="999999" w:space="0" w:sz="4" w:val="single"/>
              <w:bottom w:color="999999" w:space="0" w:sz="4" w:val="single"/>
              <w:right w:color="999999" w:space="0" w:sz="4" w:val="single"/>
            </w:tcBorders>
            <w:shd w:fill="d9e2f3"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da Revisão</w:t>
            </w:r>
          </w:p>
        </w:tc>
      </w:tr>
      <w:tr>
        <w:trPr>
          <w:trHeight w:val="340" w:hRule="atLeast"/>
        </w:trPr>
        <w:tc>
          <w:tcPr>
            <w:tcBorders>
              <w:top w:color="999999" w:space="0" w:sz="4" w:val="single"/>
              <w:left w:color="999999" w:space="0" w:sz="4" w:val="single"/>
              <w:bottom w:color="999999" w:space="0" w:sz="4" w:val="single"/>
              <w:right w:color="999999" w:space="0" w:sz="4" w:val="single"/>
            </w:tcBorders>
            <w:shd w:fill="auto"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999999" w:space="0" w:sz="4" w:val="single"/>
              <w:left w:color="999999" w:space="0" w:sz="4" w:val="single"/>
              <w:bottom w:color="999999" w:space="0" w:sz="4" w:val="single"/>
              <w:right w:color="999999" w:space="0" w:sz="4" w:val="single"/>
            </w:tcBorders>
            <w:shd w:fill="auto"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27/09/2017</w:t>
            </w:r>
          </w:p>
        </w:tc>
        <w:tc>
          <w:tcPr>
            <w:tcBorders>
              <w:top w:color="999999" w:space="0" w:sz="4" w:val="single"/>
              <w:left w:color="999999" w:space="0" w:sz="4" w:val="single"/>
              <w:bottom w:color="999999" w:space="0" w:sz="4" w:val="single"/>
              <w:right w:color="999999" w:space="0" w:sz="4" w:val="single"/>
            </w:tcBorders>
            <w:shd w:fill="auto"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Jean, Willyan</w:t>
            </w:r>
          </w:p>
        </w:tc>
        <w:tc>
          <w:tcPr>
            <w:tcBorders>
              <w:top w:color="999999" w:space="0" w:sz="4" w:val="single"/>
              <w:left w:color="999999" w:space="0" w:sz="4" w:val="single"/>
              <w:bottom w:color="999999" w:space="0" w:sz="4" w:val="single"/>
              <w:right w:color="999999" w:space="0" w:sz="4" w:val="single"/>
            </w:tcBorders>
            <w:shd w:fill="auto" w:val="clear"/>
            <w:tcMar>
              <w:left w:w="2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Elaboração inicial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Calibri" w:cs="Calibri" w:eastAsia="Calibri" w:hAnsi="Calibri"/>
          <w:b w:val="1"/>
          <w:i w:val="0"/>
          <w:smallCaps w:val="0"/>
          <w:strike w:val="0"/>
          <w:color w:val="00000a"/>
          <w:sz w:val="28"/>
          <w:szCs w:val="28"/>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a"/>
          <w:sz w:val="28"/>
          <w:szCs w:val="28"/>
          <w:u w:val="single"/>
          <w:shd w:fill="auto" w:val="clear"/>
          <w:vertAlign w:val="baseline"/>
          <w:rtl w:val="0"/>
        </w:rPr>
        <w:t xml:space="preserve">OBJETIVO DO PLANO DE GERENCIAMENTO DO ESCOPO</w:t>
      </w:r>
    </w:p>
    <w:p w:rsidR="00000000" w:rsidDel="00000000" w:rsidP="00000000" w:rsidRDefault="00000000" w:rsidRPr="00000000">
      <w:pPr>
        <w:contextualSpacing w:val="0"/>
        <w:jc w:val="both"/>
        <w:rPr/>
      </w:pPr>
      <w:r w:rsidDel="00000000" w:rsidR="00000000" w:rsidRPr="00000000">
        <w:rPr>
          <w:rtl w:val="0"/>
        </w:rPr>
        <w:t xml:space="preserve">O plano de gerenciamento do escopo descreve como o escopo do projeto será definido, desenvolvido e verificado e como a estrutura analítica do projeto será criada e definida, fornecendo orientação sobre como o escopo do projeto será gerenciado e controlado pela equipe de gerenciamento de projetos.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Calibri" w:cs="Calibri" w:eastAsia="Calibri" w:hAnsi="Calibri"/>
          <w:b w:val="1"/>
          <w:i w:val="0"/>
          <w:smallCaps w:val="0"/>
          <w:strike w:val="0"/>
          <w:color w:val="00000a"/>
          <w:sz w:val="28"/>
          <w:szCs w:val="28"/>
          <w:u w:val="singl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a"/>
          <w:sz w:val="28"/>
          <w:szCs w:val="28"/>
          <w:u w:val="single"/>
          <w:shd w:fill="auto" w:val="clear"/>
          <w:vertAlign w:val="baseline"/>
          <w:rtl w:val="0"/>
        </w:rPr>
        <w:t xml:space="preserve">Método de gerenciamento do escopo </w:t>
      </w:r>
    </w:p>
    <w:p w:rsidR="00000000" w:rsidDel="00000000" w:rsidP="00000000" w:rsidRDefault="00000000" w:rsidRPr="00000000">
      <w:pPr>
        <w:contextualSpacing w:val="0"/>
        <w:rPr/>
      </w:pPr>
      <w:r w:rsidDel="00000000" w:rsidR="00000000" w:rsidRPr="00000000">
        <w:rPr>
          <w:rtl w:val="0"/>
        </w:rPr>
        <w:t xml:space="preserve">Gerenciar o escopo do projeto requer um plano de gerenciamento do escopo aprovado englobando os principais processos de escopo definidos abaixo. O plano de gerenciamento do escopo é desenvolvido e aprovado durante a fase de planejamento do projeto para orientar a equipe do projeto sobre como os processos de escopo serão executados de modo a garantir que o projeto inclua todo o trabalho necessário, e apenas o trabalho necessário, para que seja terminado com sucesso.</w:t>
      </w:r>
    </w:p>
    <w:p w:rsidR="00000000" w:rsidDel="00000000" w:rsidP="00000000" w:rsidRDefault="00000000" w:rsidRPr="00000000">
      <w:pPr>
        <w:contextualSpacing w:val="0"/>
        <w:jc w:val="center"/>
        <w:rPr>
          <w:b w:val="1"/>
        </w:rPr>
      </w:pPr>
      <w:r w:rsidDel="00000000" w:rsidR="00000000" w:rsidRPr="00000000">
        <w:rPr>
          <w:b w:val="1"/>
          <w:highlight w:val="white"/>
          <w:rtl w:val="0"/>
        </w:rPr>
        <w:t xml:space="preserve">PROCESSOS DO ESCOPO</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COLETAR REQUISITOS</w:t>
      </w:r>
    </w:p>
    <w:p w:rsidR="00000000" w:rsidDel="00000000" w:rsidP="00000000" w:rsidRDefault="00000000" w:rsidRPr="00000000">
      <w:pPr>
        <w:contextualSpacing w:val="0"/>
        <w:rPr/>
      </w:pPr>
      <w:r w:rsidDel="00000000" w:rsidR="00000000" w:rsidRPr="00000000">
        <w:rPr>
          <w:rtl w:val="0"/>
        </w:rPr>
        <w:t xml:space="preserve">Os requisitos foram elaborados levando em consideração as necessidades do cliente, onde foi proposto uma aplicação voltada a aplicação web, onde irá conter: um calendário de eventos e um gerenciamento de pagamento via boleto e uma API online. Após a análise dos dados anteriores, foi elaborado um documento de requisitos para formalizar o que foi discutido previamente.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DEFINIR O ESCOPO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 produto irá realizar todas as suas tarefas via plataforma web onde será capaz de gerar boletos , permitir pagamentos online via API e elaborar um calendário de eventos. O administrador será capaz de gerenciar os pagamentos via boleto e online, visualizar tantos os pagamentos feitos via boleto e online, dar baixa nos boletos pagos e reemitir boletos vencidos, gerenciar o calendário de eventos, onde será capaz de adicionar novos eventos e enviar convites para pessoas sobre eventos. O usuário será capaz apenas de confirmar presença em eventos disponíveis, escolher o banco desejado para o pagamento do boleto, escolha da API para o pagamento via online</w:t>
      </w:r>
    </w:p>
    <w:p w:rsidR="00000000" w:rsidDel="00000000" w:rsidP="00000000" w:rsidRDefault="00000000" w:rsidRPr="00000000">
      <w:pPr>
        <w:contextualSpacing w:val="0"/>
        <w:jc w:val="both"/>
        <w:rPr/>
      </w:pPr>
      <w:r w:rsidDel="00000000" w:rsidR="00000000" w:rsidRPr="00000000">
        <w:rPr>
          <w:rtl w:val="0"/>
        </w:rPr>
        <w:t xml:space="preserve">O projeto em questão é sobre desenvolver um módulo de integração envolvendo os módulos 1 ,2 e 3 que abordam pagamentos via boleto, online e gerenciamento de calendário de eventos. Seguindo as seguintes regras e produzindo os seguintes artefatos : Termo de Abertura, Documento de Requisitos, Plano de Gerenciamento de Escopo, Plano de Gerenciamento de Recursos Humanos, EAP. Na etapa de codificação será baseada na integração dos três módulos do projeto, onde o ambiente será WEB, e que a interface seja produzida em HTML, CSS e Java Script e a linguagem de programação seja PHP integrada ao banco de dados MYSQL.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DEFINIR A ESTRUTURA ANALÍTICA DO PROJETO</w:t>
      </w:r>
      <w:r w:rsidDel="00000000" w:rsidR="00000000" w:rsidRPr="00000000">
        <w:rPr>
          <w:rtl w:val="0"/>
        </w:rPr>
        <w:t xml:space="preserve"> </w:t>
        <w:tab/>
        <w:t xml:space="preserve"> </w:t>
        <w:tab/>
      </w:r>
    </w:p>
    <w:p w:rsidR="00000000" w:rsidDel="00000000" w:rsidP="00000000" w:rsidRDefault="00000000" w:rsidRPr="00000000">
      <w:pPr>
        <w:spacing w:line="259.20000000000005" w:lineRule="auto"/>
        <w:contextualSpacing w:val="0"/>
        <w:jc w:val="both"/>
        <w:rPr>
          <w:b w:val="1"/>
        </w:rPr>
      </w:pPr>
      <w:r w:rsidDel="00000000" w:rsidR="00000000" w:rsidRPr="00000000">
        <w:rPr>
          <w:b w:val="1"/>
          <w:rtl w:val="0"/>
        </w:rPr>
        <w:t xml:space="preserve">1 – Análise</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1.1 – Documento de Requisitos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1.1.1 – Elaborar a versão inicial</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1.1.2 – Revisar Documento de Requisitos</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1.2 – Casos de Uso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1.2.1 – Elaborar Casos de Uso de Alto Nível</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1.2.2 – Revisar Casos de Uso de Alto Nível</w:t>
        <w:tab/>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1.2.3 – Elaborar Casos de Uso Expandido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1.2.4 – Revisar Casos de Uso Expandido</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1.3 – Diagrama de Casos de Uso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1.3.1 – Elaborar Diagrama de Caso de Uso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1.3.2 – Revisar Diagrama de Caso de Uso</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1.4 – Modelo Conceitual</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1.4.1 – Elaborar Modelo Conceitual</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1.4.2 – Revisar Modelo Conceitual</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1.5 – Diagrama de Sequência</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1.5.1 – Elaborar Diagrama de Sequência</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1.5.2 – Revisar Diagrama de Sequência</w:t>
      </w:r>
    </w:p>
    <w:p w:rsidR="00000000" w:rsidDel="00000000" w:rsidP="00000000" w:rsidRDefault="00000000" w:rsidRPr="00000000">
      <w:pPr>
        <w:spacing w:line="259.20000000000005" w:lineRule="auto"/>
        <w:contextualSpacing w:val="0"/>
        <w:jc w:val="both"/>
        <w:rPr>
          <w:b w:val="1"/>
        </w:rPr>
      </w:pPr>
      <w:r w:rsidDel="00000000" w:rsidR="00000000" w:rsidRPr="00000000">
        <w:rPr>
          <w:b w:val="1"/>
          <w:rtl w:val="0"/>
        </w:rPr>
        <w:t xml:space="preserve">2 – Projeto</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2.1 – Diagrama de Colaboração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2.1.1 – Elaborar Diagrama de Colaboração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2.1.2 – Revisar Diagrama de Colaboração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2.2 – Diagrama de Classe</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2.2.1 – Elaborar Diagrama de Classe</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2.2.2 – Revisar Diagrama de Classe</w:t>
      </w:r>
    </w:p>
    <w:p w:rsidR="00000000" w:rsidDel="00000000" w:rsidP="00000000" w:rsidRDefault="00000000" w:rsidRPr="00000000">
      <w:pPr>
        <w:spacing w:line="259.20000000000005" w:lineRule="auto"/>
        <w:contextualSpacing w:val="0"/>
        <w:jc w:val="both"/>
        <w:rPr>
          <w:b w:val="1"/>
        </w:rPr>
      </w:pPr>
      <w:r w:rsidDel="00000000" w:rsidR="00000000" w:rsidRPr="00000000">
        <w:rPr>
          <w:rtl w:val="0"/>
        </w:rPr>
      </w:r>
    </w:p>
    <w:p w:rsidR="00000000" w:rsidDel="00000000" w:rsidP="00000000" w:rsidRDefault="00000000" w:rsidRPr="00000000">
      <w:pPr>
        <w:spacing w:line="259.20000000000005" w:lineRule="auto"/>
        <w:contextualSpacing w:val="0"/>
        <w:jc w:val="both"/>
        <w:rPr>
          <w:b w:val="1"/>
        </w:rPr>
      </w:pPr>
      <w:r w:rsidDel="00000000" w:rsidR="00000000" w:rsidRPr="00000000">
        <w:rPr>
          <w:b w:val="1"/>
          <w:rtl w:val="0"/>
        </w:rPr>
        <w:t xml:space="preserve">3 - Codificação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3.1 – Área do Usuário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3.1.1 – Implementação da Funcionalidade de Emissão de Boleto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3.1.1.1 – Codificação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3.1.1.2 – Teste de Unidade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3.1.1.3 – Teste de Integração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3.1.1.4 – Teste Funcional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r>
    </w:p>
    <w:p w:rsidR="00000000" w:rsidDel="00000000" w:rsidP="00000000" w:rsidRDefault="00000000" w:rsidRPr="00000000">
      <w:pPr>
        <w:spacing w:line="259.20000000000005" w:lineRule="auto"/>
        <w:contextualSpacing w:val="0"/>
        <w:jc w:val="both"/>
        <w:rPr/>
      </w:pPr>
      <w:r w:rsidDel="00000000" w:rsidR="00000000" w:rsidRPr="00000000">
        <w:rPr>
          <w:rtl w:val="0"/>
        </w:rPr>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3.2 – Área do Administrador</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3.2.1 – Implementação da Funcionalidade de Visualização de Boletos Emitidos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3.2.1.1 – Codificação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3.2.1.2 – Teste de Unidade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3.2.1.3 – Teste de Integração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3.2.1.4 – Teste Funcional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3.2.2 – Implementação da Funcionalidade de Dar Baixa Em Boletos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3.2.2.1 – Codificação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3.2.2.2 – Teste de Unidade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3.2.2.3 – Teste de Integração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3.2.2.4 – Teste Funcional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3.2.3 – Implementação da Funcionalidade de Reemitir Boletos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3.2.3.1 – Codificação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3.2.3.2 – Teste de Unidade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3.2.3.3 – Teste de Integração e Correção de Erros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ab/>
        <w:t xml:space="preserve">3.2.3.4 – Teste Funcional e Correção de Erros</w:t>
      </w:r>
    </w:p>
    <w:p w:rsidR="00000000" w:rsidDel="00000000" w:rsidP="00000000" w:rsidRDefault="00000000" w:rsidRPr="00000000">
      <w:pPr>
        <w:spacing w:line="259.20000000000005" w:lineRule="auto"/>
        <w:contextualSpacing w:val="0"/>
        <w:jc w:val="both"/>
        <w:rPr>
          <w:b w:val="1"/>
        </w:rPr>
      </w:pPr>
      <w:r w:rsidDel="00000000" w:rsidR="00000000" w:rsidRPr="00000000">
        <w:rPr>
          <w:b w:val="1"/>
          <w:rtl w:val="0"/>
        </w:rPr>
        <w:t xml:space="preserve">4 – Gerência</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4.1 – Termo de Abertura</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4.1.1 – Elaboração do Termo de Abertura</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4.1.2 – Revisão do Termo de Abertura</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4.2 – Definição da EAP</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4.2.1 – Definição das Tarefas</w:t>
        <w:tab/>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4.2.2 – Estruturação das Tarefas</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4.3 – Plano de Gerenciamento de Escopo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4.3.1 - Elaboração do Plano de Gerenciamento de Escopo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4.3.2 – Revisão do Plano de Gerenciamento de Escopo</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4.4 – Plano de Gerenciamento de Recursos Humanos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4.4.1 - Elaboração do Plano de Recursos Humanos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4.4.2 – Revisão do Plano de Recursos Humanos</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4.5 - Cronograma</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4.5.1 – Definição do Cronograma</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4.5.2 – Definição das Tarefas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4.5.3 – Definição dos Prazos</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4.6 -Relatório de Status</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4.6.1 – Elaboração do Relatório de Status</w:t>
      </w:r>
    </w:p>
    <w:p w:rsidR="00000000" w:rsidDel="00000000" w:rsidP="00000000" w:rsidRDefault="00000000" w:rsidRPr="00000000">
      <w:pPr>
        <w:spacing w:line="259.20000000000005" w:lineRule="auto"/>
        <w:contextualSpacing w:val="0"/>
        <w:jc w:val="both"/>
        <w:rPr/>
      </w:pPr>
      <w:r w:rsidDel="00000000" w:rsidR="00000000" w:rsidRPr="00000000">
        <w:rPr>
          <w:rtl w:val="0"/>
        </w:rPr>
        <w:tab/>
        <w:t xml:space="preserve">4.7 – Atas de Reunião</w:t>
      </w:r>
    </w:p>
    <w:p w:rsidR="00000000" w:rsidDel="00000000" w:rsidP="00000000" w:rsidRDefault="00000000" w:rsidRPr="00000000">
      <w:pPr>
        <w:spacing w:line="259.20000000000005" w:lineRule="auto"/>
        <w:contextualSpacing w:val="0"/>
        <w:jc w:val="both"/>
        <w:rPr/>
      </w:pPr>
      <w:r w:rsidDel="00000000" w:rsidR="00000000" w:rsidRPr="00000000">
        <w:rPr>
          <w:rtl w:val="0"/>
        </w:rPr>
        <w:tab/>
        <w:tab/>
        <w:t xml:space="preserve">4.7.1 – Elaboração das Atas de Reunião</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VALIDAR O ESCOPO</w:t>
      </w:r>
    </w:p>
    <w:p w:rsidR="00000000" w:rsidDel="00000000" w:rsidP="00000000" w:rsidRDefault="00000000" w:rsidRPr="00000000">
      <w:pPr>
        <w:contextualSpacing w:val="0"/>
        <w:jc w:val="both"/>
        <w:rPr/>
      </w:pPr>
      <w:r w:rsidDel="00000000" w:rsidR="00000000" w:rsidRPr="00000000">
        <w:rPr>
          <w:rtl w:val="0"/>
        </w:rPr>
        <w:t xml:space="preserve">O documento será avaliado se ele estiver seguindo o que foi especificado no template ou regras definidas. A verificação dos documentos relacionados a gerência serão comparados e analisados levando em consideração o que foi definido no template.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CONTROLAR O ESCOPO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Os artefatos produzidos devem ser analisados em relação ao escopo, comparando-os ao documento de plano de gerenciamento de escopo, termo de abertura.</w:t>
      </w:r>
    </w:p>
    <w:p w:rsidR="00000000" w:rsidDel="00000000" w:rsidP="00000000" w:rsidRDefault="00000000" w:rsidRPr="00000000">
      <w:pPr>
        <w:contextualSpacing w:val="0"/>
        <w:jc w:val="both"/>
        <w:rPr/>
      </w:pPr>
      <w:r w:rsidDel="00000000" w:rsidR="00000000" w:rsidRPr="00000000">
        <w:rPr>
          <w:rtl w:val="0"/>
        </w:rPr>
        <w:t xml:space="preserve">RESPONSABILIDADES DA EQUIPE DE PROJETO EM RELAÇÃO AO ESCOPO</w:t>
      </w:r>
    </w:p>
    <w:tbl>
      <w:tblPr>
        <w:tblStyle w:val="Table2"/>
        <w:tblW w:w="8747.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953"/>
        <w:gridCol w:w="5794"/>
        <w:tblGridChange w:id="0">
          <w:tblGrid>
            <w:gridCol w:w="2953"/>
            <w:gridCol w:w="5794"/>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d9e2f3" w:val="clear"/>
            <w:tcMar>
              <w:left w:w="108.0" w:type="dxa"/>
            </w:tcMar>
            <w:vAlign w:val="center"/>
          </w:tcPr>
          <w:p w:rsidR="00000000" w:rsidDel="00000000" w:rsidP="00000000" w:rsidRDefault="00000000" w:rsidRPr="00000000">
            <w:pPr>
              <w:contextualSpacing w:val="0"/>
              <w:rPr/>
            </w:pPr>
            <w:r w:rsidDel="00000000" w:rsidR="00000000" w:rsidRPr="00000000">
              <w:rPr>
                <w:rtl w:val="0"/>
              </w:rPr>
              <w:t xml:space="preserve">Membro da Equipe</w:t>
            </w:r>
          </w:p>
        </w:tc>
        <w:tc>
          <w:tcPr>
            <w:tcBorders>
              <w:top w:color="00000a" w:space="0" w:sz="4" w:val="single"/>
              <w:left w:color="00000a" w:space="0" w:sz="4" w:val="single"/>
              <w:bottom w:color="00000a" w:space="0" w:sz="4" w:val="single"/>
              <w:right w:color="00000a" w:space="0" w:sz="4" w:val="single"/>
            </w:tcBorders>
            <w:shd w:fill="d9e2f3" w:val="clear"/>
            <w:tcMar>
              <w:left w:w="108.0" w:type="dxa"/>
            </w:tcMar>
            <w:vAlign w:val="center"/>
          </w:tcPr>
          <w:p w:rsidR="00000000" w:rsidDel="00000000" w:rsidP="00000000" w:rsidRDefault="00000000" w:rsidRPr="00000000">
            <w:pPr>
              <w:contextualSpacing w:val="0"/>
              <w:rPr/>
            </w:pPr>
            <w:r w:rsidDel="00000000" w:rsidR="00000000" w:rsidRPr="00000000">
              <w:rPr>
                <w:rtl w:val="0"/>
              </w:rPr>
              <w:t xml:space="preserve">Responsabilidades</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Jean M Yamada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Autorizar mudanças ou não levando em consideração o Plano de Gerenciamento de escopo e o Termo de abertura</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Willyan Kin S Tubone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Autorizar mudanças ou não levando em consideração o Plano de Gerenciamento de escopo e o Termo de abertura</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Matheus Palmeira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bookmarkStart w:colFirst="0" w:colLast="0" w:name="_1fob9te" w:id="2"/>
            <w:bookmarkEnd w:id="2"/>
            <w:r w:rsidDel="00000000" w:rsidR="00000000" w:rsidRPr="00000000">
              <w:rPr>
                <w:rtl w:val="0"/>
              </w:rPr>
              <w:t xml:space="preserve">Analisar os artefatos gerados comparando com Plano de Gerenciamento de Escopo e Documento de Requisitos solicitando qualquer alteração necessária</w:t>
            </w:r>
          </w:p>
        </w:tc>
      </w:tr>
      <w:t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Arthur Reis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pPr>
            <w:r w:rsidDel="00000000" w:rsidR="00000000" w:rsidRPr="00000000">
              <w:rPr>
                <w:rtl w:val="0"/>
              </w:rPr>
              <w:t xml:space="preserve">Analisar os artefatos gerados comparando com Plano de Gerenciamento de Escopo e Documento de Requisitos solicitando qualquer alteração necessária</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