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32"/>
        </w:rPr>
      </w:r>
      <w:r/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5"/>
        <w:gridCol w:w="1129"/>
        <w:gridCol w:w="2419"/>
        <w:gridCol w:w="4391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r>
              <w:rPr/>
              <w:t>19/10/2017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r>
              <w:rPr/>
              <w:t>Beatriz</w:t>
            </w:r>
            <w:r/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</w:pPr>
            <w:r>
              <w:rPr/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sz w:val="24"/>
          <w:szCs w:val="24"/>
        </w:rPr>
        <w:t>2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Correção Casos de Uso de Alto Nível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</w:t>
      </w:r>
      <w:r>
        <w:rPr>
          <w:rFonts w:cs="Times New Roman" w:ascii="Times New Roman" w:hAnsi="Times New Roman"/>
          <w:sz w:val="24"/>
          <w:szCs w:val="24"/>
        </w:rPr>
        <w:t>10/10/2017 por Willyan Kin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sz w:val="24"/>
          <w:szCs w:val="24"/>
        </w:rPr>
        <w:t>10/10/2017 por Willyan Kin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 por Jean Yamada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Casos de Uso de Alto Nível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Baixo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1.1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Aceito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Atribuído a:</w:t>
      </w:r>
      <w:r>
        <w:rPr>
          <w:rFonts w:cs="Times New Roman" w:ascii="Times New Roman" w:hAnsi="Times New Roman"/>
          <w:sz w:val="24"/>
          <w:szCs w:val="24"/>
        </w:rPr>
        <w:t xml:space="preserve"> Jean Yamada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ind w:firstLine="708"/>
        <w:jc w:val="both"/>
        <w:rPr>
          <w:sz w:val="24"/>
          <w:i/>
          <w:sz w:val="24"/>
          <w:i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sz w:val="24"/>
          <w:szCs w:val="24"/>
        </w:rPr>
        <w:t>[Descrição por: Beatriz – SQA – 15/10/2017 as 10h43]</w:t>
      </w:r>
      <w:r/>
    </w:p>
    <w:p>
      <w:pPr>
        <w:pStyle w:val="Normal"/>
        <w:spacing w:lineRule="auto" w:line="240" w:before="0" w:after="0"/>
        <w:ind w:firstLine="708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Problema 1 – Enumerar casos de uso</w:t>
      </w:r>
      <w:r/>
    </w:p>
    <w:p>
      <w:pPr>
        <w:pStyle w:val="Normal"/>
        <w:spacing w:lineRule="auto" w:line="240" w:before="0" w:after="0"/>
        <w:ind w:left="709" w:hanging="1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sz w:val="24"/>
          <w:szCs w:val="24"/>
        </w:rPr>
        <w:t xml:space="preserve"> documento não apresenta itens enumerados para auxilio da localização do artefato.</w:t>
      </w:r>
      <w:r/>
    </w:p>
    <w:p>
      <w:pPr>
        <w:pStyle w:val="Normal"/>
        <w:spacing w:lineRule="auto" w:line="240" w:before="0" w:after="0"/>
        <w:ind w:firstLine="708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relatado:</w:t>
      </w:r>
      <w:r>
        <w:rPr>
          <w:rFonts w:cs="Times New Roman" w:ascii="Times New Roman" w:hAnsi="Times New Roman"/>
          <w:sz w:val="24"/>
          <w:szCs w:val="24"/>
        </w:rPr>
        <w:t xml:space="preserve"> documento sem enumeração.</w:t>
      </w:r>
      <w:r/>
    </w:p>
    <w:p>
      <w:pPr>
        <w:pStyle w:val="Normal"/>
        <w:spacing w:lineRule="auto" w:line="240" w:before="0" w:after="0"/>
        <w:ind w:firstLine="708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Resultado esperado:</w:t>
      </w:r>
      <w:r>
        <w:rPr>
          <w:rFonts w:cs="Times New Roman" w:ascii="Times New Roman" w:hAnsi="Times New Roman"/>
          <w:sz w:val="24"/>
          <w:szCs w:val="24"/>
        </w:rPr>
        <w:t xml:space="preserve"> itens enumerados com sumário.</w:t>
      </w:r>
      <w:r/>
    </w:p>
    <w:p>
      <w:pPr>
        <w:pStyle w:val="Normal"/>
        <w:spacing w:lineRule="auto" w:line="240" w:before="0" w:after="0"/>
        <w:ind w:firstLine="708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ind w:firstLine="708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Problema 2 - Gerar boleto</w:t>
      </w:r>
      <w:r/>
    </w:p>
    <w:p>
      <w:pPr>
        <w:pStyle w:val="Normal"/>
        <w:spacing w:lineRule="auto" w:line="240" w:before="0" w:after="0"/>
        <w:ind w:left="709" w:hanging="1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sz w:val="24"/>
          <w:szCs w:val="24"/>
        </w:rPr>
        <w:t xml:space="preserve"> o caso de uso quem gera o boleto não é o sistema. Também não é apresentado o tipo do usuário</w:t>
      </w:r>
      <w:r/>
    </w:p>
    <w:p>
      <w:pPr>
        <w:pStyle w:val="Normal"/>
        <w:spacing w:lineRule="auto" w:line="240" w:before="0" w:after="0"/>
        <w:ind w:firstLine="708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relatado:</w:t>
      </w:r>
      <w:r>
        <w:rPr>
          <w:rFonts w:cs="Times New Roman" w:ascii="Times New Roman" w:hAnsi="Times New Roman"/>
          <w:sz w:val="24"/>
          <w:szCs w:val="24"/>
        </w:rPr>
        <w:t xml:space="preserve"> Um usuário gera um boleto para o banco a sua escolha.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Resultado esperado:</w:t>
      </w:r>
      <w:r>
        <w:rPr>
          <w:rFonts w:cs="Times New Roman" w:ascii="Times New Roman" w:hAnsi="Times New Roman"/>
          <w:sz w:val="24"/>
          <w:szCs w:val="24"/>
        </w:rPr>
        <w:t xml:space="preserve"> Um usuário nível Cliente realiza um pagamento de qualquer valor através de geração de boleto bancário pelo banco de sua escolha.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Problema 3 – Dar baixa em boletos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sz w:val="24"/>
          <w:szCs w:val="24"/>
        </w:rPr>
        <w:t xml:space="preserve"> Erro de sintaxe.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relatado:</w:t>
      </w:r>
      <w:r>
        <w:rPr>
          <w:rFonts w:cs="Times New Roman" w:ascii="Times New Roman" w:hAnsi="Times New Roman"/>
          <w:sz w:val="24"/>
          <w:szCs w:val="24"/>
        </w:rPr>
        <w:t xml:space="preserve"> Um Administrador da baixa em boletos já pagos.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Resultado esperado:</w:t>
      </w:r>
      <w:r>
        <w:rPr>
          <w:rFonts w:cs="Times New Roman" w:ascii="Times New Roman" w:hAnsi="Times New Roman"/>
          <w:sz w:val="24"/>
          <w:szCs w:val="24"/>
        </w:rPr>
        <w:t xml:space="preserve"> O Administrador realiza a baixa nos boletos já pagos.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Problema 4 – Visualizar boletos emitidos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sz w:val="24"/>
          <w:szCs w:val="24"/>
        </w:rPr>
        <w:t xml:space="preserve"> quem gera o boleto é o sistema.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 que foi relatado:</w:t>
      </w:r>
      <w:r>
        <w:rPr>
          <w:rFonts w:cs="Times New Roman" w:ascii="Times New Roman" w:hAnsi="Times New Roman"/>
          <w:sz w:val="24"/>
          <w:szCs w:val="24"/>
        </w:rPr>
        <w:t xml:space="preserve"> O Administrador pode visualizar boletos que foram emitidos pelo usuário.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Resultado esperado: </w:t>
      </w:r>
      <w:r>
        <w:rPr>
          <w:rFonts w:cs="Times New Roman" w:ascii="Times New Roman" w:hAnsi="Times New Roman"/>
          <w:sz w:val="24"/>
          <w:szCs w:val="24"/>
        </w:rPr>
        <w:t>O Administrador solicita a visualização as informações relacionadas aos boletos que foram gerados pelo sistema.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Problema 5 – Falta de Casos de Uso</w:t>
      </w:r>
      <w:r/>
    </w:p>
    <w:p>
      <w:pPr>
        <w:pStyle w:val="Normal"/>
        <w:spacing w:lineRule="auto" w:line="240" w:before="0" w:after="0"/>
        <w:ind w:left="709" w:hanging="0"/>
        <w:jc w:val="both"/>
      </w:pPr>
      <w:bookmarkStart w:id="1" w:name="_Hlk495516517"/>
      <w:bookmarkEnd w:id="1"/>
      <w:r>
        <w:rPr>
          <w:rFonts w:cs="Times New Roman" w:ascii="Times New Roman" w:hAnsi="Times New Roman"/>
          <w:sz w:val="24"/>
          <w:szCs w:val="24"/>
        </w:rPr>
        <w:t>Conforme o Documento de Requisitos v2, onde as correções foram baseadas ainda faltam casos de uso que descrevem o sistema a ser estabelecido.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Jean Yamada  – 20/10/2017 às 22:49]</w:t>
      </w:r>
      <w:r/>
    </w:p>
    <w:p>
      <w:pPr>
        <w:pStyle w:val="Normal"/>
        <w:spacing w:lineRule="auto" w:line="240" w:before="0" w:after="0"/>
        <w:ind w:hanging="0"/>
        <w:jc w:val="both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Erros solucionados. Relatório fechado.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LibreOffice/4.3.3.2$Linux_X86_64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2017-10-20T21:40:00Z</dcterms:created>
  <dc:creator>Beatriz Gonçalves</dc:creator>
  <dc:language>pt-BR</dc:language>
  <cp:lastModifiedBy>Jean Yamada</cp:lastModifiedBy>
  <dcterms:modified xsi:type="dcterms:W3CDTF">2017-10-20T22:50:41Z</dcterms:modified>
  <cp:revision>5</cp:revision>
</cp:coreProperties>
</file>