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Элементы</w:t>
      </w:r>
      <w:r>
        <w:t xml:space="preserve"> </w:t>
      </w:r>
      <w:r>
        <w:t xml:space="preserve">криптографии.</w:t>
      </w:r>
      <w:r>
        <w:t xml:space="preserve"> </w:t>
      </w:r>
      <w:r>
        <w:t xml:space="preserve">Шифрование</w:t>
      </w:r>
      <w:r>
        <w:t xml:space="preserve"> </w:t>
      </w:r>
      <w:r>
        <w:t xml:space="preserve">(кодирование)</w:t>
      </w:r>
      <w:r>
        <w:t xml:space="preserve"> </w:t>
      </w:r>
      <w:r>
        <w:t xml:space="preserve">различных</w:t>
      </w:r>
      <w:r>
        <w:t xml:space="preserve"> </w:t>
      </w:r>
      <w:r>
        <w:t xml:space="preserve">исходных</w:t>
      </w:r>
      <w:r>
        <w:t xml:space="preserve"> </w:t>
      </w:r>
      <w:r>
        <w:t xml:space="preserve">текстов</w:t>
      </w:r>
      <w:r>
        <w:t xml:space="preserve"> </w:t>
      </w:r>
      <w:r>
        <w:t xml:space="preserve">одним</w:t>
      </w:r>
      <w:r>
        <w:t xml:space="preserve"> </w:t>
      </w:r>
      <w:r>
        <w:t xml:space="preserve">ключом</w:t>
      </w:r>
    </w:p>
    <w:p>
      <w:pPr>
        <w:pStyle w:val="Author"/>
      </w:pPr>
      <w:r>
        <w:t xml:space="preserve">Ванюшкина</w:t>
      </w:r>
      <w:r>
        <w:t xml:space="preserve"> </w:t>
      </w:r>
      <w:r>
        <w:t xml:space="preserve">Татьяна</w:t>
      </w:r>
      <w:r>
        <w:t xml:space="preserve"> </w:t>
      </w:r>
      <w:r>
        <w:t xml:space="preserve">Валерьвна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</w:t>
      </w:r>
      <w:r>
        <w:t xml:space="preserve"> </w:t>
      </w:r>
      <w:r>
        <w:t xml:space="preserve">на примере кодирования различных исходных текстов одним ключом</w:t>
      </w:r>
    </w:p>
    <w:bookmarkEnd w:id="20"/>
    <w:bookmarkStart w:id="2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Разрабатываю приложение, позволяющее шифровать и де-</w:t>
      </w:r>
      <w:r>
        <w:t xml:space="preserve"> </w:t>
      </w:r>
      <w:r>
        <w:t xml:space="preserve">шифровать тексты P1 и P2 в режиме однократного гаммирования. Прило-</w:t>
      </w:r>
      <w:r>
        <w:t xml:space="preserve"> </w:t>
      </w:r>
      <w:r>
        <w:t xml:space="preserve">жение определяют вид шифротекстов C1 и C2 обоих текстов P1 и</w:t>
      </w:r>
      <w:r>
        <w:t xml:space="preserve"> </w:t>
      </w:r>
      <w:r>
        <w:t xml:space="preserve">P2 при известном ключе</w:t>
      </w:r>
    </w:p>
    <w:p>
      <w:pPr>
        <w:pStyle w:val="BodyText"/>
      </w:pPr>
      <w:bookmarkStart w:id="21" w:name="fig-001"/>
      <w:r>
        <w:t xml:space="preserve">20</w:t>
      </w:r>
      <w:bookmarkEnd w:id="21"/>
      <w:r>
        <w:t xml:space="preserve"> </w:t>
      </w:r>
      <w:bookmarkStart w:id="22" w:name="fig-002"/>
      <w:r>
        <w:t xml:space="preserve">21</w:t>
      </w:r>
      <w:bookmarkEnd w:id="22"/>
      <w:r>
        <w:t xml:space="preserve"> </w:t>
      </w:r>
      <w:r>
        <w:t xml:space="preserve"># Выводы</w:t>
      </w:r>
    </w:p>
    <w:p>
      <w:pPr>
        <w:pStyle w:val="BodyText"/>
      </w:pPr>
      <w:r>
        <w:t xml:space="preserve">Я освоила на практике применение режима однократного гаммирования</w:t>
      </w:r>
      <w:r>
        <w:t xml:space="preserve"> </w:t>
      </w:r>
      <w:r>
        <w:t xml:space="preserve">на примере кодирования различных исходных текстов одним ключом</w:t>
      </w:r>
    </w:p>
    <w:bookmarkEnd w:id="23"/>
    <w:bookmarkStart w:id="25" w:name="список-литературы"/>
    <w:p>
      <w:pPr>
        <w:pStyle w:val="Heading1"/>
      </w:pPr>
      <w:r>
        <w:t xml:space="preserve">Список литературы</w:t>
      </w:r>
    </w:p>
    <w:bookmarkStart w:id="24" w:name="refs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Ванюшкина Татьяна Валерьвна</dc:creator>
  <dc:language>ru-RU</dc:language>
  <cp:keywords/>
  <dcterms:created xsi:type="dcterms:W3CDTF">2026-05-14T13:50:51Z</dcterms:created>
  <dcterms:modified xsi:type="dcterms:W3CDTF">2026-05-14T13:50:51Z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Элементы криптографии. Шифрование (кодирование) различных исходных текстов одним ключом</vt:lpwstr>
  </property>
  <property fmtid="{D5CDD505-2E9C-101B-9397-08002B2CF9AE}" pid="16" name="toc-title">
    <vt:lpwstr>Содержание</vt:lpwstr>
  </property>
</Properties>
</file>