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so" ContentType="application/octet-stream"/>
  <Override PartName="/word/media/rId58.so" ContentType="application/octet-stream"/>
  <Override PartName="/word/media/rId62.so" ContentType="application/octet-stream"/>
  <Override PartName="/word/media/rId66.so" ContentType="application/octet-stream"/>
  <Override PartName="/word/media/rId70.so" ContentType="application/octet-stream"/>
  <Override PartName="/word/media/rId74.so" ContentType="application/octet-stream"/>
  <Override PartName="/word/media/rId78.so" ContentType="application/octet-stream"/>
  <Override PartName="/word/media/rId82.so" ContentType="application/octet-stream"/>
  <Override PartName="/word/media/rId89.so" ContentType="application/octet-stream"/>
  <Override PartName="/word/media/rId93.so" ContentType="application/octet-stream"/>
  <Override PartName="/word/media/rId26.so" ContentType="application/octet-stream"/>
  <Override PartName="/word/media/rId97.so" ContentType="application/octet-stream"/>
  <Override PartName="/word/media/rId101.so" ContentType="application/octet-stream"/>
  <Override PartName="/word/media/rId105.so" ContentType="application/octet-stream"/>
  <Override PartName="/word/media/rId109.so" ContentType="application/octet-stream"/>
  <Override PartName="/word/media/rId113.so" ContentType="application/octet-stream"/>
  <Override PartName="/word/media/rId117.so" ContentType="application/octet-stream"/>
  <Override PartName="/word/media/rId121.so" ContentType="application/octet-stream"/>
  <Override PartName="/word/media/rId125.so" ContentType="application/octet-stream"/>
  <Override PartName="/word/media/rId129.so" ContentType="application/octet-stream"/>
  <Override PartName="/word/media/rId133.so" ContentType="application/octet-stream"/>
  <Override PartName="/word/media/rId30.so" ContentType="application/octet-stream"/>
  <Override PartName="/word/media/rId137.so" ContentType="application/octet-stream"/>
  <Override PartName="/word/media/rId141.so" ContentType="application/octet-stream"/>
  <Override PartName="/word/media/rId145.so" ContentType="application/octet-stream"/>
  <Override PartName="/word/media/rId149.so" ContentType="application/octet-stream"/>
  <Override PartName="/word/media/rId153.so" ContentType="application/octet-stream"/>
  <Override PartName="/word/media/rId157.so" ContentType="application/octet-stream"/>
  <Override PartName="/word/media/rId34.so" ContentType="application/octet-stream"/>
  <Override PartName="/word/media/rId38.so" ContentType="application/octet-stream"/>
  <Override PartName="/word/media/rId42.so" ContentType="application/octet-stream"/>
  <Override PartName="/word/media/rId46.so" ContentType="application/octet-stream"/>
  <Override PartName="/word/media/rId50.so" ContentType="application/octet-stream"/>
  <Override PartName="/word/media/rId54.so" ContentType="application/octet-stream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Ванюшкина</w:t>
      </w:r>
      <w:r>
        <w:t xml:space="preserve"> </w:t>
      </w:r>
      <w:r>
        <w:t xml:space="preserve">Татьяна</w:t>
      </w:r>
      <w:r>
        <w:t xml:space="preserve"> </w:t>
      </w:r>
      <w:r>
        <w:t xml:space="preserve">Валерьевна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 и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GDB (GNU Debugger — отладчик проекта GNU) [1] работает на многих UNIX-подобных</w:t>
      </w:r>
      <w:r>
        <w:t xml:space="preserve"> </w:t>
      </w:r>
      <w:r>
        <w:t xml:space="preserve">системах и умеет производить отладку многих языков программирования.GDB предлагает</w:t>
      </w:r>
      <w:r>
        <w:t xml:space="preserve"> </w:t>
      </w:r>
      <w:r>
        <w:t xml:space="preserve">обширные средства для слежения и контроля за выполнением компьютерных программ.От</w:t>
      </w:r>
      <w:r>
        <w:t xml:space="preserve"> </w:t>
      </w:r>
      <w:r>
        <w:t xml:space="preserve">ладчик не содержит собственного графического пользовательского интерфейса и использует</w:t>
      </w:r>
      <w:r>
        <w:t xml:space="preserve"> </w:t>
      </w:r>
      <w:r>
        <w:t xml:space="preserve">стандартный текстовый интерфейс консоли.Однакодля GDB существует несколько сторон</w:t>
      </w:r>
      <w:r>
        <w:t xml:space="preserve"> </w:t>
      </w:r>
      <w:r>
        <w:t xml:space="preserve">них графических надстроек,а крометого,некоторые интегрированные среды разработки</w:t>
      </w:r>
      <w:r>
        <w:t xml:space="preserve"> </w:t>
      </w:r>
      <w:r>
        <w:t xml:space="preserve">используютего в качестве базовой подсистемы отладки.</w:t>
      </w:r>
      <w:r>
        <w:t xml:space="preserve"> </w:t>
      </w:r>
      <w:r>
        <w:t xml:space="preserve">Отладчик GDB(как и любой другой отладчик)позволяет увидеть,что происходит «внутри»</w:t>
      </w:r>
      <w:r>
        <w:t xml:space="preserve"> </w:t>
      </w:r>
      <w:r>
        <w:t xml:space="preserve">программы в момент её выполнения или что делает программа в момент сбоя.</w:t>
      </w:r>
      <w:r>
        <w:t xml:space="preserve"> </w:t>
      </w:r>
      <w:r>
        <w:t xml:space="preserve">GDB может выполнять следующие действия:</w:t>
      </w:r>
      <w:r>
        <w:t xml:space="preserve"> </w:t>
      </w:r>
      <w:r>
        <w:t xml:space="preserve">• начатьвыполнение программы,задав всё,что можетповлиятьна её поведение;</w:t>
      </w:r>
      <w:r>
        <w:t xml:space="preserve"> </w:t>
      </w:r>
      <w:r>
        <w:t xml:space="preserve">• остановит ьпрограмму при указанных условиях;</w:t>
      </w:r>
      <w:r>
        <w:t xml:space="preserve"> </w:t>
      </w:r>
      <w:r>
        <w:t xml:space="preserve">• исследовать,что случилось,когда программа остановилась;</w:t>
      </w:r>
    </w:p>
    <w:bookmarkEnd w:id="21"/>
    <w:bookmarkStart w:id="16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Реализация подпрограмм в NASM</w:t>
      </w:r>
    </w:p>
    <w:p>
      <w:pPr>
        <w:pStyle w:val="FirstParagraph"/>
      </w:pPr>
      <w:r>
        <w:t xml:space="preserve">Создаю каталог для выполнения лабораторной работы №9:</w:t>
      </w:r>
    </w:p>
    <w:p>
      <w:pPr>
        <w:pStyle w:val="BodyText"/>
      </w:pPr>
      <w:r>
        <w:t xml:space="preserve">(рис.1</w:t>
      </w:r>
      <w:r>
        <w:t xml:space="preserve"> </w:t>
      </w:r>
      <w:r>
        <w:rPr>
          <w:bCs/>
          <w:b/>
        </w:rPr>
        <w:t xml:space="preserve">¿fig:001?</w:t>
      </w:r>
      <w:r>
        <w:t xml:space="preserve">)</w:t>
      </w:r>
      <w:r>
        <w:t xml:space="preserve"> </w:t>
      </w:r>
      <w:bookmarkStart w:id="25" w:name="fig:001"/>
      <w:r>
        <w:drawing>
          <wp:inline>
            <wp:extent cx="3733800" cy="109205"/>
            <wp:effectExtent b="0" l="0" r="0" t="0"/>
            <wp:docPr descr="Создание каталога" title="" id="23" name="Picture"/>
            <a:graphic>
              <a:graphicData uri="http://schemas.openxmlformats.org/drawingml/2006/picture">
                <pic:pic>
                  <pic:nvPicPr>
                    <pic:cNvPr descr="image/1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  <w:r>
        <w:t xml:space="preserve"> </w:t>
      </w:r>
      <w:r>
        <w:t xml:space="preserve">{#fig:001}</w:t>
      </w:r>
    </w:p>
    <w:p>
      <w:pPr>
        <w:pStyle w:val="BodyText"/>
      </w:pPr>
      <w:r>
        <w:t xml:space="preserve">Перехожу в него и создаю файл lab09-1.asm:</w:t>
      </w:r>
    </w:p>
    <w:p>
      <w:pPr>
        <w:pStyle w:val="BodyText"/>
      </w:pPr>
      <w:r>
        <w:t xml:space="preserve">(рис.2</w:t>
      </w:r>
      <w:r>
        <w:t xml:space="preserve"> </w:t>
      </w:r>
      <w:r>
        <w:rPr>
          <w:bCs/>
          <w:b/>
        </w:rPr>
        <w:t xml:space="preserve">¿fig:002?</w:t>
      </w:r>
      <w:r>
        <w:t xml:space="preserve">)</w:t>
      </w:r>
      <w:r>
        <w:t xml:space="preserve"> </w:t>
      </w:r>
      <w:bookmarkStart w:id="29" w:name="fig:002"/>
      <w:r>
        <w:drawing>
          <wp:inline>
            <wp:extent cx="3733800" cy="187605"/>
            <wp:effectExtent b="0" l="0" r="0" t="0"/>
            <wp:docPr descr="Переход в каталог и создание файла" title="" id="27" name="Picture"/>
            <a:graphic>
              <a:graphicData uri="http://schemas.openxmlformats.org/drawingml/2006/picture">
                <pic:pic>
                  <pic:nvPicPr>
                    <pic:cNvPr descr="image/2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  <w:r>
        <w:t xml:space="preserve"> </w:t>
      </w:r>
      <w:r>
        <w:t xml:space="preserve">{#fig:002}</w:t>
      </w:r>
    </w:p>
    <w:p>
      <w:pPr>
        <w:pStyle w:val="BodyText"/>
      </w:pPr>
      <w:r>
        <w:t xml:space="preserve">Ввожу в файл lab09-1.asm текст программы из листинга 9.1.</w:t>
      </w:r>
    </w:p>
    <w:p>
      <w:pPr>
        <w:pStyle w:val="BodyText"/>
      </w:pPr>
      <w:r>
        <w:t xml:space="preserve">(рис.3</w:t>
      </w:r>
      <w:r>
        <w:t xml:space="preserve"> </w:t>
      </w:r>
      <w:r>
        <w:rPr>
          <w:bCs/>
          <w:b/>
        </w:rPr>
        <w:t xml:space="preserve">¿fig:003?</w:t>
      </w:r>
      <w:r>
        <w:t xml:space="preserve">)</w:t>
      </w:r>
      <w:r>
        <w:t xml:space="preserve"> </w:t>
      </w:r>
      <w:bookmarkStart w:id="33" w:name="fig:003"/>
      <w:r>
        <w:drawing>
          <wp:inline>
            <wp:extent cx="3733800" cy="3514164"/>
            <wp:effectExtent b="0" l="0" r="0" t="0"/>
            <wp:docPr descr="Ввод текста программы" title="" id="31" name="Picture"/>
            <a:graphic>
              <a:graphicData uri="http://schemas.openxmlformats.org/drawingml/2006/picture">
                <pic:pic>
                  <pic:nvPicPr>
                    <pic:cNvPr descr="image/3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4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  <w:r>
        <w:t xml:space="preserve"> </w:t>
      </w:r>
      <w:r>
        <w:t xml:space="preserve">{#fig:003}</w:t>
      </w:r>
    </w:p>
    <w:p>
      <w:pPr>
        <w:pStyle w:val="BodyText"/>
      </w:pPr>
      <w:r>
        <w:t xml:space="preserve">Создаю исполняемый файл и проверяю его работу:</w:t>
      </w:r>
    </w:p>
    <w:p>
      <w:pPr>
        <w:pStyle w:val="BodyText"/>
      </w:pPr>
      <w:r>
        <w:t xml:space="preserve">(рис.4</w:t>
      </w:r>
      <w:r>
        <w:t xml:space="preserve"> </w:t>
      </w:r>
      <w:r>
        <w:rPr>
          <w:bCs/>
          <w:b/>
        </w:rPr>
        <w:t xml:space="preserve">¿fig:004?</w:t>
      </w:r>
      <w:r>
        <w:t xml:space="preserve">)</w:t>
      </w:r>
      <w:r>
        <w:t xml:space="preserve"> </w:t>
      </w:r>
      <w:bookmarkStart w:id="37" w:name="fig:004"/>
      <w:r>
        <w:drawing>
          <wp:inline>
            <wp:extent cx="3733800" cy="471295"/>
            <wp:effectExtent b="0" l="0" r="0" t="0"/>
            <wp:docPr descr="Создание и проверка файла" title="" id="35" name="Picture"/>
            <a:graphic>
              <a:graphicData uri="http://schemas.openxmlformats.org/drawingml/2006/picture">
                <pic:pic>
                  <pic:nvPicPr>
                    <pic:cNvPr descr="image/4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1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  <w:r>
        <w:t xml:space="preserve"> </w:t>
      </w:r>
      <w:r>
        <w:t xml:space="preserve">{#fig:004}</w:t>
      </w:r>
    </w:p>
    <w:p>
      <w:pPr>
        <w:pStyle w:val="BodyText"/>
      </w:pPr>
      <w:r>
        <w:t xml:space="preserve">Изменяю текст программы,добавив подпрограмму _subcalcul в подпрограмму _calcul,</w:t>
      </w:r>
      <w:r>
        <w:t xml:space="preserve"> </w:t>
      </w:r>
      <w:r>
        <w:t xml:space="preserve">для вычисления выражения 𝑓(𝑔(𝑥)), где 𝑥 вводится с клавиатуры, 𝑓(𝑥) = 2𝑥 + 7, 𝑔(𝑥) =</w:t>
      </w:r>
      <w:r>
        <w:t xml:space="preserve"> </w:t>
      </w:r>
      <w:r>
        <w:t xml:space="preserve">3𝑥 −1.</w:t>
      </w:r>
    </w:p>
    <w:p>
      <w:pPr>
        <w:pStyle w:val="BodyText"/>
      </w:pPr>
      <w:r>
        <w:t xml:space="preserve">(рис.5</w:t>
      </w:r>
      <w:r>
        <w:t xml:space="preserve"> </w:t>
      </w:r>
      <w:r>
        <w:rPr>
          <w:bCs/>
          <w:b/>
        </w:rPr>
        <w:t xml:space="preserve">¿fig:005?</w:t>
      </w:r>
      <w:r>
        <w:t xml:space="preserve">)</w:t>
      </w:r>
      <w:r>
        <w:t xml:space="preserve"> </w:t>
      </w:r>
      <w:bookmarkStart w:id="41" w:name="fig:005"/>
      <w:r>
        <w:drawing>
          <wp:inline>
            <wp:extent cx="3733800" cy="3311347"/>
            <wp:effectExtent b="0" l="0" r="0" t="0"/>
            <wp:docPr descr="Замена текста программы" title="" id="39" name="Picture"/>
            <a:graphic>
              <a:graphicData uri="http://schemas.openxmlformats.org/drawingml/2006/picture">
                <pic:pic>
                  <pic:nvPicPr>
                    <pic:cNvPr descr="image/5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1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  <w:r>
        <w:t xml:space="preserve"> </w:t>
      </w:r>
      <w:r>
        <w:t xml:space="preserve">{#fig:005}</w:t>
      </w:r>
    </w:p>
    <w:p>
      <w:pPr>
        <w:pStyle w:val="BodyText"/>
      </w:pPr>
      <w:r>
        <w:t xml:space="preserve">Создаю исполняемый файл и проверяю его работу:</w:t>
      </w:r>
    </w:p>
    <w:p>
      <w:pPr>
        <w:pStyle w:val="BodyText"/>
      </w:pPr>
      <w:r>
        <w:t xml:space="preserve">(рис.6</w:t>
      </w:r>
      <w:r>
        <w:t xml:space="preserve"> </w:t>
      </w:r>
      <w:r>
        <w:rPr>
          <w:bCs/>
          <w:b/>
        </w:rPr>
        <w:t xml:space="preserve">¿fig:006?</w:t>
      </w:r>
      <w:r>
        <w:t xml:space="preserve">)</w:t>
      </w:r>
      <w:r>
        <w:t xml:space="preserve"> </w:t>
      </w:r>
      <w:bookmarkStart w:id="45" w:name="fig:006"/>
      <w:r>
        <w:drawing>
          <wp:inline>
            <wp:extent cx="3733800" cy="601308"/>
            <wp:effectExtent b="0" l="0" r="0" t="0"/>
            <wp:docPr descr="Создание и проверка файла" title="" id="43" name="Picture"/>
            <a:graphic>
              <a:graphicData uri="http://schemas.openxmlformats.org/drawingml/2006/picture">
                <pic:pic>
                  <pic:nvPicPr>
                    <pic:cNvPr descr="image/6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1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  <w:r>
        <w:t xml:space="preserve"> </w:t>
      </w:r>
      <w:r>
        <w:t xml:space="preserve">{#fig:006}</w:t>
      </w:r>
    </w:p>
    <w:p>
      <w:pPr>
        <w:pStyle w:val="BodyText"/>
      </w:pPr>
      <w:r>
        <w:t xml:space="preserve">Создаю файл lab09-2.asm :</w:t>
      </w:r>
    </w:p>
    <w:p>
      <w:pPr>
        <w:pStyle w:val="BodyText"/>
      </w:pPr>
      <w:r>
        <w:t xml:space="preserve">(рис.7</w:t>
      </w:r>
      <w:r>
        <w:t xml:space="preserve"> </w:t>
      </w:r>
      <w:r>
        <w:rPr>
          <w:bCs/>
          <w:b/>
        </w:rPr>
        <w:t xml:space="preserve">¿fig:007?</w:t>
      </w:r>
      <w:r>
        <w:t xml:space="preserve">)</w:t>
      </w:r>
      <w:r>
        <w:t xml:space="preserve"> </w:t>
      </w:r>
      <w:bookmarkStart w:id="49" w:name="fig:007"/>
      <w:r>
        <w:drawing>
          <wp:inline>
            <wp:extent cx="3733800" cy="97509"/>
            <wp:effectExtent b="0" l="0" r="0" t="0"/>
            <wp:docPr descr="Создание файла" title="" id="47" name="Picture"/>
            <a:graphic>
              <a:graphicData uri="http://schemas.openxmlformats.org/drawingml/2006/picture">
                <pic:pic>
                  <pic:nvPicPr>
                    <pic:cNvPr descr="image/7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  <w:r>
        <w:t xml:space="preserve"> </w:t>
      </w:r>
      <w:r>
        <w:t xml:space="preserve">{#fig:007}</w:t>
      </w:r>
    </w:p>
    <w:p>
      <w:pPr>
        <w:pStyle w:val="BodyText"/>
      </w:pPr>
      <w:r>
        <w:t xml:space="preserve">Ввожу в него текст программы из Листинга 9.2:</w:t>
      </w:r>
    </w:p>
    <w:p>
      <w:pPr>
        <w:pStyle w:val="BodyText"/>
      </w:pPr>
      <w:r>
        <w:t xml:space="preserve">(рис.8</w:t>
      </w:r>
      <w:r>
        <w:t xml:space="preserve"> </w:t>
      </w:r>
      <w:r>
        <w:rPr>
          <w:bCs/>
          <w:b/>
        </w:rPr>
        <w:t xml:space="preserve">¿fig:008?</w:t>
      </w:r>
      <w:r>
        <w:t xml:space="preserve">)</w:t>
      </w:r>
      <w:r>
        <w:t xml:space="preserve"> </w:t>
      </w:r>
      <w:bookmarkStart w:id="53" w:name="fig:008"/>
      <w:r>
        <w:drawing>
          <wp:inline>
            <wp:extent cx="3733800" cy="2404820"/>
            <wp:effectExtent b="0" l="0" r="0" t="0"/>
            <wp:docPr descr="Ввод текста программы" title="" id="51" name="Picture"/>
            <a:graphic>
              <a:graphicData uri="http://schemas.openxmlformats.org/drawingml/2006/picture">
                <pic:pic>
                  <pic:nvPicPr>
                    <pic:cNvPr descr="image/8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4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  <w:r>
        <w:t xml:space="preserve"> </w:t>
      </w:r>
      <w:r>
        <w:t xml:space="preserve">{#fig:008}</w:t>
      </w:r>
    </w:p>
    <w:p>
      <w:pPr>
        <w:pStyle w:val="BodyText"/>
      </w:pPr>
      <w:r>
        <w:t xml:space="preserve">Получаю исполняемый файл.Для работы с GDB в исполняемый файл добавляю</w:t>
      </w:r>
      <w:r>
        <w:t xml:space="preserve"> </w:t>
      </w:r>
      <w:r>
        <w:t xml:space="preserve">отладочную информацию,для этого трансляцию программ провожу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(рис.9</w:t>
      </w:r>
      <w:r>
        <w:t xml:space="preserve"> </w:t>
      </w:r>
      <w:r>
        <w:rPr>
          <w:bCs/>
          <w:b/>
        </w:rPr>
        <w:t xml:space="preserve">¿fig:009?</w:t>
      </w:r>
      <w:r>
        <w:t xml:space="preserve">)</w:t>
      </w:r>
      <w:r>
        <w:t xml:space="preserve"> </w:t>
      </w:r>
      <w:bookmarkStart w:id="57" w:name="fig:009"/>
      <w:r>
        <w:drawing>
          <wp:inline>
            <wp:extent cx="3733800" cy="162668"/>
            <wp:effectExtent b="0" l="0" r="0" t="0"/>
            <wp:docPr descr="исполнение файла" title="" id="55" name="Picture"/>
            <a:graphic>
              <a:graphicData uri="http://schemas.openxmlformats.org/drawingml/2006/picture">
                <pic:pic>
                  <pic:nvPicPr>
                    <pic:cNvPr descr="image/9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  <w:r>
        <w:t xml:space="preserve"> </w:t>
      </w:r>
      <w:r>
        <w:t xml:space="preserve">{#fig:009}</w:t>
      </w:r>
    </w:p>
    <w:p>
      <w:pPr>
        <w:pStyle w:val="BodyText"/>
      </w:pPr>
      <w:r>
        <w:t xml:space="preserve">Загружаю исполняемый файл в отладчик gdb:</w:t>
      </w:r>
    </w:p>
    <w:p>
      <w:pPr>
        <w:pStyle w:val="BodyText"/>
      </w:pPr>
      <w:r>
        <w:t xml:space="preserve">(рис.10</w:t>
      </w:r>
      <w:r>
        <w:t xml:space="preserve"> </w:t>
      </w:r>
      <w:r>
        <w:rPr>
          <w:bCs/>
          <w:b/>
        </w:rPr>
        <w:t xml:space="preserve">¿fig:010?</w:t>
      </w:r>
      <w:r>
        <w:t xml:space="preserve">)</w:t>
      </w:r>
      <w:r>
        <w:t xml:space="preserve"> </w:t>
      </w:r>
      <w:bookmarkStart w:id="61" w:name="fig:010"/>
      <w:r>
        <w:drawing>
          <wp:inline>
            <wp:extent cx="3733800" cy="1392136"/>
            <wp:effectExtent b="0" l="0" r="0" t="0"/>
            <wp:docPr descr="Загрузка файла в откладчик gdb" title="" id="59" name="Picture"/>
            <a:graphic>
              <a:graphicData uri="http://schemas.openxmlformats.org/drawingml/2006/picture">
                <pic:pic>
                  <pic:nvPicPr>
                    <pic:cNvPr descr="image/10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2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  <w:r>
        <w:t xml:space="preserve"> </w:t>
      </w:r>
      <w:r>
        <w:t xml:space="preserve">{#fig:010}</w:t>
      </w:r>
    </w:p>
    <w:p>
      <w:pPr>
        <w:pStyle w:val="BodyText"/>
      </w:pPr>
      <w:r>
        <w:t xml:space="preserve">Проверяю работу программы,запустив ее в оболочке GDB с помощью команды run:</w:t>
      </w:r>
    </w:p>
    <w:p>
      <w:pPr>
        <w:pStyle w:val="BodyText"/>
      </w:pPr>
      <w:r>
        <w:t xml:space="preserve">(рис.11</w:t>
      </w:r>
      <w:r>
        <w:t xml:space="preserve"> </w:t>
      </w:r>
      <w:r>
        <w:rPr>
          <w:bCs/>
          <w:b/>
        </w:rPr>
        <w:t xml:space="preserve">¿fig:011?</w:t>
      </w:r>
      <w:r>
        <w:t xml:space="preserve">)</w:t>
      </w:r>
      <w:r>
        <w:t xml:space="preserve"> </w:t>
      </w:r>
      <w:bookmarkStart w:id="65" w:name="fig:011"/>
      <w:r>
        <w:drawing>
          <wp:inline>
            <wp:extent cx="3733800" cy="836038"/>
            <wp:effectExtent b="0" l="0" r="0" t="0"/>
            <wp:docPr descr="команда run" title="" id="63" name="Picture"/>
            <a:graphic>
              <a:graphicData uri="http://schemas.openxmlformats.org/drawingml/2006/picture">
                <pic:pic>
                  <pic:nvPicPr>
                    <pic:cNvPr descr="image/11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6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  <w:r>
        <w:t xml:space="preserve"> </w:t>
      </w:r>
      <w:r>
        <w:t xml:space="preserve">{#fig:011}</w:t>
      </w:r>
    </w:p>
    <w:p>
      <w:pPr>
        <w:pStyle w:val="BodyText"/>
      </w:pPr>
      <w:r>
        <w:t xml:space="preserve">Для более подробного анализа программы устанавливаю брейкпоинт на метку _start, с</w:t>
      </w:r>
      <w:r>
        <w:t xml:space="preserve"> </w:t>
      </w:r>
      <w:r>
        <w:t xml:space="preserve">которой начинается выполнениелюбой ассемблерной программы,и запускаю её:</w:t>
      </w:r>
    </w:p>
    <w:p>
      <w:pPr>
        <w:pStyle w:val="BodyText"/>
      </w:pPr>
      <w:r>
        <w:t xml:space="preserve">(рис.12</w:t>
      </w:r>
      <w:r>
        <w:t xml:space="preserve"> </w:t>
      </w:r>
      <w:r>
        <w:rPr>
          <w:bCs/>
          <w:b/>
        </w:rPr>
        <w:t xml:space="preserve">¿fig:012?</w:t>
      </w:r>
      <w:r>
        <w:t xml:space="preserve">)</w:t>
      </w:r>
      <w:r>
        <w:t xml:space="preserve"> </w:t>
      </w:r>
      <w:bookmarkStart w:id="69" w:name="fig:012"/>
      <w:r>
        <w:drawing>
          <wp:inline>
            <wp:extent cx="3733800" cy="556097"/>
            <wp:effectExtent b="0" l="0" r="0" t="0"/>
            <wp:docPr descr="Команда break _start" title="" id="67" name="Picture"/>
            <a:graphic>
              <a:graphicData uri="http://schemas.openxmlformats.org/drawingml/2006/picture">
                <pic:pic>
                  <pic:nvPicPr>
                    <pic:cNvPr descr="image/12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6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  <w:r>
        <w:t xml:space="preserve"> </w:t>
      </w:r>
      <w:r>
        <w:t xml:space="preserve">{#fig:012}</w:t>
      </w:r>
    </w:p>
    <w:p>
      <w:pPr>
        <w:pStyle w:val="BodyText"/>
      </w:pPr>
      <w:r>
        <w:t xml:space="preserve">Смотрю дисассимилированный код программы с помощью команды disassemble начиная с метки _start:</w:t>
      </w:r>
    </w:p>
    <w:p>
      <w:pPr>
        <w:pStyle w:val="BodyText"/>
      </w:pPr>
      <w:r>
        <w:t xml:space="preserve">(рис.13</w:t>
      </w:r>
      <w:r>
        <w:t xml:space="preserve"> </w:t>
      </w:r>
      <w:r>
        <w:rPr>
          <w:bCs/>
          <w:b/>
        </w:rPr>
        <w:t xml:space="preserve">¿fig:013?</w:t>
      </w:r>
      <w:r>
        <w:t xml:space="preserve">)</w:t>
      </w:r>
      <w:r>
        <w:t xml:space="preserve"> </w:t>
      </w:r>
      <w:bookmarkStart w:id="73" w:name="fig:013"/>
      <w:r>
        <w:drawing>
          <wp:inline>
            <wp:extent cx="3733800" cy="1349073"/>
            <wp:effectExtent b="0" l="0" r="0" t="0"/>
            <wp:docPr descr="Команда disassemble _start" title="" id="71" name="Picture"/>
            <a:graphic>
              <a:graphicData uri="http://schemas.openxmlformats.org/drawingml/2006/picture">
                <pic:pic>
                  <pic:nvPicPr>
                    <pic:cNvPr descr="image/13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9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  <w:r>
        <w:t xml:space="preserve"> </w:t>
      </w:r>
      <w:r>
        <w:t xml:space="preserve">{#fig:013}</w:t>
      </w:r>
    </w:p>
    <w:p>
      <w:pPr>
        <w:pStyle w:val="BodyText"/>
      </w:pPr>
      <w:r>
        <w:t xml:space="preserve">Переключаюсь на отображение команд с Intel’овским синтаксисом,введя команду set</w:t>
      </w:r>
      <w:r>
        <w:t xml:space="preserve"> </w:t>
      </w:r>
      <w:r>
        <w:t xml:space="preserve">disassembly-flavor intel:</w:t>
      </w:r>
    </w:p>
    <w:p>
      <w:pPr>
        <w:pStyle w:val="BodyText"/>
      </w:pPr>
      <w:r>
        <w:t xml:space="preserve">(рис.14</w:t>
      </w:r>
      <w:r>
        <w:t xml:space="preserve"> </w:t>
      </w:r>
      <w:r>
        <w:rPr>
          <w:bCs/>
          <w:b/>
        </w:rPr>
        <w:t xml:space="preserve">¿fig:014?</w:t>
      </w:r>
      <w:r>
        <w:t xml:space="preserve">)</w:t>
      </w:r>
      <w:r>
        <w:t xml:space="preserve"> </w:t>
      </w:r>
      <w:bookmarkStart w:id="77" w:name="fig:014"/>
      <w:r>
        <w:drawing>
          <wp:inline>
            <wp:extent cx="3733800" cy="1412666"/>
            <wp:effectExtent b="0" l="0" r="0" t="0"/>
            <wp:docPr descr="Команда disassemble _start" title="" id="75" name="Picture"/>
            <a:graphic>
              <a:graphicData uri="http://schemas.openxmlformats.org/drawingml/2006/picture">
                <pic:pic>
                  <pic:nvPicPr>
                    <pic:cNvPr descr="image/14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2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  <w:r>
        <w:t xml:space="preserve"> </w:t>
      </w:r>
      <w:r>
        <w:t xml:space="preserve">{#fig:014}</w:t>
      </w:r>
    </w:p>
    <w:p>
      <w:pPr>
        <w:pStyle w:val="BodyText"/>
      </w:pPr>
      <w:r>
        <w:t xml:space="preserve">Включаю режим псевдографики для более удобного анализа программы:</w:t>
      </w:r>
    </w:p>
    <w:p>
      <w:pPr>
        <w:pStyle w:val="BodyText"/>
      </w:pPr>
      <w:r>
        <w:t xml:space="preserve">(рис.15</w:t>
      </w:r>
      <w:r>
        <w:t xml:space="preserve"> </w:t>
      </w:r>
      <w:r>
        <w:rPr>
          <w:bCs/>
          <w:b/>
        </w:rPr>
        <w:t xml:space="preserve">¿fig:015?</w:t>
      </w:r>
      <w:r>
        <w:t xml:space="preserve">)</w:t>
      </w:r>
      <w:r>
        <w:t xml:space="preserve"> </w:t>
      </w:r>
      <w:bookmarkStart w:id="81" w:name="fig:015"/>
      <w:r>
        <w:drawing>
          <wp:inline>
            <wp:extent cx="3733800" cy="2059636"/>
            <wp:effectExtent b="0" l="0" r="0" t="0"/>
            <wp:docPr descr="команды layout asm layout regs" title="" id="79" name="Picture"/>
            <a:graphic>
              <a:graphicData uri="http://schemas.openxmlformats.org/drawingml/2006/picture">
                <pic:pic>
                  <pic:nvPicPr>
                    <pic:cNvPr descr="image/15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9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  <w:r>
        <w:t xml:space="preserve"> </w:t>
      </w:r>
      <w:r>
        <w:t xml:space="preserve">{#fig:015}</w:t>
      </w:r>
    </w:p>
    <w:p>
      <w:pPr>
        <w:numPr>
          <w:ilvl w:val="0"/>
          <w:numId w:val="1002"/>
        </w:numPr>
        <w:pStyle w:val="Compact"/>
      </w:pPr>
      <w:r>
        <w:t xml:space="preserve">Добавление точек останова</w:t>
      </w:r>
    </w:p>
    <w:p>
      <w:pPr>
        <w:pStyle w:val="FirstParagraph"/>
      </w:pPr>
      <w:r>
        <w:t xml:space="preserve">На предыдущих шагах была установлена точка останова по имениметки(_start).Про</w:t>
      </w:r>
      <w:r>
        <w:t xml:space="preserve"> </w:t>
      </w:r>
      <w:r>
        <w:t xml:space="preserve">верьте это с помощью команды info breakpoints:</w:t>
      </w:r>
    </w:p>
    <w:p>
      <w:pPr>
        <w:pStyle w:val="BodyText"/>
      </w:pPr>
      <w:r>
        <w:t xml:space="preserve">(рис.16</w:t>
      </w:r>
      <w:r>
        <w:t xml:space="preserve"> </w:t>
      </w:r>
      <w:r>
        <w:rPr>
          <w:bCs/>
          <w:b/>
        </w:rPr>
        <w:t xml:space="preserve">¿fig:016?</w:t>
      </w:r>
      <w:r>
        <w:t xml:space="preserve">)</w:t>
      </w:r>
      <w:r>
        <w:t xml:space="preserve"> </w:t>
      </w:r>
      <w:bookmarkStart w:id="85" w:name="fig:016"/>
      <w:r>
        <w:drawing>
          <wp:inline>
            <wp:extent cx="3733800" cy="2603834"/>
            <wp:effectExtent b="0" l="0" r="0" t="0"/>
            <wp:docPr descr="команда info breakpoints" title="" id="83" name="Picture"/>
            <a:graphic>
              <a:graphicData uri="http://schemas.openxmlformats.org/drawingml/2006/picture">
                <pic:pic>
                  <pic:nvPicPr>
                    <pic:cNvPr descr="image/17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3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  <w:r>
        <w:t xml:space="preserve"> </w:t>
      </w:r>
      <w:r>
        <w:t xml:space="preserve">{#fig:016}</w:t>
      </w:r>
    </w:p>
    <w:p>
      <w:pPr>
        <w:pStyle w:val="BodyText"/>
      </w:pPr>
      <w:r>
        <w:t xml:space="preserve">Устанавливаю еще одну точку останова по адресу инструкции:</w:t>
      </w:r>
    </w:p>
    <w:p>
      <w:pPr>
        <w:pStyle w:val="BodyText"/>
      </w:pPr>
      <w:r>
        <w:t xml:space="preserve">(рис.17</w:t>
      </w:r>
      <w:r>
        <w:t xml:space="preserve"> </w:t>
      </w:r>
      <w:r>
        <w:rPr>
          <w:bCs/>
          <w:b/>
        </w:rPr>
        <w:t xml:space="preserve">¿fig:017?</w:t>
      </w:r>
      <w:r>
        <w:t xml:space="preserve">)</w:t>
      </w:r>
      <w:r>
        <w:t xml:space="preserve"> </w:t>
      </w:r>
      <w:bookmarkStart w:id="88" w:name="fig:017"/>
      <w:r>
        <w:drawing>
          <wp:inline>
            <wp:extent cx="3733800" cy="2603834"/>
            <wp:effectExtent b="0" l="0" r="0" t="0"/>
            <wp:docPr descr="Команда break" title="" id="86" name="Picture"/>
            <a:graphic>
              <a:graphicData uri="http://schemas.openxmlformats.org/drawingml/2006/picture">
                <pic:pic>
                  <pic:nvPicPr>
                    <pic:cNvPr descr="image/17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3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  <w:r>
        <w:t xml:space="preserve"> </w:t>
      </w:r>
      <w:r>
        <w:t xml:space="preserve">{#fig:017}</w:t>
      </w:r>
    </w:p>
    <w:p>
      <w:pPr>
        <w:pStyle w:val="BodyText"/>
      </w:pPr>
      <w:r>
        <w:t xml:space="preserve">Смотрю информацию о всех установленных точках останова:</w:t>
      </w:r>
    </w:p>
    <w:p>
      <w:pPr>
        <w:pStyle w:val="BodyText"/>
      </w:pPr>
      <w:r>
        <w:t xml:space="preserve">(рис.18</w:t>
      </w:r>
      <w:r>
        <w:t xml:space="preserve"> </w:t>
      </w:r>
      <w:r>
        <w:rPr>
          <w:bCs/>
          <w:b/>
        </w:rPr>
        <w:t xml:space="preserve">¿fig:018?</w:t>
      </w:r>
      <w:r>
        <w:t xml:space="preserve">)</w:t>
      </w:r>
      <w:r>
        <w:t xml:space="preserve"> </w:t>
      </w:r>
      <w:bookmarkStart w:id="92" w:name="fig:018"/>
      <w:r>
        <w:drawing>
          <wp:inline>
            <wp:extent cx="3733800" cy="457277"/>
            <wp:effectExtent b="0" l="0" r="0" t="0"/>
            <wp:docPr descr="Команда i b" title="" id="90" name="Picture"/>
            <a:graphic>
              <a:graphicData uri="http://schemas.openxmlformats.org/drawingml/2006/picture">
                <pic:pic>
                  <pic:nvPicPr>
                    <pic:cNvPr descr="image/18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7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  <w:r>
        <w:t xml:space="preserve"> </w:t>
      </w:r>
      <w:r>
        <w:t xml:space="preserve">{#fig:018}</w:t>
      </w:r>
    </w:p>
    <w:p>
      <w:pPr>
        <w:numPr>
          <w:ilvl w:val="0"/>
          <w:numId w:val="1003"/>
        </w:numPr>
        <w:pStyle w:val="Compact"/>
      </w:pPr>
      <w:r>
        <w:t xml:space="preserve">Работа с данными программы в GDB</w:t>
      </w:r>
    </w:p>
    <w:p>
      <w:pPr>
        <w:pStyle w:val="FirstParagraph"/>
      </w:pPr>
      <w:r>
        <w:t xml:space="preserve">Смотрю содержание регистров с помощью команды info registers:</w:t>
      </w:r>
    </w:p>
    <w:p>
      <w:pPr>
        <w:pStyle w:val="BodyText"/>
      </w:pPr>
      <w:r>
        <w:t xml:space="preserve">(рис.19</w:t>
      </w:r>
      <w:r>
        <w:t xml:space="preserve"> </w:t>
      </w:r>
      <w:r>
        <w:rPr>
          <w:bCs/>
          <w:b/>
        </w:rPr>
        <w:t xml:space="preserve">¿fig:019?</w:t>
      </w:r>
      <w:r>
        <w:t xml:space="preserve">)</w:t>
      </w:r>
      <w:r>
        <w:t xml:space="preserve"> </w:t>
      </w:r>
      <w:bookmarkStart w:id="96" w:name="fig:019"/>
      <w:r>
        <w:drawing>
          <wp:inline>
            <wp:extent cx="3733800" cy="2985528"/>
            <wp:effectExtent b="0" l="0" r="0" t="0"/>
            <wp:docPr descr="info registers" title="" id="94" name="Picture"/>
            <a:graphic>
              <a:graphicData uri="http://schemas.openxmlformats.org/drawingml/2006/picture">
                <pic:pic>
                  <pic:nvPicPr>
                    <pic:cNvPr descr="image/19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5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  <w:r>
        <w:t xml:space="preserve"> </w:t>
      </w:r>
      <w:r>
        <w:t xml:space="preserve">{#fig:019}</w:t>
      </w:r>
    </w:p>
    <w:p>
      <w:pPr>
        <w:pStyle w:val="BodyText"/>
      </w:pPr>
      <w:r>
        <w:t xml:space="preserve">Смотрю значение переменной msg1 по имени:</w:t>
      </w:r>
    </w:p>
    <w:p>
      <w:pPr>
        <w:pStyle w:val="BodyText"/>
      </w:pPr>
      <w:r>
        <w:t xml:space="preserve">(рис.20</w:t>
      </w:r>
      <w:r>
        <w:t xml:space="preserve"> </w:t>
      </w:r>
      <w:r>
        <w:rPr>
          <w:bCs/>
          <w:b/>
        </w:rPr>
        <w:t xml:space="preserve">¿fig:020?</w:t>
      </w:r>
      <w:r>
        <w:t xml:space="preserve">)</w:t>
      </w:r>
      <w:r>
        <w:t xml:space="preserve"> </w:t>
      </w:r>
      <w:bookmarkStart w:id="100" w:name="fig:020"/>
      <w:r>
        <w:drawing>
          <wp:inline>
            <wp:extent cx="3733800" cy="249423"/>
            <wp:effectExtent b="0" l="0" r="0" t="0"/>
            <wp:docPr descr="x/1sb &amp;msg1" title="" id="98" name="Picture"/>
            <a:graphic>
              <a:graphicData uri="http://schemas.openxmlformats.org/drawingml/2006/picture">
                <pic:pic>
                  <pic:nvPicPr>
                    <pic:cNvPr descr="image/20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  <w:r>
        <w:t xml:space="preserve"> </w:t>
      </w:r>
      <w:r>
        <w:t xml:space="preserve">{#fig:020}</w:t>
      </w:r>
    </w:p>
    <w:p>
      <w:pPr>
        <w:pStyle w:val="BodyText"/>
      </w:pPr>
      <w:r>
        <w:t xml:space="preserve">Меню первый символ переменной msg1:</w:t>
      </w:r>
    </w:p>
    <w:p>
      <w:pPr>
        <w:pStyle w:val="BodyText"/>
      </w:pPr>
      <w:r>
        <w:t xml:space="preserve">(рис.21</w:t>
      </w:r>
      <w:r>
        <w:t xml:space="preserve"> </w:t>
      </w:r>
      <w:r>
        <w:rPr>
          <w:bCs/>
          <w:b/>
        </w:rPr>
        <w:t xml:space="preserve">¿fig:021?</w:t>
      </w:r>
      <w:r>
        <w:t xml:space="preserve">)</w:t>
      </w:r>
      <w:r>
        <w:t xml:space="preserve"> </w:t>
      </w:r>
      <w:bookmarkStart w:id="104" w:name="fig:021"/>
      <w:r>
        <w:drawing>
          <wp:inline>
            <wp:extent cx="3733800" cy="385473"/>
            <wp:effectExtent b="0" l="0" r="0" t="0"/>
            <wp:docPr descr="Замена первого символа" title="" id="102" name="Picture"/>
            <a:graphic>
              <a:graphicData uri="http://schemas.openxmlformats.org/drawingml/2006/picture">
                <pic:pic>
                  <pic:nvPicPr>
                    <pic:cNvPr descr="image/21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5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  <w:r>
        <w:t xml:space="preserve"> </w:t>
      </w:r>
      <w:r>
        <w:t xml:space="preserve">{#fig:021}</w:t>
      </w:r>
    </w:p>
    <w:p>
      <w:pPr>
        <w:pStyle w:val="BodyText"/>
      </w:pPr>
      <w:r>
        <w:t xml:space="preserve">С помощью команды set меняю значение регистра ebx:</w:t>
      </w:r>
    </w:p>
    <w:p>
      <w:pPr>
        <w:pStyle w:val="BodyText"/>
      </w:pPr>
      <w:r>
        <w:t xml:space="preserve">(рис.22</w:t>
      </w:r>
      <w:r>
        <w:t xml:space="preserve"> </w:t>
      </w:r>
      <w:r>
        <w:rPr>
          <w:bCs/>
          <w:b/>
        </w:rPr>
        <w:t xml:space="preserve">¿fig:022?</w:t>
      </w:r>
      <w:r>
        <w:t xml:space="preserve">)</w:t>
      </w:r>
      <w:r>
        <w:t xml:space="preserve"> </w:t>
      </w:r>
      <w:bookmarkStart w:id="108" w:name="fig:022"/>
      <w:r>
        <w:drawing>
          <wp:inline>
            <wp:extent cx="3733800" cy="222969"/>
            <wp:effectExtent b="0" l="0" r="0" t="0"/>
            <wp:docPr descr="Замена значения регистра ebx" title="" id="106" name="Picture"/>
            <a:graphic>
              <a:graphicData uri="http://schemas.openxmlformats.org/drawingml/2006/picture">
                <pic:pic>
                  <pic:nvPicPr>
                    <pic:cNvPr descr="image/22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  <w:r>
        <w:t xml:space="preserve"> </w:t>
      </w:r>
      <w:r>
        <w:t xml:space="preserve">{#fig:022}</w:t>
      </w:r>
    </w:p>
    <w:p>
      <w:pPr>
        <w:pStyle w:val="BodyText"/>
      </w:pPr>
      <w:r>
        <w:t xml:space="preserve">(рис.23</w:t>
      </w:r>
      <w:r>
        <w:t xml:space="preserve"> </w:t>
      </w:r>
      <w:r>
        <w:rPr>
          <w:bCs/>
          <w:b/>
        </w:rPr>
        <w:t xml:space="preserve">¿fig:023?</w:t>
      </w:r>
      <w:r>
        <w:t xml:space="preserve">)</w:t>
      </w:r>
      <w:r>
        <w:t xml:space="preserve"> </w:t>
      </w:r>
      <w:bookmarkStart w:id="112" w:name="fig:023"/>
      <w:r>
        <w:drawing>
          <wp:inline>
            <wp:extent cx="3733800" cy="245644"/>
            <wp:effectExtent b="0" l="0" r="0" t="0"/>
            <wp:docPr descr="Замена значения регистра ebx" title="" id="110" name="Picture"/>
            <a:graphic>
              <a:graphicData uri="http://schemas.openxmlformats.org/drawingml/2006/picture">
                <pic:pic>
                  <pic:nvPicPr>
                    <pic:cNvPr descr="image/23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  <w:r>
        <w:t xml:space="preserve"> </w:t>
      </w:r>
      <w:r>
        <w:t xml:space="preserve">{#fig:023}</w:t>
      </w:r>
    </w:p>
    <w:p>
      <w:pPr>
        <w:numPr>
          <w:ilvl w:val="0"/>
          <w:numId w:val="1004"/>
        </w:numPr>
        <w:pStyle w:val="Compact"/>
      </w:pP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 (Листинг 8.2) в файл с</w:t>
      </w:r>
      <w:r>
        <w:t xml:space="preserve"> </w:t>
      </w:r>
      <w:r>
        <w:t xml:space="preserve">именемlab09-3.asm:</w:t>
      </w:r>
    </w:p>
    <w:p>
      <w:pPr>
        <w:pStyle w:val="BodyText"/>
      </w:pPr>
      <w:r>
        <w:t xml:space="preserve">(рис.24</w:t>
      </w:r>
      <w:r>
        <w:t xml:space="preserve"> </w:t>
      </w:r>
      <w:r>
        <w:rPr>
          <w:bCs/>
          <w:b/>
        </w:rPr>
        <w:t xml:space="preserve">¿fig:024?</w:t>
      </w:r>
      <w:r>
        <w:t xml:space="preserve">)</w:t>
      </w:r>
      <w:r>
        <w:t xml:space="preserve"> </w:t>
      </w:r>
      <w:bookmarkStart w:id="116" w:name="fig:024"/>
      <w:r>
        <w:drawing>
          <wp:inline>
            <wp:extent cx="3733800" cy="154945"/>
            <wp:effectExtent b="0" l="0" r="0" t="0"/>
            <wp:docPr descr="Копирование файла" title="" id="114" name="Picture"/>
            <a:graphic>
              <a:graphicData uri="http://schemas.openxmlformats.org/drawingml/2006/picture">
                <pic:pic>
                  <pic:nvPicPr>
                    <pic:cNvPr descr="image/24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  <w:r>
        <w:t xml:space="preserve"> </w:t>
      </w:r>
      <w:r>
        <w:t xml:space="preserve">{#fig:024}</w:t>
      </w:r>
    </w:p>
    <w:p>
      <w:pPr>
        <w:pStyle w:val="BodyText"/>
      </w:pPr>
      <w:r>
        <w:t xml:space="preserve">Создаю исполняемый файл:</w:t>
      </w:r>
    </w:p>
    <w:p>
      <w:pPr>
        <w:pStyle w:val="BodyText"/>
      </w:pPr>
      <w:r>
        <w:t xml:space="preserve">(рис.25</w:t>
      </w:r>
      <w:r>
        <w:t xml:space="preserve"> </w:t>
      </w:r>
      <w:r>
        <w:rPr>
          <w:bCs/>
          <w:b/>
        </w:rPr>
        <w:t xml:space="preserve">¿fig:025?</w:t>
      </w:r>
      <w:r>
        <w:t xml:space="preserve">)</w:t>
      </w:r>
      <w:r>
        <w:t xml:space="preserve"> </w:t>
      </w:r>
      <w:bookmarkStart w:id="120" w:name="fig:025"/>
      <w:r>
        <w:drawing>
          <wp:inline>
            <wp:extent cx="3733800" cy="154945"/>
            <wp:effectExtent b="0" l="0" r="0" t="0"/>
            <wp:docPr descr="Создание исполняемого файла" title="" id="118" name="Picture"/>
            <a:graphic>
              <a:graphicData uri="http://schemas.openxmlformats.org/drawingml/2006/picture">
                <pic:pic>
                  <pic:nvPicPr>
                    <pic:cNvPr descr="image/25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  <w:r>
        <w:t xml:space="preserve"> </w:t>
      </w:r>
      <w:r>
        <w:t xml:space="preserve">{#fig:025}</w:t>
      </w:r>
    </w:p>
    <w:p>
      <w:pPr>
        <w:pStyle w:val="BodyText"/>
      </w:pPr>
      <w:r>
        <w:t xml:space="preserve">Загружаю исполняемый файл в отладчик,указав аргументы:</w:t>
      </w:r>
    </w:p>
    <w:p>
      <w:pPr>
        <w:pStyle w:val="BodyText"/>
      </w:pPr>
      <w:r>
        <w:t xml:space="preserve">(рис.26</w:t>
      </w:r>
      <w:r>
        <w:t xml:space="preserve"> </w:t>
      </w:r>
      <w:r>
        <w:rPr>
          <w:bCs/>
          <w:b/>
        </w:rPr>
        <w:t xml:space="preserve">¿fig:026?</w:t>
      </w:r>
      <w:r>
        <w:t xml:space="preserve">)</w:t>
      </w:r>
      <w:r>
        <w:t xml:space="preserve"> </w:t>
      </w:r>
      <w:bookmarkStart w:id="124" w:name="fig:026"/>
      <w:r>
        <w:drawing>
          <wp:inline>
            <wp:extent cx="3733800" cy="1307585"/>
            <wp:effectExtent b="0" l="0" r="0" t="0"/>
            <wp:docPr descr="Загрузка файла в откладчик" title="" id="122" name="Picture"/>
            <a:graphic>
              <a:graphicData uri="http://schemas.openxmlformats.org/drawingml/2006/picture">
                <pic:pic>
                  <pic:nvPicPr>
                    <pic:cNvPr descr="image/26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7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  <w:r>
        <w:t xml:space="preserve"> </w:t>
      </w:r>
      <w:r>
        <w:t xml:space="preserve">{#fig:026}</w:t>
      </w:r>
    </w:p>
    <w:p>
      <w:pPr>
        <w:pStyle w:val="BodyText"/>
      </w:pPr>
      <w:r>
        <w:t xml:space="preserve">Установливаю точку останова перед первой инструкцией в программе и запускаю ее:</w:t>
      </w:r>
    </w:p>
    <w:p>
      <w:pPr>
        <w:pStyle w:val="BodyText"/>
      </w:pPr>
      <w:r>
        <w:t xml:space="preserve">(рис.27</w:t>
      </w:r>
      <w:r>
        <w:t xml:space="preserve"> </w:t>
      </w:r>
      <w:r>
        <w:rPr>
          <w:bCs/>
          <w:b/>
        </w:rPr>
        <w:t xml:space="preserve">¿fig:027?</w:t>
      </w:r>
      <w:r>
        <w:t xml:space="preserve">)</w:t>
      </w:r>
      <w:r>
        <w:t xml:space="preserve"> </w:t>
      </w:r>
      <w:bookmarkStart w:id="128" w:name="fig:027"/>
      <w:r>
        <w:drawing>
          <wp:inline>
            <wp:extent cx="3733800" cy="1061941"/>
            <wp:effectExtent b="0" l="0" r="0" t="0"/>
            <wp:docPr descr="Установка точки останова" title="" id="126" name="Picture"/>
            <a:graphic>
              <a:graphicData uri="http://schemas.openxmlformats.org/drawingml/2006/picture">
                <pic:pic>
                  <pic:nvPicPr>
                    <pic:cNvPr descr="image/27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1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  <w:r>
        <w:t xml:space="preserve"> </w:t>
      </w:r>
      <w:r>
        <w:t xml:space="preserve">{#fig:027}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</w:t>
      </w:r>
      <w:r>
        <w:t xml:space="preserve"> </w:t>
      </w:r>
      <w:r>
        <w:t xml:space="preserve">равное количеству аргументов командной строки (включая имя программы):</w:t>
      </w:r>
    </w:p>
    <w:p>
      <w:pPr>
        <w:pStyle w:val="BodyText"/>
      </w:pPr>
      <w:r>
        <w:t xml:space="preserve">(рис.28</w:t>
      </w:r>
      <w:r>
        <w:t xml:space="preserve"> </w:t>
      </w:r>
      <w:r>
        <w:rPr>
          <w:bCs/>
          <w:b/>
        </w:rPr>
        <w:t xml:space="preserve">¿fig:028?</w:t>
      </w:r>
      <w:r>
        <w:t xml:space="preserve">)</w:t>
      </w:r>
      <w:r>
        <w:t xml:space="preserve"> </w:t>
      </w:r>
      <w:bookmarkStart w:id="132" w:name="fig:028"/>
      <w:r>
        <w:drawing>
          <wp:inline>
            <wp:extent cx="3733800" cy="238086"/>
            <wp:effectExtent b="0" l="0" r="0" t="0"/>
            <wp:docPr descr="x/x $esp" title="" id="130" name="Picture"/>
            <a:graphic>
              <a:graphicData uri="http://schemas.openxmlformats.org/drawingml/2006/picture">
                <pic:pic>
                  <pic:nvPicPr>
                    <pic:cNvPr descr="image/28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  <w:r>
        <w:t xml:space="preserve"> </w:t>
      </w:r>
      <w:r>
        <w:t xml:space="preserve">{#fig:028}</w:t>
      </w:r>
    </w:p>
    <w:p>
      <w:pPr>
        <w:pStyle w:val="BodyText"/>
      </w:pPr>
      <w:r>
        <w:t xml:space="preserve">Посмотриваю остальные позиции стека–по адесу [esp+4] располагается адрес в памяти</w:t>
      </w:r>
      <w:r>
        <w:t xml:space="preserve"> </w:t>
      </w:r>
      <w:r>
        <w:t xml:space="preserve">где находиться имя программы,по адесу [esp+8] храниться адрес первого аргумента,по</w:t>
      </w:r>
      <w:r>
        <w:t xml:space="preserve"> </w:t>
      </w:r>
      <w:r>
        <w:t xml:space="preserve">аресу [esp+12]–второго ит.д:</w:t>
      </w:r>
    </w:p>
    <w:p>
      <w:pPr>
        <w:pStyle w:val="BodyText"/>
      </w:pPr>
      <w:r>
        <w:t xml:space="preserve">(рис.29</w:t>
      </w:r>
      <w:r>
        <w:t xml:space="preserve"> </w:t>
      </w:r>
      <w:r>
        <w:rPr>
          <w:bCs/>
          <w:b/>
        </w:rPr>
        <w:t xml:space="preserve">¿fig:029?</w:t>
      </w:r>
      <w:r>
        <w:t xml:space="preserve">)</w:t>
      </w:r>
      <w:r>
        <w:t xml:space="preserve"> </w:t>
      </w:r>
      <w:bookmarkStart w:id="136" w:name="fig:029"/>
      <w:r>
        <w:drawing>
          <wp:inline>
            <wp:extent cx="3733800" cy="1057474"/>
            <wp:effectExtent b="0" l="0" r="0" t="0"/>
            <wp:docPr descr="gdb" title="" id="134" name="Picture"/>
            <a:graphic>
              <a:graphicData uri="http://schemas.openxmlformats.org/drawingml/2006/picture">
                <pic:pic>
                  <pic:nvPicPr>
                    <pic:cNvPr descr="image/29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7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  <w:r>
        <w:t xml:space="preserve"> </w:t>
      </w:r>
      <w:r>
        <w:t xml:space="preserve">{#fig:029}</w:t>
      </w:r>
    </w:p>
    <w:p>
      <w:pPr>
        <w:pStyle w:val="BodyText"/>
      </w:pPr>
      <w:r>
        <w:t xml:space="preserve">Задание для самостоятельной работы:</w:t>
      </w:r>
    </w:p>
    <w:p>
      <w:pPr>
        <w:numPr>
          <w:ilvl w:val="0"/>
          <w:numId w:val="1005"/>
        </w:numPr>
        <w:pStyle w:val="Compact"/>
      </w:pPr>
      <w:r>
        <w:t xml:space="preserve">Преобразовываю программу из лабораторной работы №8,реализовав вычисление значения функции 𝑓(𝑥) как подпрограмму:</w:t>
      </w:r>
    </w:p>
    <w:p>
      <w:pPr>
        <w:pStyle w:val="FirstParagraph"/>
      </w:pPr>
      <w:r>
        <w:t xml:space="preserve">(рис.30</w:t>
      </w:r>
      <w:r>
        <w:t xml:space="preserve"> </w:t>
      </w:r>
      <w:r>
        <w:rPr>
          <w:bCs/>
          <w:b/>
        </w:rPr>
        <w:t xml:space="preserve">¿fig:030?</w:t>
      </w:r>
      <w:r>
        <w:t xml:space="preserve">)</w:t>
      </w:r>
      <w:r>
        <w:t xml:space="preserve"> </w:t>
      </w:r>
      <w:bookmarkStart w:id="140" w:name="fig:030"/>
      <w:r>
        <w:drawing>
          <wp:inline>
            <wp:extent cx="3733800" cy="3320383"/>
            <wp:effectExtent b="0" l="0" r="0" t="0"/>
            <wp:docPr descr="Преобразование программы" title="" id="138" name="Picture"/>
            <a:graphic>
              <a:graphicData uri="http://schemas.openxmlformats.org/drawingml/2006/picture">
                <pic:pic>
                  <pic:nvPicPr>
                    <pic:cNvPr descr="image/30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0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  <w:r>
        <w:t xml:space="preserve"> </w:t>
      </w:r>
      <w:r>
        <w:t xml:space="preserve">{#fig:030}</w:t>
      </w:r>
    </w:p>
    <w:p>
      <w:pPr>
        <w:numPr>
          <w:ilvl w:val="0"/>
          <w:numId w:val="1006"/>
        </w:numPr>
        <w:pStyle w:val="Compact"/>
      </w:pPr>
      <w:r>
        <w:t xml:space="preserve">Создаю файл lab09-5.asm:</w:t>
      </w:r>
    </w:p>
    <w:p>
      <w:pPr>
        <w:pStyle w:val="FirstParagraph"/>
      </w:pPr>
      <w:r>
        <w:t xml:space="preserve">(рис.31</w:t>
      </w:r>
      <w:r>
        <w:t xml:space="preserve"> </w:t>
      </w:r>
      <w:r>
        <w:rPr>
          <w:bCs/>
          <w:b/>
        </w:rPr>
        <w:t xml:space="preserve">¿fig:031?</w:t>
      </w:r>
      <w:r>
        <w:t xml:space="preserve">)</w:t>
      </w:r>
      <w:r>
        <w:t xml:space="preserve"> </w:t>
      </w:r>
      <w:bookmarkStart w:id="144" w:name="fig:031"/>
      <w:r>
        <w:drawing>
          <wp:inline>
            <wp:extent cx="3733800" cy="126200"/>
            <wp:effectExtent b="0" l="0" r="0" t="0"/>
            <wp:docPr descr="Создание файла" title="" id="142" name="Picture"/>
            <a:graphic>
              <a:graphicData uri="http://schemas.openxmlformats.org/drawingml/2006/picture">
                <pic:pic>
                  <pic:nvPicPr>
                    <pic:cNvPr descr="image/31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  <w:r>
        <w:t xml:space="preserve"> </w:t>
      </w:r>
      <w:r>
        <w:t xml:space="preserve">{#fig:031}</w:t>
      </w:r>
    </w:p>
    <w:p>
      <w:pPr>
        <w:pStyle w:val="BodyText"/>
      </w:pPr>
      <w:r>
        <w:t xml:space="preserve">Ввожу в него текст программы листигна 9.3:</w:t>
      </w:r>
    </w:p>
    <w:p>
      <w:pPr>
        <w:pStyle w:val="BodyText"/>
      </w:pPr>
      <w:r>
        <w:t xml:space="preserve">(рис.32</w:t>
      </w:r>
      <w:r>
        <w:t xml:space="preserve"> </w:t>
      </w:r>
      <w:r>
        <w:rPr>
          <w:bCs/>
          <w:b/>
        </w:rPr>
        <w:t xml:space="preserve">¿fig:032?</w:t>
      </w:r>
      <w:r>
        <w:t xml:space="preserve">)</w:t>
      </w:r>
      <w:r>
        <w:t xml:space="preserve"> </w:t>
      </w:r>
      <w:bookmarkStart w:id="148" w:name="fig:032"/>
      <w:r>
        <w:drawing>
          <wp:inline>
            <wp:extent cx="3733800" cy="2611501"/>
            <wp:effectExtent b="0" l="0" r="0" t="0"/>
            <wp:docPr descr="Ввод текста программы" title="" id="146" name="Picture"/>
            <a:graphic>
              <a:graphicData uri="http://schemas.openxmlformats.org/drawingml/2006/picture">
                <pic:pic>
                  <pic:nvPicPr>
                    <pic:cNvPr descr="image/32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1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  <w:r>
        <w:t xml:space="preserve"> </w:t>
      </w:r>
      <w:r>
        <w:t xml:space="preserve">{#fig:032}</w:t>
      </w:r>
    </w:p>
    <w:p>
      <w:pPr>
        <w:pStyle w:val="BodyText"/>
      </w:pPr>
      <w:r>
        <w:t xml:space="preserve">Получаю исполняемый файл и загружаю его в отладчик gdb:</w:t>
      </w:r>
    </w:p>
    <w:p>
      <w:pPr>
        <w:pStyle w:val="BodyText"/>
      </w:pPr>
      <w:r>
        <w:t xml:space="preserve">(рис.33</w:t>
      </w:r>
      <w:r>
        <w:t xml:space="preserve"> </w:t>
      </w:r>
      <w:r>
        <w:rPr>
          <w:bCs/>
          <w:b/>
        </w:rPr>
        <w:t xml:space="preserve">¿fig:033?</w:t>
      </w:r>
      <w:r>
        <w:t xml:space="preserve">)</w:t>
      </w:r>
      <w:r>
        <w:t xml:space="preserve"> </w:t>
      </w:r>
      <w:bookmarkStart w:id="152" w:name="fig:033"/>
      <w:r>
        <w:drawing>
          <wp:inline>
            <wp:extent cx="3733800" cy="1369060"/>
            <wp:effectExtent b="0" l="0" r="0" t="0"/>
            <wp:docPr descr="Загрузка файла в отладчик gdb" title="" id="150" name="Picture"/>
            <a:graphic>
              <a:graphicData uri="http://schemas.openxmlformats.org/drawingml/2006/picture">
                <pic:pic>
                  <pic:nvPicPr>
                    <pic:cNvPr descr="image/33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9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  <w:r>
        <w:t xml:space="preserve"> </w:t>
      </w:r>
      <w:r>
        <w:t xml:space="preserve">{#fig:033}</w:t>
      </w:r>
    </w:p>
    <w:p>
      <w:pPr>
        <w:pStyle w:val="BodyText"/>
      </w:pPr>
      <w:r>
        <w:t xml:space="preserve">Просматриваю изменение значений регистров.</w:t>
      </w:r>
    </w:p>
    <w:p>
      <w:pPr>
        <w:pStyle w:val="BodyText"/>
      </w:pPr>
      <w:r>
        <w:t xml:space="preserve">(рис.34</w:t>
      </w:r>
      <w:r>
        <w:t xml:space="preserve"> </w:t>
      </w:r>
      <w:r>
        <w:rPr>
          <w:bCs/>
          <w:b/>
        </w:rPr>
        <w:t xml:space="preserve">¿fig:034?</w:t>
      </w:r>
      <w:r>
        <w:t xml:space="preserve">)</w:t>
      </w:r>
      <w:r>
        <w:t xml:space="preserve"> </w:t>
      </w:r>
      <w:bookmarkStart w:id="156" w:name="fig:034"/>
      <w:r>
        <w:drawing>
          <wp:inline>
            <wp:extent cx="3733800" cy="3315161"/>
            <wp:effectExtent b="0" l="0" r="0" t="0"/>
            <wp:docPr descr="ошибка программы" title="" id="154" name="Picture"/>
            <a:graphic>
              <a:graphicData uri="http://schemas.openxmlformats.org/drawingml/2006/picture">
                <pic:pic>
                  <pic:nvPicPr>
                    <pic:cNvPr descr="image/34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  <w:r>
        <w:t xml:space="preserve"> </w:t>
      </w:r>
      <w:r>
        <w:t xml:space="preserve">{#fig:034}</w:t>
      </w:r>
    </w:p>
    <w:p>
      <w:pPr>
        <w:pStyle w:val="BodyText"/>
      </w:pPr>
      <w:r>
        <w:t xml:space="preserve">При выполнении инструкции mul результат умножения меняет edx, значение регистра ebx не обновляется напрямую. Из-за этого программа неверно подсчитывает функцию</w:t>
      </w:r>
    </w:p>
    <w:p>
      <w:pPr>
        <w:pStyle w:val="BodyText"/>
      </w:pPr>
      <w:r>
        <w:t xml:space="preserve">Исправляю ошибку программы и запускаю иполняемый файл:</w:t>
      </w:r>
    </w:p>
    <w:p>
      <w:pPr>
        <w:pStyle w:val="BodyText"/>
      </w:pPr>
      <w:r>
        <w:t xml:space="preserve">(рис.35</w:t>
      </w:r>
      <w:r>
        <w:t xml:space="preserve"> </w:t>
      </w:r>
      <w:r>
        <w:rPr>
          <w:bCs/>
          <w:b/>
        </w:rPr>
        <w:t xml:space="preserve">¿fig:035?</w:t>
      </w:r>
      <w:r>
        <w:t xml:space="preserve">)</w:t>
      </w:r>
      <w:r>
        <w:t xml:space="preserve"> </w:t>
      </w:r>
      <w:bookmarkStart w:id="160" w:name="fig:035"/>
      <w:r>
        <w:drawing>
          <wp:inline>
            <wp:extent cx="3733800" cy="309264"/>
            <wp:effectExtent b="0" l="0" r="0" t="0"/>
            <wp:docPr descr="запуск исправленной программы" title="" id="158" name="Picture"/>
            <a:graphic>
              <a:graphicData uri="http://schemas.openxmlformats.org/drawingml/2006/picture">
                <pic:pic>
                  <pic:nvPicPr>
                    <pic:cNvPr descr="image/36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0"/>
      <w:r>
        <w:t xml:space="preserve"> </w:t>
      </w:r>
      <w:r>
        <w:t xml:space="preserve">{#fig:035}</w:t>
      </w:r>
    </w:p>
    <w:bookmarkEnd w:id="161"/>
    <w:bookmarkStart w:id="16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приобрела навыки написания программ с использованием подпрограмм и познакомилась с</w:t>
      </w:r>
      <w:r>
        <w:t xml:space="preserve"> </w:t>
      </w:r>
      <w:r>
        <w:t xml:space="preserve">методами откладки при помощи GDB и его основными возможностями.</w:t>
      </w:r>
    </w:p>
    <w:bookmarkEnd w:id="162"/>
    <w:bookmarkStart w:id="163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Курс: Архитектура компьютеров и операционные системы. Раздел</w:t>
      </w:r>
      <w:r>
        <w:t xml:space="preserve"> </w:t>
      </w:r>
      <w:r>
        <w:t xml:space="preserve">“</w:t>
      </w:r>
      <w:r>
        <w:t xml:space="preserve">Архитектура компьютеров</w:t>
      </w:r>
      <w:r>
        <w:t xml:space="preserve">”</w:t>
      </w:r>
      <w:r>
        <w:t xml:space="preserve"> </w:t>
      </w:r>
      <w:r>
        <w:t xml:space="preserve">(02.03.00, УГСН) (rudn.ru)</w:t>
      </w:r>
    </w:p>
    <w:bookmarkEnd w:id="1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so" /><Relationship Type="http://schemas.openxmlformats.org/officeDocument/2006/relationships/image" Id="rId58" Target="media/rId58.so" /><Relationship Type="http://schemas.openxmlformats.org/officeDocument/2006/relationships/image" Id="rId62" Target="media/rId62.so" /><Relationship Type="http://schemas.openxmlformats.org/officeDocument/2006/relationships/image" Id="rId66" Target="media/rId66.so" /><Relationship Type="http://schemas.openxmlformats.org/officeDocument/2006/relationships/image" Id="rId70" Target="media/rId70.so" /><Relationship Type="http://schemas.openxmlformats.org/officeDocument/2006/relationships/image" Id="rId74" Target="media/rId74.so" /><Relationship Type="http://schemas.openxmlformats.org/officeDocument/2006/relationships/image" Id="rId78" Target="media/rId78.so" /><Relationship Type="http://schemas.openxmlformats.org/officeDocument/2006/relationships/image" Id="rId82" Target="media/rId82.so" /><Relationship Type="http://schemas.openxmlformats.org/officeDocument/2006/relationships/image" Id="rId89" Target="media/rId89.so" /><Relationship Type="http://schemas.openxmlformats.org/officeDocument/2006/relationships/image" Id="rId93" Target="media/rId93.so" /><Relationship Type="http://schemas.openxmlformats.org/officeDocument/2006/relationships/image" Id="rId26" Target="media/rId26.so" /><Relationship Type="http://schemas.openxmlformats.org/officeDocument/2006/relationships/image" Id="rId97" Target="media/rId97.so" /><Relationship Type="http://schemas.openxmlformats.org/officeDocument/2006/relationships/image" Id="rId101" Target="media/rId101.so" /><Relationship Type="http://schemas.openxmlformats.org/officeDocument/2006/relationships/image" Id="rId105" Target="media/rId105.so" /><Relationship Type="http://schemas.openxmlformats.org/officeDocument/2006/relationships/image" Id="rId109" Target="media/rId109.so" /><Relationship Type="http://schemas.openxmlformats.org/officeDocument/2006/relationships/image" Id="rId113" Target="media/rId113.so" /><Relationship Type="http://schemas.openxmlformats.org/officeDocument/2006/relationships/image" Id="rId117" Target="media/rId117.so" /><Relationship Type="http://schemas.openxmlformats.org/officeDocument/2006/relationships/image" Id="rId121" Target="media/rId121.so" /><Relationship Type="http://schemas.openxmlformats.org/officeDocument/2006/relationships/image" Id="rId125" Target="media/rId125.so" /><Relationship Type="http://schemas.openxmlformats.org/officeDocument/2006/relationships/image" Id="rId129" Target="media/rId129.so" /><Relationship Type="http://schemas.openxmlformats.org/officeDocument/2006/relationships/image" Id="rId133" Target="media/rId133.so" /><Relationship Type="http://schemas.openxmlformats.org/officeDocument/2006/relationships/image" Id="rId30" Target="media/rId30.so" /><Relationship Type="http://schemas.openxmlformats.org/officeDocument/2006/relationships/image" Id="rId137" Target="media/rId137.so" /><Relationship Type="http://schemas.openxmlformats.org/officeDocument/2006/relationships/image" Id="rId141" Target="media/rId141.so" /><Relationship Type="http://schemas.openxmlformats.org/officeDocument/2006/relationships/image" Id="rId145" Target="media/rId145.so" /><Relationship Type="http://schemas.openxmlformats.org/officeDocument/2006/relationships/image" Id="rId149" Target="media/rId149.so" /><Relationship Type="http://schemas.openxmlformats.org/officeDocument/2006/relationships/image" Id="rId153" Target="media/rId153.so" /><Relationship Type="http://schemas.openxmlformats.org/officeDocument/2006/relationships/image" Id="rId157" Target="media/rId157.so" /><Relationship Type="http://schemas.openxmlformats.org/officeDocument/2006/relationships/image" Id="rId34" Target="media/rId34.so" /><Relationship Type="http://schemas.openxmlformats.org/officeDocument/2006/relationships/image" Id="rId38" Target="media/rId38.so" /><Relationship Type="http://schemas.openxmlformats.org/officeDocument/2006/relationships/image" Id="rId42" Target="media/rId42.so" /><Relationship Type="http://schemas.openxmlformats.org/officeDocument/2006/relationships/image" Id="rId46" Target="media/rId46.so" /><Relationship Type="http://schemas.openxmlformats.org/officeDocument/2006/relationships/image" Id="rId50" Target="media/rId50.so" /><Relationship Type="http://schemas.openxmlformats.org/officeDocument/2006/relationships/image" Id="rId54" Target="media/rId54.so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Ванюшкина Татьяна Валерьевна</dc:creator>
  <dc:language>ru-RU</dc:language>
  <cp:keywords/>
  <dcterms:created xsi:type="dcterms:W3CDTF">2024-11-30T15:19:18Z</dcterms:created>
  <dcterms:modified xsi:type="dcterms:W3CDTF">2024-11-30T15:19:18Z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