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  <Override PartName="/word/media/rId25.so" ContentType="application/octet-stream"/>
  <Override PartName="/word/media/rId29.so" ContentType="application/octet-stream"/>
  <Override PartName="/word/media/rId33.so" ContentType="application/octet-stream"/>
  <Override PartName="/word/media/rId37.so" ContentType="application/octet-stream"/>
  <Override PartName="/word/media/rId41.so" ContentType="application/octet-stream"/>
  <Override PartName="/word/media/rId45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текстовый файл text.txt. и открываю этот файл с помощью встроенного вmcредактора.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3733800" cy="412273"/>
            <wp:effectExtent b="0" l="0" r="0" t="0"/>
            <wp:docPr descr="text.txt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Вставляю в открытый файл небольшой фрагменттекста,скопированный из другого файла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1495821"/>
            <wp:effectExtent b="0" l="0" r="0" t="0"/>
            <wp:docPr descr="вставка текста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Удаляю строку текста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3733800" cy="1495821"/>
            <wp:effectExtent b="0" l="0" r="0" t="0"/>
            <wp:docPr descr="equipment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Выделяю фрагмент текста и копирую его на новую строку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6" w:name="fig:004"/>
      <w:r>
        <w:drawing>
          <wp:inline>
            <wp:extent cx="3733800" cy="1495821"/>
            <wp:effectExtent b="0" l="0" r="0" t="0"/>
            <wp:docPr descr="h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Сохраняю файл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0" w:name="fig:005"/>
      <w:r>
        <w:drawing>
          <wp:inline>
            <wp:extent cx="3733800" cy="1495821"/>
            <wp:effectExtent b="0" l="0" r="0" t="0"/>
            <wp:docPr descr="h" title="" id="38" name="Picture"/>
            <a:graphic>
              <a:graphicData uri="http://schemas.openxmlformats.org/drawingml/2006/picture">
                <pic:pic>
                  <pic:nvPicPr>
                    <pic:cNvPr descr="image/5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{#fig:005}</w:t>
      </w:r>
    </w:p>
    <w:p>
      <w:pPr>
        <w:pStyle w:val="BodyText"/>
      </w:pPr>
      <w:r>
        <w:t xml:space="preserve">Отменяю последние действия и и пишу некоторый текст в начало и конец файла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4" w:name="fig:006"/>
      <w:r>
        <w:drawing>
          <wp:inline>
            <wp:extent cx="3733800" cy="1495821"/>
            <wp:effectExtent b="0" l="0" r="0" t="0"/>
            <wp:docPr descr="h" title="" id="42" name="Picture"/>
            <a:graphic>
              <a:graphicData uri="http://schemas.openxmlformats.org/drawingml/2006/picture">
                <pic:pic>
                  <pic:nvPicPr>
                    <pic:cNvPr descr="image/6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Сохраняю и закрываю файл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8" w:name="fig:007"/>
      <w:r>
        <w:drawing>
          <wp:inline>
            <wp:extent cx="3733800" cy="1495821"/>
            <wp:effectExtent b="0" l="0" r="0" t="0"/>
            <wp:docPr descr="h" title="" id="46" name="Picture"/>
            <a:graphic>
              <a:graphicData uri="http://schemas.openxmlformats.org/drawingml/2006/picture">
                <pic:pic>
                  <pic:nvPicPr>
                    <pic:cNvPr descr="image/7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{#fig:007}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 и приобрела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  <w:r>
        <w:t xml:space="preserve"> </w:t>
      </w:r>
      <w:r>
        <w:t xml:space="preserve"># Список литературы{.unnumbered}</w:t>
      </w:r>
    </w:p>
    <w:p>
      <w:pPr>
        <w:pStyle w:val="BodyText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Relationship Type="http://schemas.openxmlformats.org/officeDocument/2006/relationships/image" Id="rId25" Target="media/rId25.so" /><Relationship Type="http://schemas.openxmlformats.org/officeDocument/2006/relationships/image" Id="rId29" Target="media/rId29.so" /><Relationship Type="http://schemas.openxmlformats.org/officeDocument/2006/relationships/image" Id="rId33" Target="media/rId33.so" /><Relationship Type="http://schemas.openxmlformats.org/officeDocument/2006/relationships/image" Id="rId37" Target="media/rId37.so" /><Relationship Type="http://schemas.openxmlformats.org/officeDocument/2006/relationships/image" Id="rId41" Target="media/rId41.so" /><Relationship Type="http://schemas.openxmlformats.org/officeDocument/2006/relationships/image" Id="rId45" Target="media/rId45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Ванюшкина Татьяна Валерьевна</dc:creator>
  <dc:language>ru-RU</dc:language>
  <cp:keywords/>
  <dcterms:created xsi:type="dcterms:W3CDTF">2025-04-12T08:10:37Z</dcterms:created>
  <dcterms:modified xsi:type="dcterms:W3CDTF">2025-04-12T08:10:37Z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