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8BFC2" w14:textId="77777777" w:rsidR="00F7333C" w:rsidRDefault="00000000" w:rsidP="005614DA">
      <w:pPr>
        <w:pStyle w:val="Title"/>
        <w:jc w:val="center"/>
      </w:pPr>
      <w:r>
        <w:t>PETUNJUK TEKNIS</w:t>
      </w:r>
    </w:p>
    <w:p w14:paraId="2E7139E3" w14:textId="77777777" w:rsidR="00F7333C" w:rsidRDefault="00000000">
      <w:pPr>
        <w:pStyle w:val="Subtitle"/>
      </w:pPr>
      <w:r>
        <w:t>Babak Penyisihan Pesta Data Nasional</w:t>
      </w:r>
      <w:r>
        <w:br/>
        <w:t>PeDaS 2026</w:t>
      </w:r>
    </w:p>
    <w:p w14:paraId="48C68D16" w14:textId="77777777" w:rsidR="00F7333C" w:rsidRDefault="00000000">
      <w:r>
        <w:rPr>
          <w:b/>
        </w:rPr>
        <w:t>Penyelenggara APTIKOM • Mitra data PANDI</w:t>
      </w:r>
    </w:p>
    <w:p w14:paraId="40DC7631" w14:textId="77777777" w:rsidR="00F7333C" w:rsidRDefault="00000000">
      <w:r>
        <w:t>Petunjuk teknis ini mengatur akses data, pengiriman solusi, penilaian, penetapan finalis, dan pemberian sertifikat babak penyisihan PeDaS 2026. Setiap tim wajib membaca ketentuan ini dan mengikuti pengumuman resmi panitia melalui WhatsApp Group peserta, selanjutnya disebut WAG peserta.</w:t>
      </w:r>
    </w:p>
    <w:p w14:paraId="64AF0B4B" w14:textId="77777777" w:rsidR="00F7333C" w:rsidRDefault="00000000">
      <w:pPr>
        <w:pStyle w:val="Heading1"/>
      </w:pPr>
      <w:r>
        <w:t>1 Ketentuan umum</w:t>
      </w:r>
    </w:p>
    <w:p w14:paraId="2A511FC1" w14:textId="77777777" w:rsidR="00F7333C" w:rsidRDefault="00000000">
      <w:pPr>
        <w:ind w:left="288" w:hanging="288"/>
      </w:pPr>
      <w:r>
        <w:t>1.  Babak penyisihan dilaksanakan secara daring dan asinkron. Peserta menyusun solusi pengolahan data dan model prediksi menggunakan data asli PANDI yang disediakan panitia.</w:t>
      </w:r>
    </w:p>
    <w:p w14:paraId="053BEAFC" w14:textId="77777777" w:rsidR="00F7333C" w:rsidRDefault="00000000">
      <w:pPr>
        <w:ind w:left="288" w:hanging="288"/>
      </w:pPr>
      <w:r>
        <w:t>2.  Tim wajib telah terdaftar dan memenuhi persyaratan kepesertaan PeDaS 2026. Identitas anggota, perguruan tinggi, dan provinsi harus benar serta dapat diverifikasi. Satu peserta hanya boleh tergabung dalam satu tim.</w:t>
      </w:r>
    </w:p>
    <w:p w14:paraId="66B27E0A" w14:textId="77777777" w:rsidR="00F7333C" w:rsidRDefault="00000000">
      <w:pPr>
        <w:ind w:left="288" w:hanging="288"/>
      </w:pPr>
      <w:r>
        <w:t>3.  Setiap tim menunjuk satu penanggung jawab komunikasi dan submission. Perubahan anggota atau afiliasi setelah penyisihan dibuka harus memperoleh persetujuan panitia; perubahan untuk menghindari kuota tidak diperbolehkan.</w:t>
      </w:r>
    </w:p>
    <w:p w14:paraId="689A442F" w14:textId="77777777" w:rsidR="00F7333C" w:rsidRDefault="00000000">
      <w:pPr>
        <w:ind w:left="288" w:hanging="288"/>
      </w:pPr>
      <w:r>
        <w:t>4.  Seluruh waktu menggunakan Waktu Indonesia Barat atau WIB (UTC+7). Waktu penerimaan yang dicatat server panitia menjadi acuan.</w:t>
      </w:r>
    </w:p>
    <w:p w14:paraId="0136B743" w14:textId="77777777" w:rsidR="00F7333C" w:rsidRDefault="00000000">
      <w:pPr>
        <w:pStyle w:val="Heading1"/>
      </w:pPr>
      <w:r>
        <w:t>2 Jadwal dan informasi resmi</w:t>
      </w:r>
    </w:p>
    <w:tbl>
      <w:tblPr>
        <w:tblW w:w="0" w:type="auto"/>
        <w:jc w:val="center"/>
        <w:tblLayout w:type="fixed"/>
        <w:tblLook w:val="04A0" w:firstRow="1" w:lastRow="0" w:firstColumn="1" w:lastColumn="0" w:noHBand="0" w:noVBand="1"/>
      </w:tblPr>
      <w:tblGrid>
        <w:gridCol w:w="5832"/>
        <w:gridCol w:w="4104"/>
      </w:tblGrid>
      <w:tr w:rsidR="00F7333C" w14:paraId="3C4DF5CB" w14:textId="77777777">
        <w:trPr>
          <w:cantSplit/>
          <w:tblHeader/>
          <w:jc w:val="center"/>
        </w:trPr>
        <w:tc>
          <w:tcPr>
            <w:tcW w:w="5832" w:type="dxa"/>
            <w:tcBorders>
              <w:top w:val="single" w:sz="4" w:space="0" w:color="D9D9D9"/>
              <w:left w:val="single" w:sz="4" w:space="0" w:color="D9D9D9"/>
              <w:bottom w:val="single" w:sz="4" w:space="0" w:color="D9D9D9"/>
              <w:right w:val="single" w:sz="4" w:space="0" w:color="D9D9D9"/>
            </w:tcBorders>
            <w:shd w:val="clear" w:color="auto" w:fill="E7EDF3"/>
            <w:tcMar>
              <w:top w:w="95" w:type="dxa"/>
              <w:left w:w="95" w:type="dxa"/>
              <w:bottom w:w="95" w:type="dxa"/>
              <w:right w:w="95" w:type="dxa"/>
            </w:tcMar>
            <w:vAlign w:val="center"/>
          </w:tcPr>
          <w:p w14:paraId="2B21464E" w14:textId="77777777" w:rsidR="00F7333C" w:rsidRDefault="00000000">
            <w:pPr>
              <w:spacing w:before="40" w:after="40" w:line="252" w:lineRule="auto"/>
            </w:pPr>
            <w:r>
              <w:rPr>
                <w:b/>
                <w:sz w:val="21"/>
              </w:rPr>
              <w:t>Kegiatan</w:t>
            </w:r>
          </w:p>
        </w:tc>
        <w:tc>
          <w:tcPr>
            <w:tcW w:w="4104" w:type="dxa"/>
            <w:tcBorders>
              <w:top w:val="single" w:sz="4" w:space="0" w:color="D9D9D9"/>
              <w:left w:val="single" w:sz="4" w:space="0" w:color="D9D9D9"/>
              <w:bottom w:val="single" w:sz="4" w:space="0" w:color="D9D9D9"/>
              <w:right w:val="single" w:sz="4" w:space="0" w:color="D9D9D9"/>
            </w:tcBorders>
            <w:shd w:val="clear" w:color="auto" w:fill="E7EDF3"/>
            <w:tcMar>
              <w:top w:w="95" w:type="dxa"/>
              <w:left w:w="95" w:type="dxa"/>
              <w:bottom w:w="95" w:type="dxa"/>
              <w:right w:w="95" w:type="dxa"/>
            </w:tcMar>
            <w:vAlign w:val="center"/>
          </w:tcPr>
          <w:p w14:paraId="3692E452" w14:textId="77777777" w:rsidR="00F7333C" w:rsidRDefault="00000000">
            <w:pPr>
              <w:spacing w:before="40" w:after="40" w:line="252" w:lineRule="auto"/>
            </w:pPr>
            <w:r>
              <w:rPr>
                <w:b/>
                <w:sz w:val="21"/>
              </w:rPr>
              <w:t>Waktu</w:t>
            </w:r>
          </w:p>
        </w:tc>
      </w:tr>
      <w:tr w:rsidR="00F7333C" w14:paraId="393161B9" w14:textId="77777777">
        <w:trPr>
          <w:cantSplit/>
          <w:jc w:val="center"/>
        </w:trPr>
        <w:tc>
          <w:tcPr>
            <w:tcW w:w="583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5DB405E" w14:textId="77777777" w:rsidR="00F7333C" w:rsidRDefault="00000000">
            <w:pPr>
              <w:spacing w:before="40" w:after="40" w:line="252" w:lineRule="auto"/>
            </w:pPr>
            <w:r>
              <w:rPr>
                <w:sz w:val="21"/>
              </w:rPr>
              <w:t>Pembagian paket lomba dan pembukaan submission</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74124E7" w14:textId="77777777" w:rsidR="00F7333C" w:rsidRDefault="00000000">
            <w:pPr>
              <w:spacing w:before="40" w:after="40" w:line="252" w:lineRule="auto"/>
            </w:pPr>
            <w:r>
              <w:rPr>
                <w:sz w:val="21"/>
              </w:rPr>
              <w:t>Senin, 14 September 2026</w:t>
            </w:r>
            <w:r>
              <w:rPr>
                <w:sz w:val="21"/>
              </w:rPr>
              <w:br/>
              <w:t>Pukul 10.00 WIB</w:t>
            </w:r>
          </w:p>
        </w:tc>
      </w:tr>
      <w:tr w:rsidR="00F7333C" w14:paraId="37FEC4A3" w14:textId="77777777">
        <w:trPr>
          <w:cantSplit/>
          <w:jc w:val="center"/>
        </w:trPr>
        <w:tc>
          <w:tcPr>
            <w:tcW w:w="583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367ECBB3" w14:textId="77777777" w:rsidR="00F7333C" w:rsidRDefault="00000000">
            <w:pPr>
              <w:spacing w:before="40" w:after="40" w:line="252" w:lineRule="auto"/>
            </w:pPr>
            <w:r>
              <w:rPr>
                <w:sz w:val="21"/>
              </w:rPr>
              <w:t>Batas akhir penerimaan submission</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39597588" w14:textId="77777777" w:rsidR="00F7333C" w:rsidRDefault="00000000">
            <w:pPr>
              <w:spacing w:before="40" w:after="40" w:line="252" w:lineRule="auto"/>
            </w:pPr>
            <w:r>
              <w:rPr>
                <w:sz w:val="21"/>
              </w:rPr>
              <w:t>Jumat, 25 September 2026</w:t>
            </w:r>
            <w:r>
              <w:rPr>
                <w:sz w:val="21"/>
              </w:rPr>
              <w:br/>
              <w:t>Pukul 10.00 WIB</w:t>
            </w:r>
          </w:p>
        </w:tc>
      </w:tr>
      <w:tr w:rsidR="00F7333C" w14:paraId="7E883789" w14:textId="77777777">
        <w:trPr>
          <w:cantSplit/>
          <w:jc w:val="center"/>
        </w:trPr>
        <w:tc>
          <w:tcPr>
            <w:tcW w:w="583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3CA8013" w14:textId="77777777" w:rsidR="00F7333C" w:rsidRDefault="00000000">
            <w:pPr>
              <w:spacing w:before="40" w:after="40" w:line="252" w:lineRule="auto"/>
            </w:pPr>
            <w:r>
              <w:rPr>
                <w:sz w:val="21"/>
              </w:rPr>
              <w:t>Pembaruan scoreboard</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AA03118" w14:textId="77777777" w:rsidR="00F7333C" w:rsidRDefault="00000000">
            <w:pPr>
              <w:spacing w:before="40" w:after="40" w:line="252" w:lineRule="auto"/>
            </w:pPr>
            <w:r>
              <w:rPr>
                <w:sz w:val="21"/>
              </w:rPr>
              <w:t>Setiap 5 menit</w:t>
            </w:r>
          </w:p>
        </w:tc>
      </w:tr>
      <w:tr w:rsidR="00F7333C" w14:paraId="76788B91" w14:textId="77777777">
        <w:trPr>
          <w:cantSplit/>
          <w:jc w:val="center"/>
        </w:trPr>
        <w:tc>
          <w:tcPr>
            <w:tcW w:w="583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AC79075" w14:textId="77777777" w:rsidR="00F7333C" w:rsidRDefault="00000000">
            <w:pPr>
              <w:spacing w:before="40" w:after="40" w:line="252" w:lineRule="auto"/>
            </w:pPr>
            <w:r>
              <w:rPr>
                <w:sz w:val="21"/>
              </w:rPr>
              <w:t>Pengumuman finalis dan technical meeting final</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64FDC4EC" w14:textId="77777777" w:rsidR="00F7333C" w:rsidRDefault="00000000">
            <w:pPr>
              <w:spacing w:before="40" w:after="40" w:line="252" w:lineRule="auto"/>
            </w:pPr>
            <w:r>
              <w:rPr>
                <w:sz w:val="21"/>
              </w:rPr>
              <w:t>Jadwal disampaikan melalui WAG peserta</w:t>
            </w:r>
          </w:p>
        </w:tc>
      </w:tr>
    </w:tbl>
    <w:p w14:paraId="098F20DB" w14:textId="77777777" w:rsidR="00F7333C" w:rsidRDefault="00F7333C">
      <w:pPr>
        <w:spacing w:after="0"/>
      </w:pPr>
    </w:p>
    <w:p w14:paraId="52EC29AE" w14:textId="77777777" w:rsidR="00F7333C" w:rsidRDefault="00000000">
      <w:r>
        <w:t>Paket lomba mencakup data, formulir pemilihan nama tim dan PIN, form submission, script evaluasi, alamat halaman scoreboard, kata sandi scoreboard, serta petunjuk teknis berkas. Seluruhnya dibagikan pada 14 September 2026 pukul 10.00 WIB dan diinformasikan di WAG peserta.</w:t>
      </w:r>
    </w:p>
    <w:p w14:paraId="4907D3EC" w14:textId="77777777" w:rsidR="00F7333C" w:rsidRDefault="00000000">
      <w:pPr>
        <w:pStyle w:val="Heading1"/>
        <w:pageBreakBefore/>
      </w:pPr>
      <w:r>
        <w:lastRenderedPageBreak/>
        <w:t>3 Data dan ruang lingkup tugas</w:t>
      </w:r>
    </w:p>
    <w:tbl>
      <w:tblPr>
        <w:tblW w:w="0" w:type="auto"/>
        <w:jc w:val="center"/>
        <w:tblLayout w:type="fixed"/>
        <w:tblLook w:val="04A0" w:firstRow="1" w:lastRow="0" w:firstColumn="1" w:lastColumn="0" w:noHBand="0" w:noVBand="1"/>
      </w:tblPr>
      <w:tblGrid>
        <w:gridCol w:w="2088"/>
        <w:gridCol w:w="1008"/>
        <w:gridCol w:w="6840"/>
      </w:tblGrid>
      <w:tr w:rsidR="00F7333C" w14:paraId="0B0F0E8A" w14:textId="77777777">
        <w:trPr>
          <w:cantSplit/>
          <w:tblHeade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E7EDF3"/>
            <w:tcMar>
              <w:top w:w="95" w:type="dxa"/>
              <w:left w:w="95" w:type="dxa"/>
              <w:bottom w:w="95" w:type="dxa"/>
              <w:right w:w="95" w:type="dxa"/>
            </w:tcMar>
            <w:vAlign w:val="center"/>
          </w:tcPr>
          <w:p w14:paraId="4C59EB29" w14:textId="77777777" w:rsidR="00F7333C" w:rsidRDefault="00000000">
            <w:pPr>
              <w:spacing w:before="40" w:after="40" w:line="252" w:lineRule="auto"/>
            </w:pPr>
            <w:r>
              <w:rPr>
                <w:b/>
                <w:sz w:val="21"/>
              </w:rPr>
              <w:t>Bagian data</w:t>
            </w:r>
          </w:p>
        </w:tc>
        <w:tc>
          <w:tcPr>
            <w:tcW w:w="1008" w:type="dxa"/>
            <w:tcBorders>
              <w:top w:val="single" w:sz="4" w:space="0" w:color="D9D9D9"/>
              <w:left w:val="single" w:sz="4" w:space="0" w:color="D9D9D9"/>
              <w:bottom w:val="single" w:sz="4" w:space="0" w:color="D9D9D9"/>
              <w:right w:val="single" w:sz="4" w:space="0" w:color="D9D9D9"/>
            </w:tcBorders>
            <w:shd w:val="clear" w:color="auto" w:fill="E7EDF3"/>
            <w:tcMar>
              <w:top w:w="95" w:type="dxa"/>
              <w:left w:w="95" w:type="dxa"/>
              <w:bottom w:w="95" w:type="dxa"/>
              <w:right w:w="95" w:type="dxa"/>
            </w:tcMar>
            <w:vAlign w:val="center"/>
          </w:tcPr>
          <w:p w14:paraId="309F6959" w14:textId="77777777" w:rsidR="00F7333C" w:rsidRDefault="00000000">
            <w:pPr>
              <w:spacing w:before="40" w:after="40" w:line="252" w:lineRule="auto"/>
            </w:pPr>
            <w:r>
              <w:rPr>
                <w:b/>
                <w:sz w:val="21"/>
              </w:rPr>
              <w:t>Proporsi</w:t>
            </w:r>
          </w:p>
        </w:tc>
        <w:tc>
          <w:tcPr>
            <w:tcW w:w="6840" w:type="dxa"/>
            <w:tcBorders>
              <w:top w:val="single" w:sz="4" w:space="0" w:color="D9D9D9"/>
              <w:left w:val="single" w:sz="4" w:space="0" w:color="D9D9D9"/>
              <w:bottom w:val="single" w:sz="4" w:space="0" w:color="D9D9D9"/>
              <w:right w:val="single" w:sz="4" w:space="0" w:color="D9D9D9"/>
            </w:tcBorders>
            <w:shd w:val="clear" w:color="auto" w:fill="E7EDF3"/>
            <w:tcMar>
              <w:top w:w="95" w:type="dxa"/>
              <w:left w:w="95" w:type="dxa"/>
              <w:bottom w:w="95" w:type="dxa"/>
              <w:right w:w="95" w:type="dxa"/>
            </w:tcMar>
            <w:vAlign w:val="center"/>
          </w:tcPr>
          <w:p w14:paraId="6E9952EC" w14:textId="77777777" w:rsidR="00F7333C" w:rsidRDefault="00000000">
            <w:pPr>
              <w:spacing w:before="40" w:after="40" w:line="252" w:lineRule="auto"/>
            </w:pPr>
            <w:r>
              <w:rPr>
                <w:b/>
                <w:sz w:val="21"/>
              </w:rPr>
              <w:t>Penggunaan</w:t>
            </w:r>
          </w:p>
        </w:tc>
      </w:tr>
      <w:tr w:rsidR="00F7333C" w14:paraId="6FC8478B"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5BAD7FB3" w14:textId="77777777" w:rsidR="00F7333C" w:rsidRDefault="00000000">
            <w:pPr>
              <w:spacing w:before="40" w:after="40" w:line="252" w:lineRule="auto"/>
            </w:pPr>
            <w:r>
              <w:rPr>
                <w:sz w:val="21"/>
              </w:rPr>
              <w:t>Training</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A08DF61" w14:textId="77777777" w:rsidR="00F7333C" w:rsidRDefault="00000000">
            <w:pPr>
              <w:spacing w:before="40" w:after="40" w:line="252" w:lineRule="auto"/>
            </w:pPr>
            <w:r>
              <w:rPr>
                <w:sz w:val="21"/>
              </w:rPr>
              <w:t>80%</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316E4E8D" w14:textId="77777777" w:rsidR="00F7333C" w:rsidRDefault="00000000">
            <w:pPr>
              <w:spacing w:before="40" w:after="40" w:line="252" w:lineRule="auto"/>
            </w:pPr>
            <w:r>
              <w:rPr>
                <w:sz w:val="21"/>
              </w:rPr>
              <w:t>Dibagikan untuk pengembangan model; diberi noise oleh panitia.</w:t>
            </w:r>
          </w:p>
        </w:tc>
      </w:tr>
      <w:tr w:rsidR="00F7333C" w14:paraId="49FA5EA9"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716D94E8" w14:textId="77777777" w:rsidR="00F7333C" w:rsidRDefault="00000000">
            <w:pPr>
              <w:spacing w:before="40" w:after="40" w:line="252" w:lineRule="auto"/>
            </w:pPr>
            <w:r>
              <w:rPr>
                <w:sz w:val="21"/>
              </w:rPr>
              <w:t>Test penyisihan</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3F67A66" w14:textId="77777777" w:rsidR="00F7333C" w:rsidRDefault="00000000">
            <w:pPr>
              <w:spacing w:before="40" w:after="40" w:line="252" w:lineRule="auto"/>
            </w:pPr>
            <w:r>
              <w:rPr>
                <w:sz w:val="21"/>
              </w:rPr>
              <w:t>15%</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71C2671B" w14:textId="77777777" w:rsidR="00F7333C" w:rsidRDefault="00000000">
            <w:pPr>
              <w:spacing w:before="40" w:after="40" w:line="252" w:lineRule="auto"/>
            </w:pPr>
            <w:r>
              <w:rPr>
                <w:sz w:val="21"/>
              </w:rPr>
              <w:t>Fitur dibagikan untuk diprediksi. Label rujukan disimpan panitia untuk penilaian.</w:t>
            </w:r>
          </w:p>
        </w:tc>
      </w:tr>
      <w:tr w:rsidR="00F7333C" w14:paraId="11F8E2A2"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250E49F2" w14:textId="77777777" w:rsidR="00F7333C" w:rsidRDefault="00000000">
            <w:pPr>
              <w:spacing w:before="40" w:after="40" w:line="252" w:lineRule="auto"/>
            </w:pPr>
            <w:r>
              <w:rPr>
                <w:sz w:val="21"/>
              </w:rPr>
              <w:t>Validasi final</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30378682" w14:textId="77777777" w:rsidR="00F7333C" w:rsidRDefault="00000000">
            <w:pPr>
              <w:spacing w:before="40" w:after="40" w:line="252" w:lineRule="auto"/>
            </w:pPr>
            <w:r>
              <w:rPr>
                <w:sz w:val="21"/>
              </w:rPr>
              <w:t>5%</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5D2FE88A" w14:textId="77777777" w:rsidR="00F7333C" w:rsidRDefault="00000000">
            <w:pPr>
              <w:spacing w:before="40" w:after="40" w:line="252" w:lineRule="auto"/>
            </w:pPr>
            <w:r>
              <w:rPr>
                <w:sz w:val="21"/>
              </w:rPr>
              <w:t>Disimpan panitia untuk evaluasi saat final. Mekanismenya disampaikan hanya kepada finalis pada technical meeting final.</w:t>
            </w:r>
          </w:p>
        </w:tc>
      </w:tr>
    </w:tbl>
    <w:p w14:paraId="141B14EE" w14:textId="77777777" w:rsidR="00F7333C" w:rsidRDefault="00F7333C">
      <w:pPr>
        <w:spacing w:after="0"/>
      </w:pPr>
    </w:p>
    <w:p w14:paraId="6DFEAB26" w14:textId="77777777" w:rsidR="00F7333C" w:rsidRDefault="00000000">
      <w:pPr>
        <w:ind w:left="288" w:hanging="288"/>
      </w:pPr>
      <w:r>
        <w:t>1.  Proporsi dihitung dari data asli sebelum injeksi noise. Penyesuaian pembulatan jumlah baris ditetapkan panitia. Setelah data dibagi, noise hanya diterapkan pada bagian training.</w:t>
      </w:r>
    </w:p>
    <w:p w14:paraId="5DF8D5F3" w14:textId="77777777" w:rsidR="00F7333C" w:rsidRDefault="00000000">
      <w:pPr>
        <w:ind w:left="288" w:hanging="288"/>
      </w:pPr>
      <w:r>
        <w:t>2.  Panitia menambahkan sekitar 3%–5% noise pada training, berupa label yang salah, duplikasi, dan masalah kualitas data lain yang lazim dijumpai di industri. Angka tersebut merupakan kisaran gangguan keseluruhan, bukan persentase untuk setiap jenis gangguan. Jumlah baris training dapat berubah akibat duplikasi.</w:t>
      </w:r>
    </w:p>
    <w:p w14:paraId="2E34C2F0" w14:textId="77777777" w:rsidR="00F7333C" w:rsidRDefault="00000000">
      <w:pPr>
        <w:ind w:left="288" w:hanging="288"/>
      </w:pPr>
      <w:r>
        <w:t>3.  Panitia tidak menambahkan noise pada test dan validasi final. Peserta tidak diberikan lokasi baris bermasalah atau daftar koreksinya. Label rujukan test dan validasi final tidak dipublikasikan selama proses penilaian.</w:t>
      </w:r>
    </w:p>
    <w:p w14:paraId="39274E19" w14:textId="77777777" w:rsidR="00F7333C" w:rsidRDefault="00000000">
      <w:pPr>
        <w:ind w:left="288" w:hanging="288"/>
      </w:pPr>
      <w:r>
        <w:t>4.  Target prediksi, daftar kelas resmi, kamus data, ID baris, dan format keluaran mengikuti paket lomba. Setiap ID test wajib memperoleh satu label prediksi yang sah. Peserta tidak boleh menghapus, menggandakan, atau mengubah ID test.</w:t>
      </w:r>
    </w:p>
    <w:p w14:paraId="33EBF7EA" w14:textId="77777777" w:rsidR="00F7333C" w:rsidRDefault="00000000">
      <w:pPr>
        <w:ind w:left="288" w:hanging="288"/>
      </w:pPr>
      <w:r>
        <w:t>5.  Peserta boleh membersihkan training, menghapus duplikasi, menangani nilai kosong, dan memperbaiki label. Simpan data asli serta catatan perubahan agar proses dapat dijelaskan dan diulang.</w:t>
      </w:r>
    </w:p>
    <w:p w14:paraId="7E9295E2" w14:textId="77777777" w:rsidR="00F7333C" w:rsidRDefault="00000000">
      <w:pPr>
        <w:pStyle w:val="Heading1"/>
      </w:pPr>
      <w:r>
        <w:t>4 Model pretrained AI dan data eksternal</w:t>
      </w:r>
    </w:p>
    <w:p w14:paraId="588D030D" w14:textId="77777777" w:rsidR="00F7333C" w:rsidRDefault="00000000">
      <w:pPr>
        <w:ind w:left="288" w:hanging="288"/>
      </w:pPr>
      <w:r>
        <w:t>1.  Model pretrained, transfer learning, vibe-coding, serta penggunaan AI secara umum diperbolehkan. Tim tetap bertanggung jawab atas seluruh isi dan hasil solusinya.</w:t>
      </w:r>
    </w:p>
    <w:p w14:paraId="34BADE9E" w14:textId="77777777" w:rsidR="00F7333C" w:rsidRDefault="00000000">
      <w:pPr>
        <w:ind w:left="288" w:hanging="288"/>
      </w:pPr>
      <w:r>
        <w:t>2.  Data eksternal diperbolehkan sepanjang diperoleh melalui akses yang sah dan tidak berupa label rujukan test atau validasi final yang bersifat rahasia. Catat sumber, tanggal akses, lisensi atau izin penggunaan, serta cara menggabungkannya dengan data lomba.</w:t>
      </w:r>
    </w:p>
    <w:p w14:paraId="7FFB2584" w14:textId="77777777" w:rsidR="00F7333C" w:rsidRDefault="00000000">
      <w:pPr>
        <w:ind w:left="288" w:hanging="288"/>
      </w:pPr>
      <w:r>
        <w:t>3.  Peserta tidak diperbolehkan menggunakan data eksternal untuk mengambil atau mencocokkan jawaban tersembunyi pada set evaluasi. Enrichment fitur yang sah harus dapat dibedakan dan dijelaskan dari praktik memperoleh kunci jawaban.</w:t>
      </w:r>
    </w:p>
    <w:p w14:paraId="60DB3C27" w14:textId="77777777" w:rsidR="00F7333C" w:rsidRDefault="00000000">
      <w:pPr>
        <w:ind w:left="288" w:hanging="288"/>
      </w:pPr>
      <w:r>
        <w:t>4.  Data lomba dan kata sandi akses tidak boleh disebarluaskan kepada pihak di luar tim. Penggunaan layanan AI atau komputasi eksternal harus menjaga kerahasiaan data dan mengikuti ketentuan akses data dalam paket lomba.</w:t>
      </w:r>
    </w:p>
    <w:p w14:paraId="559F801B" w14:textId="77777777" w:rsidR="00F7333C" w:rsidRDefault="00000000">
      <w:pPr>
        <w:ind w:left="288" w:hanging="288"/>
      </w:pPr>
      <w:r>
        <w:t>5.  Di babak final, setiap tim wajib menunjukkan penguasaan penuh atas preprocessing, koreksi label, model, evaluasi, dan kode yang digunakan, termasuk komponen yang dibuat atau disarankan oleh AI.</w:t>
      </w:r>
    </w:p>
    <w:p w14:paraId="630260C7" w14:textId="77777777" w:rsidR="00F7333C" w:rsidRDefault="00000000">
      <w:pPr>
        <w:pStyle w:val="Heading1"/>
        <w:pageBreakBefore/>
      </w:pPr>
      <w:r>
        <w:lastRenderedPageBreak/>
        <w:t>5 Nama tim PIN dan keamanan akses</w:t>
      </w:r>
    </w:p>
    <w:p w14:paraId="6D478B61" w14:textId="77777777" w:rsidR="00F7333C" w:rsidRDefault="00000000">
      <w:pPr>
        <w:ind w:left="288" w:hanging="288"/>
      </w:pPr>
      <w:r>
        <w:t>1.  Tim memilih nama tim dan PIN melalui formulir resmi panitia. Nama tim harus unik, pantas, dan tidak memuat nama perguruan tinggi, provinsi, logo institusi, atau informasi yang mengungkap afiliasi.</w:t>
      </w:r>
    </w:p>
    <w:p w14:paraId="6CBB0750" w14:textId="77777777" w:rsidR="00F7333C" w:rsidRDefault="00000000">
      <w:pPr>
        <w:ind w:left="288" w:hanging="288"/>
      </w:pPr>
      <w:r>
        <w:t>2.  Gunakan pasangan nama tim dan PIN yang telah terdaftar pada setiap submission. Script evaluasi memeriksa kecocokan keduanya sebelum memproses berkas. Format nama dan PIN mengikuti petunjuk formulir.</w:t>
      </w:r>
    </w:p>
    <w:p w14:paraId="5E148AA9" w14:textId="77777777" w:rsidR="00F7333C" w:rsidRDefault="00000000">
      <w:pPr>
        <w:ind w:left="288" w:hanging="288"/>
      </w:pPr>
      <w:r>
        <w:t>3.  PIN bersifat rahasia dan hanya boleh diketahui anggota tim yang berkepentingan. PIN tidak boleh dicantumkan pada nama berkas, notebook, repositori, tangkapan layar, atau percakapan WAG.</w:t>
      </w:r>
    </w:p>
    <w:p w14:paraId="5518664F" w14:textId="77777777" w:rsidR="00F7333C" w:rsidRDefault="00000000">
      <w:pPr>
        <w:ind w:left="288" w:hanging="288"/>
      </w:pPr>
      <w:r>
        <w:t>4.  Apabila PIN bocor dan disalahgunakan pihak lain, tim dinyatakan gugur. Tim wajib segera melaporkan dugaan kebocoran secara pribadi melalui kanal resmi panitia. Pelaporan tidak menghapus konsekuensi apabila penyalahgunaan telah terjadi.</w:t>
      </w:r>
    </w:p>
    <w:p w14:paraId="2419DAA3" w14:textId="77777777" w:rsidR="00F7333C" w:rsidRDefault="00000000">
      <w:pPr>
        <w:ind w:left="288" w:hanging="288"/>
      </w:pPr>
      <w:r>
        <w:t>5.  Kata sandi scoreboard berbeda dari PIN submission. Kata sandi scoreboard tidak boleh dibagikan di luar peserta yang berhak mengaksesnya.</w:t>
      </w:r>
    </w:p>
    <w:p w14:paraId="0EE57550" w14:textId="77777777" w:rsidR="00F7333C" w:rsidRDefault="00000000">
      <w:pPr>
        <w:pStyle w:val="Heading1"/>
      </w:pPr>
      <w:r>
        <w:t>6 Tata cara submission</w:t>
      </w:r>
    </w:p>
    <w:p w14:paraId="13D2263A" w14:textId="77777777" w:rsidR="00F7333C" w:rsidRDefault="00000000">
      <w:pPr>
        <w:ind w:left="288" w:hanging="288"/>
      </w:pPr>
      <w:r>
        <w:t>1.  Submission hanya diterima melalui form resmi pada 14 September 2026 pukul 10.00 WIB sampai sebelum penutupan 25 September 2026 pukul 10.00 WIB. Pengunggahan harus telah selesai diterima server sebelum penutupan; waktu mulai unggah bukan acuan.</w:t>
      </w:r>
    </w:p>
    <w:p w14:paraId="00114056" w14:textId="77777777" w:rsidR="00F7333C" w:rsidRDefault="00000000">
      <w:pPr>
        <w:ind w:left="288" w:hanging="288"/>
      </w:pPr>
      <w:r>
        <w:t>2.  Setiap tim memiliki maksimal tiga kesempatan submission selama seluruh babak penyisihan, bukan tiga kali per hari. Kuota melekat pada tim dan tidak dapat ditambah melalui pergantian nama, PIN, akun, atau anggota.</w:t>
      </w:r>
    </w:p>
    <w:p w14:paraId="30DDDEBD" w14:textId="77777777" w:rsidR="00F7333C" w:rsidRDefault="00000000">
      <w:pPr>
        <w:ind w:left="288" w:hanging="288"/>
      </w:pPr>
      <w:r>
        <w:t>3.  Setiap pengiriman yang berhasil diterima server dengan pasangan nama tim dan PIN terdaftar dihitung sebagai satu kesempatan, termasuk berkas yang kemudian gagal validasi format. Salah nama/PIN tidak menghasilkan skor. Gangguan yang terbukti berasal dari sistem panitia ditangani melalui pemeriksaan log.</w:t>
      </w:r>
    </w:p>
    <w:p w14:paraId="4AB6B4AE" w14:textId="77777777" w:rsidR="00F7333C" w:rsidRDefault="00000000">
      <w:pPr>
        <w:ind w:left="288" w:hanging="288"/>
      </w:pPr>
      <w:r>
        <w:t>4.  Isi identitas submission, unggah berkas sesuai template, lalu simpan bukti penerimaan dan waktu server. Tim wajib memeriksa jumlah baris, ID, label yang sah, dan format berkas sebelum mengirim.</w:t>
      </w:r>
    </w:p>
    <w:p w14:paraId="5E3E4B47" w14:textId="77777777" w:rsidR="00F7333C" w:rsidRDefault="00000000">
      <w:pPr>
        <w:ind w:left="288" w:hanging="288"/>
      </w:pPr>
      <w:r>
        <w:t>5.  Berkas yang tidak dapat dibaca, tidak lengkap, memiliki ID ganda atau asing, label kosong, atau label di luar daftar resmi dinyatakan tidak valid dan tidak memperoleh skor. Pengiriman melalui WAG, email, atau kanal lain tidak menggantikan form submission.</w:t>
      </w:r>
    </w:p>
    <w:p w14:paraId="16DADB5B" w14:textId="77777777" w:rsidR="00F7333C" w:rsidRDefault="00000000">
      <w:pPr>
        <w:ind w:left="288" w:hanging="288"/>
      </w:pPr>
      <w:r>
        <w:t>6.  Skor tim adalah Macro-F1 tertinggi dari seluruh submission valid dalam kuota. Submission berikutnya dengan skor lebih rendah tidak menggantikan skor terbaik. Jika skor terbaik dicapai lebih dari sekali, waktu pencapaian pertama digunakan.</w:t>
      </w:r>
    </w:p>
    <w:p w14:paraId="651DEF7F" w14:textId="77777777" w:rsidR="00F7333C" w:rsidRDefault="00000000">
      <w:pPr>
        <w:ind w:left="288" w:hanging="288"/>
      </w:pPr>
      <w:r>
        <w:t>7.  Peserta wajib menyimpan kode, konfigurasi, model, dan data pendukung yang menghasilkan setiap submission. Berkas yang sudah diterima tidak dapat diedit; koreksi melalui pengiriman baru menggunakan sisa kuota.</w:t>
      </w:r>
    </w:p>
    <w:p w14:paraId="4879D93E" w14:textId="77777777" w:rsidR="00F7333C" w:rsidRDefault="00000000">
      <w:pPr>
        <w:pStyle w:val="Heading1"/>
        <w:pageBreakBefore/>
      </w:pPr>
      <w:r>
        <w:lastRenderedPageBreak/>
        <w:t>7 Metrik dan mekanisme penilaian</w:t>
      </w:r>
    </w:p>
    <w:p w14:paraId="058FEDE7" w14:textId="77777777" w:rsidR="00F7333C" w:rsidRDefault="00000000">
      <w:r>
        <w:t>Satu-satunya metrik untuk pemeringkatan penyisihan adalah Macro-F1. Metrik ini dipilih karena distribusi kelas tidak seimbang dan setiap kelas perlu memperoleh bobot yang sama dalam penilaian, termasuk kelas dengan jumlah data sedikit.</w:t>
      </w:r>
    </w:p>
    <w:p w14:paraId="7DA66A3E" w14:textId="77777777" w:rsidR="00F7333C" w:rsidRDefault="00000000">
      <w:pPr>
        <w:pStyle w:val="Heading2"/>
      </w:pPr>
      <w:r>
        <w:t>7 1 Perhitungan Macro F1</w:t>
      </w:r>
    </w:p>
    <w:p w14:paraId="7446B69E" w14:textId="77777777" w:rsidR="00F7333C" w:rsidRDefault="00000000">
      <w:r>
        <w:t>Untuk setiap kelas k, panitia menghitung true positive (TP), false positive (FP), dan false negative (FN). TP adalah prediksi benar untuk kelas tersebut; FP adalah data kelas lain yang diprediksi sebagai kelas tersebut; FN adalah data kelas tersebut yang diprediksi sebagai kelas lain.</w:t>
      </w:r>
    </w:p>
    <w:p w14:paraId="57D8D364" w14:textId="77777777" w:rsidR="00F7333C" w:rsidRDefault="00000000">
      <w:pPr>
        <w:jc w:val="center"/>
      </w:pPr>
      <m:oMathPara>
        <m:oMath>
          <m:r>
            <w:rPr>
              <w:rFonts w:ascii="Cambria Math" w:hAnsi="Cambria Math"/>
            </w:rPr>
            <m:t xml:space="preserve">F1ₖ = </m:t>
          </m:r>
          <m:f>
            <m:fPr>
              <m:ctrlPr>
                <w:rPr>
                  <w:rFonts w:ascii="Cambria Math" w:hAnsi="Cambria Math"/>
                </w:rPr>
              </m:ctrlPr>
            </m:fPr>
            <m:num>
              <m:r>
                <w:rPr>
                  <w:rFonts w:ascii="Cambria Math" w:hAnsi="Cambria Math"/>
                </w:rPr>
                <m:t>2 TPₖ</m:t>
              </m:r>
            </m:num>
            <m:den>
              <m:r>
                <w:rPr>
                  <w:rFonts w:ascii="Cambria Math" w:hAnsi="Cambria Math"/>
                </w:rPr>
                <m:t>2 TPₖ + FPₖ + FNₖ</m:t>
              </m:r>
            </m:den>
          </m:f>
        </m:oMath>
      </m:oMathPara>
    </w:p>
    <w:p w14:paraId="3432973E" w14:textId="77777777" w:rsidR="00F7333C" w:rsidRDefault="00000000">
      <w:pPr>
        <w:jc w:val="center"/>
      </w:pPr>
      <m:oMathPara>
        <m:oMath>
          <m:r>
            <w:rPr>
              <w:rFonts w:ascii="Cambria Math" w:hAnsi="Cambria Math"/>
            </w:rPr>
            <m:t xml:space="preserve">Macro F1 = </m:t>
          </m:r>
          <m:f>
            <m:fPr>
              <m:ctrlPr>
                <w:rPr>
                  <w:rFonts w:ascii="Cambria Math" w:hAnsi="Cambria Math"/>
                </w:rPr>
              </m:ctrlPr>
            </m:fPr>
            <m:num>
              <m:r>
                <w:rPr>
                  <w:rFonts w:ascii="Cambria Math" w:hAnsi="Cambria Math"/>
                </w:rPr>
                <m:t>F1₁ + F1₂ + … + F1ₖ</m:t>
              </m:r>
            </m:num>
            <m:den>
              <m:r>
                <w:rPr>
                  <w:rFonts w:ascii="Cambria Math" w:hAnsi="Cambria Math"/>
                </w:rPr>
                <m:t>K</m:t>
              </m:r>
            </m:den>
          </m:f>
        </m:oMath>
      </m:oMathPara>
    </w:p>
    <w:p w14:paraId="13E0FF4A" w14:textId="77777777" w:rsidR="00F7333C" w:rsidRDefault="00000000">
      <w:r>
        <w:t>K adalah jumlah kelas resmi dalam paket lomba. F1 dihitung untuk setiap kelas, kemudian dirata-ratakan tanpa pembobotan menurut ukuran kelas. Apabila penyebut F1 suatu kelas bernilai nol, nilainya ditetapkan 0. Daftar kelas yang digunakan evaluator tetap sama untuk seluruh tim.</w:t>
      </w:r>
    </w:p>
    <w:p w14:paraId="39AE8496" w14:textId="77777777" w:rsidR="00F7333C" w:rsidRDefault="00000000">
      <w:r>
        <w:t>Contoh: F1 tiga kelas sebesar 0,90; 0,60; dan 0,30 menghasilkan Macro-F1 sebesar 0,60. Skor berada pada rentang 0 sampai 1; semakin tinggi skor, semakin baik peringkat.</w:t>
      </w:r>
    </w:p>
    <w:p w14:paraId="77214C00" w14:textId="77777777" w:rsidR="00F7333C" w:rsidRDefault="00000000">
      <w:pPr>
        <w:pStyle w:val="Heading2"/>
      </w:pPr>
      <w:r>
        <w:t>7 2 Evaluator dan skor resmi</w:t>
      </w:r>
    </w:p>
    <w:p w14:paraId="536D9037" w14:textId="77777777" w:rsidR="00F7333C" w:rsidRDefault="00000000">
      <w:pPr>
        <w:ind w:left="288" w:hanging="288"/>
      </w:pPr>
      <w:r>
        <w:t>1.  Script evaluasi yang dibagikan menjelaskan perhitungan metrik dan pemeriksaan format. Label tersembunyi serta PIN tim lain tidak disertakan. Skor resmi tetap dihitung oleh sistem panitia terhadap label rujukan test 15%.</w:t>
      </w:r>
    </w:p>
    <w:p w14:paraId="2D425D55" w14:textId="77777777" w:rsidR="00F7333C" w:rsidRDefault="00000000">
      <w:pPr>
        <w:ind w:left="288" w:hanging="288"/>
      </w:pPr>
      <w:r>
        <w:t>2.  Prediksi dicocokkan dengan label rujukan berdasarkan ID test. Peserta harus mengikuti nama kolom, daftar kelas, jenis berkas, dan ketentuan teknis yang disertakan pada paket lomba.</w:t>
      </w:r>
    </w:p>
    <w:p w14:paraId="66034711" w14:textId="77777777" w:rsidR="00F7333C" w:rsidRDefault="00000000">
      <w:pPr>
        <w:ind w:left="288" w:hanging="288"/>
      </w:pPr>
      <w:r>
        <w:t>3.  Ranking dihitung menggunakan presisi skor penuh sebelum pembulatan tampilan. Kesamaan angka yang terlihat pada scoreboard belum tentu berarti skor penuh sama.</w:t>
      </w:r>
    </w:p>
    <w:p w14:paraId="26CA3211" w14:textId="77777777" w:rsidR="00F7333C" w:rsidRDefault="00000000">
      <w:pPr>
        <w:ind w:left="288" w:hanging="288"/>
      </w:pPr>
      <w:r>
        <w:t>4.  Apabila skor penuh sama, tim yang lebih dahulu mengirim submission valid yang menghasilkan skor tersebut mendapat peringkat lebih tinggi. Acuan adalah timestamp penerimaan server. Jika timestamp juga identik pada presisi log, urutan penerimaan yang tercatat pada sistem digunakan.</w:t>
      </w:r>
    </w:p>
    <w:p w14:paraId="35EF7651" w14:textId="77777777" w:rsidR="00F7333C" w:rsidRDefault="00000000">
      <w:pPr>
        <w:pStyle w:val="Heading1"/>
      </w:pPr>
      <w:r>
        <w:t>8 Scoreboard</w:t>
      </w:r>
    </w:p>
    <w:p w14:paraId="3E9AC77C" w14:textId="77777777" w:rsidR="00F7333C" w:rsidRDefault="00000000">
      <w:pPr>
        <w:ind w:left="288" w:hanging="288"/>
      </w:pPr>
      <w:r>
        <w:t>1.  Scoreboard pada website diperbarui setiap lima menit. Pembaruan bukan bukti bahwa berkas telah diterima; bukti penerimaan tetap berasal dari form atau sistem submission.</w:t>
      </w:r>
    </w:p>
    <w:p w14:paraId="52E3B384" w14:textId="77777777" w:rsidR="00F7333C" w:rsidRDefault="00000000">
      <w:pPr>
        <w:ind w:left="288" w:hanging="288"/>
      </w:pPr>
      <w:r>
        <w:t>2.  Scoreboard hanya menampilkan nama samaran atau ID tim, skor terbaik, dan informasi submission yang relevan. PIN, nama anggota, perguruan tinggi, dan provinsi tidak ditampilkan.</w:t>
      </w:r>
    </w:p>
    <w:p w14:paraId="046AB622" w14:textId="77777777" w:rsidR="00F7333C" w:rsidRDefault="00000000">
      <w:pPr>
        <w:ind w:left="288" w:hanging="288"/>
      </w:pPr>
      <w:r>
        <w:t>3.  Peringkat selama penyisihan bersifat sementara. Peringkat akhir ditetapkan setelah validasi submission, pemeriksaan integritas, dan penyelesaian keberatan teknis. Peringkat scoreboard tidak otomatis menjadi penetapan finalis karena berlaku kuota perguruan tinggi.</w:t>
      </w:r>
    </w:p>
    <w:p w14:paraId="0CD9EE67" w14:textId="77777777" w:rsidR="00F7333C" w:rsidRDefault="00000000">
      <w:pPr>
        <w:pStyle w:val="Heading1"/>
        <w:pageBreakBefore/>
      </w:pPr>
      <w:r>
        <w:lastRenderedPageBreak/>
        <w:t>9 Penetapan finalis</w:t>
      </w:r>
    </w:p>
    <w:p w14:paraId="1F9B93CD" w14:textId="77777777" w:rsidR="00F7333C" w:rsidRDefault="00000000">
      <w:r>
        <w:t>Babak final diikuti 15 tim, terdiri atas 10 tim melalui jalur skor dan lima tim perwakilan daerah yang ditentukan APTIKOM. Seluruh finalis harus memiliki sekurang-kurangnya satu submission valid dan tidak terkena diskualifikasi.</w:t>
      </w:r>
    </w:p>
    <w:p w14:paraId="2E81E3A9" w14:textId="77777777" w:rsidR="00F7333C" w:rsidRDefault="00000000">
      <w:pPr>
        <w:pStyle w:val="Heading2"/>
      </w:pPr>
      <w:r>
        <w:t>9 1 Jalur skor dan kuota perguruan tinggi</w:t>
      </w:r>
    </w:p>
    <w:p w14:paraId="4807891C" w14:textId="77777777" w:rsidR="00F7333C" w:rsidRDefault="00000000">
      <w:pPr>
        <w:ind w:left="288" w:hanging="288"/>
      </w:pPr>
      <w:r>
        <w:t>1.  Panitia administrasi mengurutkan tim berdasarkan skor terbaik dan tie-breaker, kemudian memeriksa afiliasi tanpa melibatkan juri penilai.</w:t>
      </w:r>
    </w:p>
    <w:p w14:paraId="6423D248" w14:textId="77777777" w:rsidR="00F7333C" w:rsidRDefault="00000000">
      <w:pPr>
        <w:ind w:left="288" w:hanging="288"/>
      </w:pPr>
      <w:r>
        <w:t>2.  Maksimal tiga tim dari perguruan tinggi yang sama dapat lolos ke final, dihitung dari gabungan kedua jalur. Tim yang dapat dipilih dari suatu perguruan tinggi dibatasi pada tiga tim dengan skor tertinggi di perguruan tinggi tersebut, dengan tie-breaker yang sama.</w:t>
      </w:r>
    </w:p>
    <w:p w14:paraId="4D470F90" w14:textId="77777777" w:rsidR="00F7333C" w:rsidRDefault="00000000">
      <w:pPr>
        <w:ind w:left="288" w:hanging="288"/>
      </w:pPr>
      <w:r>
        <w:t>3.  Sepuluh finalis jalur skor dipilih berurutan dari ranking setelah penerapan batas perguruan tinggi. Tim yang melewati batas tiga tim dari institusi yang sama dilompati; seleksi dilanjutkan ke tim berikutnya. Sepuluh tim terpilih ini merupakan kelompok top scorer untuk penetapan sertifikat emas.</w:t>
      </w:r>
    </w:p>
    <w:p w14:paraId="3A2CE75F" w14:textId="77777777" w:rsidR="00F7333C" w:rsidRDefault="00000000">
      <w:pPr>
        <w:pStyle w:val="Heading2"/>
      </w:pPr>
      <w:r>
        <w:t>9 2 Jalur perwakilan daerah</w:t>
      </w:r>
    </w:p>
    <w:p w14:paraId="67B4FC1B" w14:textId="77777777" w:rsidR="00F7333C" w:rsidRDefault="00000000">
      <w:pPr>
        <w:ind w:left="288" w:hanging="288"/>
      </w:pPr>
      <w:r>
        <w:t>1.  APTIKOM menetapkan lima tim tambahan yang tidak termasuk dalam sepuluh finalis jalur skor. Kelima tim harus berasal dari lima perguruan tinggi yang berbeda dan lima provinsi yang berbeda satu sama lain.</w:t>
      </w:r>
    </w:p>
    <w:p w14:paraId="2538746C" w14:textId="77777777" w:rsidR="00F7333C" w:rsidRDefault="00000000">
      <w:pPr>
        <w:ind w:left="288" w:hanging="288"/>
      </w:pPr>
      <w:r>
        <w:t>2.  Penetapan jalur daerah tetap mengikuti batas maksimal tiga finalis per perguruan tinggi dan ketentuan tiga skor tertinggi pada perguruan tinggi tersebut. Provinsi mengacu pada afiliasi perguruan tinggi yang diverifikasi, bukan domisili pribadi anggota.</w:t>
      </w:r>
    </w:p>
    <w:p w14:paraId="01D71A32" w14:textId="77777777" w:rsidR="00F7333C" w:rsidRDefault="00000000">
      <w:pPr>
        <w:ind w:left="288" w:hanging="288"/>
      </w:pPr>
      <w:r>
        <w:t>3.  Apabila calon finalis tidak memenuhi persyaratan, mengundurkan diri, atau gugur, pengganti jalur skor diambil berdasarkan urutan skor dan kuota. Pengganti jalur daerah ditetapkan APTIKOM dengan persyaratan keragaman yang sama. Kekurangan kandidat yang memenuhi syarat diumumkan oleh panitia.</w:t>
      </w:r>
    </w:p>
    <w:p w14:paraId="3414A42A" w14:textId="77777777" w:rsidR="00F7333C" w:rsidRDefault="00000000">
      <w:pPr>
        <w:pStyle w:val="Heading1"/>
      </w:pPr>
      <w:r>
        <w:t>10 Sertifikat penghargaan penyisihan</w:t>
      </w:r>
    </w:p>
    <w:tbl>
      <w:tblPr>
        <w:tblW w:w="0" w:type="auto"/>
        <w:jc w:val="center"/>
        <w:tblLayout w:type="fixed"/>
        <w:tblLook w:val="04A0" w:firstRow="1" w:lastRow="0" w:firstColumn="1" w:lastColumn="0" w:noHBand="0" w:noVBand="1"/>
      </w:tblPr>
      <w:tblGrid>
        <w:gridCol w:w="2304"/>
        <w:gridCol w:w="7632"/>
      </w:tblGrid>
      <w:tr w:rsidR="00F7333C" w14:paraId="25213786"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E7EDF3"/>
            <w:tcMar>
              <w:top w:w="95" w:type="dxa"/>
              <w:left w:w="95" w:type="dxa"/>
              <w:bottom w:w="95" w:type="dxa"/>
              <w:right w:w="95" w:type="dxa"/>
            </w:tcMar>
            <w:vAlign w:val="center"/>
          </w:tcPr>
          <w:p w14:paraId="16EABB5A" w14:textId="77777777" w:rsidR="00F7333C" w:rsidRDefault="00000000">
            <w:pPr>
              <w:spacing w:before="40" w:after="40" w:line="252" w:lineRule="auto"/>
            </w:pPr>
            <w:r>
              <w:rPr>
                <w:b/>
                <w:sz w:val="21"/>
              </w:rPr>
              <w:t>Kategori</w:t>
            </w:r>
          </w:p>
        </w:tc>
        <w:tc>
          <w:tcPr>
            <w:tcW w:w="7632" w:type="dxa"/>
            <w:tcBorders>
              <w:top w:val="single" w:sz="4" w:space="0" w:color="D9D9D9"/>
              <w:left w:val="single" w:sz="4" w:space="0" w:color="D9D9D9"/>
              <w:bottom w:val="single" w:sz="4" w:space="0" w:color="D9D9D9"/>
              <w:right w:val="single" w:sz="4" w:space="0" w:color="D9D9D9"/>
            </w:tcBorders>
            <w:shd w:val="clear" w:color="auto" w:fill="E7EDF3"/>
            <w:tcMar>
              <w:top w:w="95" w:type="dxa"/>
              <w:left w:w="95" w:type="dxa"/>
              <w:bottom w:w="95" w:type="dxa"/>
              <w:right w:w="95" w:type="dxa"/>
            </w:tcMar>
            <w:vAlign w:val="center"/>
          </w:tcPr>
          <w:p w14:paraId="462218E1" w14:textId="77777777" w:rsidR="00F7333C" w:rsidRDefault="00000000">
            <w:pPr>
              <w:spacing w:before="40" w:after="40" w:line="252" w:lineRule="auto"/>
            </w:pPr>
            <w:r>
              <w:rPr>
                <w:b/>
                <w:sz w:val="21"/>
              </w:rPr>
              <w:t>Penerima</w:t>
            </w:r>
          </w:p>
        </w:tc>
      </w:tr>
      <w:tr w:rsidR="00F7333C" w14:paraId="0B73CAA1"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065BC39C" w14:textId="77777777" w:rsidR="00F7333C" w:rsidRDefault="00000000">
            <w:pPr>
              <w:spacing w:before="40" w:after="40" w:line="252" w:lineRule="auto"/>
            </w:pPr>
            <w:r>
              <w:rPr>
                <w:sz w:val="21"/>
              </w:rPr>
              <w:t>Emas atau Gold</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096BE66E" w14:textId="77777777" w:rsidR="00F7333C" w:rsidRDefault="00000000">
            <w:pPr>
              <w:spacing w:before="40" w:after="40" w:line="252" w:lineRule="auto"/>
            </w:pPr>
            <w:r>
              <w:rPr>
                <w:sz w:val="21"/>
              </w:rPr>
              <w:t>Sepuluh tim top scorer jalur skor setelah penerapan kuota perguruan tinggi.</w:t>
            </w:r>
          </w:p>
        </w:tc>
      </w:tr>
      <w:tr w:rsidR="00F7333C" w14:paraId="2336928D"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74312C98" w14:textId="77777777" w:rsidR="00F7333C" w:rsidRDefault="00000000">
            <w:pPr>
              <w:spacing w:before="40" w:after="40" w:line="252" w:lineRule="auto"/>
            </w:pPr>
            <w:r>
              <w:rPr>
                <w:sz w:val="21"/>
              </w:rPr>
              <w:t>Perak atau Silver</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1D88C692" w14:textId="77777777" w:rsidR="00F7333C" w:rsidRDefault="00000000">
            <w:pPr>
              <w:spacing w:before="40" w:after="40" w:line="252" w:lineRule="auto"/>
            </w:pPr>
            <w:r>
              <w:rPr>
                <w:sz w:val="21"/>
              </w:rPr>
              <w:t>20% dari seluruh tim berhak sertifikat yang tersisa setelah kelompok emas, berdasarkan urutan skor. Jumlah dibulatkan ke atas.</w:t>
            </w:r>
          </w:p>
        </w:tc>
      </w:tr>
      <w:tr w:rsidR="00F7333C" w14:paraId="20CBF3A6"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7FA0F7F2" w14:textId="77777777" w:rsidR="00F7333C" w:rsidRDefault="00000000">
            <w:pPr>
              <w:spacing w:before="40" w:after="40" w:line="252" w:lineRule="auto"/>
            </w:pPr>
            <w:r>
              <w:rPr>
                <w:sz w:val="21"/>
              </w:rPr>
              <w:t>Perunggu atau Bronze</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5D54FF1D" w14:textId="77777777" w:rsidR="00F7333C" w:rsidRDefault="00000000">
            <w:pPr>
              <w:spacing w:before="40" w:after="40" w:line="252" w:lineRule="auto"/>
            </w:pPr>
            <w:r>
              <w:rPr>
                <w:sz w:val="21"/>
              </w:rPr>
              <w:t>Seluruh tim berhak sertifikat lainnya yang tidak termasuk kelompok emas atau perak.</w:t>
            </w:r>
          </w:p>
        </w:tc>
      </w:tr>
    </w:tbl>
    <w:p w14:paraId="4B4EE14C" w14:textId="77777777" w:rsidR="00F7333C" w:rsidRDefault="00F7333C">
      <w:pPr>
        <w:spacing w:after="0"/>
      </w:pPr>
    </w:p>
    <w:p w14:paraId="2C261114" w14:textId="77777777" w:rsidR="00F7333C" w:rsidRDefault="00000000">
      <w:r>
        <w:t>Semua tim yang melakukan submission melalui nama tim dan PIN terdaftar dalam periode serta kuota yang ditetapkan berhak memperoleh sertifikat, kecuali didiskualifikasi. Tim tanpa submission tidak memperoleh sertifikat. Tim yang seluruh berkasnya tidak dapat dinilai ditempatkan setelah tim berskor, menurut waktu submission pertama, dan tetap memperoleh apresiasi sesuai kelompoknya. Lima finalis daerah menerima perak atau perunggu sesuai ranking; status finalis daerah tidak otomatis menjadi emas.</w:t>
      </w:r>
    </w:p>
    <w:p w14:paraId="4B69F864" w14:textId="77777777" w:rsidR="00F7333C" w:rsidRDefault="00000000">
      <w:pPr>
        <w:pStyle w:val="Heading1"/>
        <w:pageBreakBefore/>
      </w:pPr>
      <w:r>
        <w:lastRenderedPageBreak/>
        <w:t>11 Blind assessment</w:t>
      </w:r>
    </w:p>
    <w:p w14:paraId="3B6B0326" w14:textId="77777777" w:rsidR="00F7333C" w:rsidRDefault="00000000">
      <w:pPr>
        <w:ind w:left="288" w:hanging="288"/>
      </w:pPr>
      <w:r>
        <w:t>1.  Seluruh penyisihan dan final menggunakan blind assessment. Juri tidak mengetahui asal institusi tim sampai penetapan pemenang selesai untuk meminimalkan bias penilaian.</w:t>
      </w:r>
    </w:p>
    <w:p w14:paraId="13649516" w14:textId="77777777" w:rsidR="00F7333C" w:rsidRDefault="00000000">
      <w:pPr>
        <w:ind w:left="288" w:hanging="288"/>
      </w:pPr>
      <w:r>
        <w:t>2.  Panitia administrasi menyimpan pemetaan ID tim dengan identitas, perguruan tinggi, dan provinsi secara terpisah. Data afiliasi hanya digunakan oleh petugas yang berwenang untuk verifikasi peserta, penerapan kuota, dan seleksi daerah.</w:t>
      </w:r>
    </w:p>
    <w:p w14:paraId="14B81D06" w14:textId="77777777" w:rsidR="00F7333C" w:rsidRDefault="00000000">
      <w:pPr>
        <w:ind w:left="288" w:hanging="288"/>
      </w:pPr>
      <w:r>
        <w:t>3.  Materi yang diberikan kepada juri hanya memuat ID atau nama tim anonim. Peserta wajib menghapus nama institusi, logo, watermark, identitas pada metadata berkas, serta informasi afiliasi pada kode, slide, notebook, dan materi presentasi.</w:t>
      </w:r>
    </w:p>
    <w:p w14:paraId="763E3336" w14:textId="77777777" w:rsidR="00F7333C" w:rsidRDefault="00000000">
      <w:pPr>
        <w:ind w:left="288" w:hanging="288"/>
      </w:pPr>
      <w:r>
        <w:t>4.  Peserta tidak boleh menyebutkan institusi atau provinsi saat presentasi dan tanya jawab. Tautan repositori atau layanan yang menampilkan afiliasi diserahkan melalui panitia administrasi, yang menyiapkan akses anonim bagi juri.</w:t>
      </w:r>
    </w:p>
    <w:p w14:paraId="4B3F9C1F" w14:textId="77777777" w:rsidR="00F7333C" w:rsidRDefault="00000000">
      <w:pPr>
        <w:ind w:left="288" w:hanging="288"/>
      </w:pPr>
      <w:r>
        <w:t>5.  Tim wajib melaporkan potensi konflik kepentingan kepada panitia secara pribadi. Juri yang memiliki konflik kepentingan tidak dilibatkan dalam penilaian tim terkait sesuai pengaturan panitia.</w:t>
      </w:r>
    </w:p>
    <w:p w14:paraId="625534B1" w14:textId="77777777" w:rsidR="00F7333C" w:rsidRDefault="00000000">
      <w:pPr>
        <w:pStyle w:val="Heading1"/>
      </w:pPr>
      <w:r>
        <w:t>12 Kesiapan solusi untuk babak final</w:t>
      </w:r>
    </w:p>
    <w:p w14:paraId="79D3458F" w14:textId="77777777" w:rsidR="00F7333C" w:rsidRDefault="00000000">
      <w:r>
        <w:t>Finalis wajib menyiapkan bukti bahwa solusi dikuasai dan dapat direproduksi. Rincian format, tenggat penyerahan, dan mekanisme evaluasi pada validasi 5% disampaikan pada technical meeting final hanya kepada para finalis.</w:t>
      </w:r>
    </w:p>
    <w:p w14:paraId="3920884B" w14:textId="77777777" w:rsidR="00F7333C" w:rsidRDefault="00000000">
      <w:pPr>
        <w:ind w:left="288" w:hanging="288"/>
      </w:pPr>
      <w:r>
        <w:t>1.  Kode sumber Python atau notebook yang dapat dijalankan berurutan, beserta petunjuk menjalankan program, dependensi, versi paket, seed bila digunakan, serta kebutuhan komputasi.</w:t>
      </w:r>
    </w:p>
    <w:p w14:paraId="30197D23" w14:textId="77777777" w:rsidR="00F7333C" w:rsidRDefault="00000000">
      <w:pPr>
        <w:ind w:left="288" w:hanging="288"/>
      </w:pPr>
      <w:r>
        <w:t>2.  Model atau checkpoint yang digunakan, parameter penting, sumber bobot pretrained, dan catatan pemakaian AI. Tim harus mampu menjelaskan keputusan teknis dan menunjukkan bagian yang dikembangkan sendiri maupun yang diadaptasi.</w:t>
      </w:r>
    </w:p>
    <w:p w14:paraId="5CE28406" w14:textId="77777777" w:rsidR="00F7333C" w:rsidRDefault="00000000">
      <w:pPr>
        <w:ind w:left="288" w:hanging="288"/>
      </w:pPr>
      <w:r>
        <w:t>3.  Riwayat pembersihan data, penanganan duplikasi, koreksi label beserta alasannya, dan pemisahan data untuk evaluasi internal. Data mentah disimpan agar perubahan dapat ditelusuri.</w:t>
      </w:r>
    </w:p>
    <w:p w14:paraId="78EFD1FD" w14:textId="77777777" w:rsidR="00F7333C" w:rsidRDefault="00000000">
      <w:pPr>
        <w:ind w:left="288" w:hanging="288"/>
      </w:pPr>
      <w:r>
        <w:t>4.  Daftar data eksternal, sumber dan tanggal pengambilan, cara memperoleh akses, serta kontribusinya terhadap solusi. Ketergantungan pada API atau layanan yang dapat berubah harus diungkapkan dan didokumentasikan.</w:t>
      </w:r>
    </w:p>
    <w:p w14:paraId="2357C1C3" w14:textId="77777777" w:rsidR="00F7333C" w:rsidRDefault="00000000">
      <w:pPr>
        <w:ind w:left="288" w:hanging="288"/>
      </w:pPr>
      <w:r>
        <w:t>5.  Keterkaitan yang jelas antara kode, model, dan berkas submission terbaik. Solusi harus dapat menghasilkan kembali prediksi yang diserahkan; perbedaan akibat proses nondeterministik wajib dijelaskan dan diperiksa panitia.</w:t>
      </w:r>
    </w:p>
    <w:p w14:paraId="78B10A36" w14:textId="77777777" w:rsidR="00F7333C" w:rsidRDefault="00000000">
      <w:r>
        <w:t>Kelolosan dan sertifikat penyisihan tidak menentukan pemenang final. Ketentuan penilaian final, termasuk penggunaan validasi 5%, dijelaskan tersendiri pada technical meeting final. Tim tidak boleh menggunakan set validasi final sebelum diizinkan dalam mekanisme tersebut.</w:t>
      </w:r>
    </w:p>
    <w:p w14:paraId="3AE1B88C" w14:textId="77777777" w:rsidR="00F7333C" w:rsidRDefault="00000000">
      <w:pPr>
        <w:pStyle w:val="Heading1"/>
        <w:pageBreakBefore/>
      </w:pPr>
      <w:r>
        <w:lastRenderedPageBreak/>
        <w:t>13 Integritas dan sanksi</w:t>
      </w:r>
    </w:p>
    <w:p w14:paraId="0071A150" w14:textId="77777777" w:rsidR="00F7333C" w:rsidRDefault="00000000">
      <w:r>
        <w:t>Segala bentuk kecurangan atau tindakan tidak etis mengakibatkan gugurnya kepesertaan. Pelanggaran mencakup, tetapi tidak terbatas pada:</w:t>
      </w:r>
    </w:p>
    <w:p w14:paraId="2246345C" w14:textId="77777777" w:rsidR="00F7333C" w:rsidRDefault="00000000">
      <w:pPr>
        <w:ind w:left="288" w:hanging="288"/>
      </w:pPr>
      <w:r>
        <w:t>1.  Plagiarisme atau penyerahan solusi pihak lain tanpa atribusi dan tanpa penguasaan; pertukaran prediksi atau solusi antartim untuk memanipulasi hasil; serta pembelian jawaban atau jasa pengerjaan yang kemudian diklaim sebagai karya tim.</w:t>
      </w:r>
    </w:p>
    <w:p w14:paraId="7A536D09" w14:textId="77777777" w:rsidR="00F7333C" w:rsidRDefault="00000000">
      <w:pPr>
        <w:ind w:left="288" w:hanging="288"/>
      </w:pPr>
      <w:r>
        <w:t>2.  Pemalsuan identitas, afiliasi, bukti kerja, atau data administrasi; penggunaan lebih dari satu identitas tim untuk melampaui kuota; serta penyalahgunaan PIN tim lain.</w:t>
      </w:r>
    </w:p>
    <w:p w14:paraId="6D8ADFC6" w14:textId="77777777" w:rsidR="00F7333C" w:rsidRDefault="00000000">
      <w:pPr>
        <w:ind w:left="288" w:hanging="288"/>
      </w:pPr>
      <w:r>
        <w:t>3.  Mengambil atau menyebarkan label rujukan tersembunyi, mengakses sistem tanpa izin, mencoba membobol PIN atau kata sandi, mengganggu layanan panitia, atau memanfaatkan celah evaluator untuk memperoleh skor yang tidak mencerminkan prediksi model.</w:t>
      </w:r>
    </w:p>
    <w:p w14:paraId="03B7ADF0" w14:textId="77777777" w:rsidR="00F7333C" w:rsidRDefault="00000000">
      <w:pPr>
        <w:ind w:left="288" w:hanging="288"/>
      </w:pPr>
      <w:r>
        <w:t>4.  Menyebarkan data lomba tanpa izin, mengungkap afiliasi untuk memengaruhi juri, mengintimidasi peserta atau panitia, dan tindakan lain yang merusak keadilan kompetisi.</w:t>
      </w:r>
    </w:p>
    <w:p w14:paraId="38987F2B" w14:textId="77777777" w:rsidR="00F7333C" w:rsidRDefault="00000000">
      <w:r>
        <w:t>Panitia memeriksa dugaan pelanggaran berdasarkan bukti dan dapat meminta klarifikasi tim. Pelanggaran yang terbukti berakibat diskualifikasi serta pembatalan skor, status finalis, dan hak sertifikat. Penggunaan AI, model pretrained, data eksternal, dan koreksi label yang memenuhi Juknis ini tidak dengan sendirinya merupakan pelanggaran.</w:t>
      </w:r>
    </w:p>
    <w:p w14:paraId="4D536A30" w14:textId="77777777" w:rsidR="00F7333C" w:rsidRDefault="00000000">
      <w:pPr>
        <w:pStyle w:val="Heading1"/>
      </w:pPr>
      <w:r>
        <w:t>14 Kendala teknis dan keberatan</w:t>
      </w:r>
    </w:p>
    <w:p w14:paraId="141D9DEA" w14:textId="77777777" w:rsidR="00F7333C" w:rsidRDefault="00000000">
      <w:pPr>
        <w:ind w:left="288" w:hanging="288"/>
      </w:pPr>
      <w:r>
        <w:t>1.  Laporkan kendala atau ketidaksesuaian skor secara pribadi melalui kontak resmi yang diumumkan di WAG. Sertakan ID tim, bukti penerimaan, waktu kejadian, dan penjelasan masalah; jangan menyertakan PIN pada pesan grup.</w:t>
      </w:r>
    </w:p>
    <w:p w14:paraId="4F3FD1C1" w14:textId="77777777" w:rsidR="00F7333C" w:rsidRDefault="00000000">
      <w:pPr>
        <w:ind w:left="288" w:hanging="288"/>
      </w:pPr>
      <w:r>
        <w:t>2.  Gangguan internet atau perangkat peserta tidak otomatis memperpanjang waktu. Apabila terjadi gangguan pada sistem panitia, penanganan, pemulihan kuota bila relevan, atau penyesuaian jadwal diumumkan resmi dan diberlakukan konsisten.</w:t>
      </w:r>
    </w:p>
    <w:p w14:paraId="5E5EB858" w14:textId="77777777" w:rsidR="00F7333C" w:rsidRDefault="00000000">
      <w:pPr>
        <w:ind w:left="288" w:hanging="288"/>
      </w:pPr>
      <w:r>
        <w:t>3.  Keberatan atas hasil sementara disampaikan paling lambat 1 × 24 jam setelah pengumuman hasil sementara penyisihan. Keberatan harus didukung bukti kesalahan administrasi, perhitungan, atau penerapan aturan; keberatan tidak menjadi kesempatan mengganti solusi.</w:t>
      </w:r>
    </w:p>
    <w:p w14:paraId="72D30300" w14:textId="77777777" w:rsidR="00F7333C" w:rsidRDefault="00000000">
      <w:pPr>
        <w:ind w:left="288" w:hanging="288"/>
      </w:pPr>
      <w:r>
        <w:t>4.  Jika terdapat kesalahan evaluator atau label rujukan yang dikonfirmasi panitia, koreksi dilakukan secara konsisten dan seluruh submission terdampak dinilai ulang dengan aturan yang sama. Keputusan beserta perubahan hasil diumumkan melalui kanal resmi.</w:t>
      </w:r>
    </w:p>
    <w:p w14:paraId="2426FA95" w14:textId="77777777" w:rsidR="00F7333C" w:rsidRDefault="00000000">
      <w:pPr>
        <w:pStyle w:val="Heading1"/>
      </w:pPr>
      <w:r>
        <w:t>15 Ketentuan penutup</w:t>
      </w:r>
    </w:p>
    <w:p w14:paraId="0667E90B" w14:textId="77777777" w:rsidR="00F7333C" w:rsidRDefault="00000000">
      <w:r>
        <w:t>Petunjuk teknis ini menjadi acuan babak penyisihan. Spesifikasi berkas dan pengumuman teknis resmi merupakan bagian dari ketentuan lomba. Perubahan yang memengaruhi hak peserta, kuota, jadwal, atau penilaian harus dinyatakan secara tertulis melalui pengumuman panitia dan tidak diterapkan secara selektif.</w:t>
      </w:r>
    </w:p>
    <w:p w14:paraId="5B640657" w14:textId="77777777" w:rsidR="00F7333C" w:rsidRDefault="00000000">
      <w:r>
        <w:t>Peserta dianggap telah membaca dan menyetujui ketentuan setelah mengirim submission. Keputusan akhir panitia ditetapkan setelah proses verifikasi dan penyelesaian keberatan, serta berlaku bagi seluruh tim.</w:t>
      </w:r>
    </w:p>
    <w:p w14:paraId="27540C0D" w14:textId="77777777" w:rsidR="00F7333C" w:rsidRDefault="00000000">
      <w:r>
        <w:rPr>
          <w:b/>
        </w:rPr>
        <w:t>Panitia Pesta Data Nasional PeDaS 2026</w:t>
      </w:r>
    </w:p>
    <w:sectPr w:rsidR="00F7333C" w:rsidSect="00034616">
      <w:footerReference w:type="default" r:id="rId8"/>
      <w:pgSz w:w="12240" w:h="15840"/>
      <w:pgMar w:top="1037" w:right="1152" w:bottom="979" w:left="1152" w:header="720"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22F24" w14:textId="77777777" w:rsidR="004521DE" w:rsidRDefault="004521DE">
      <w:pPr>
        <w:spacing w:after="0" w:line="240" w:lineRule="auto"/>
      </w:pPr>
      <w:r>
        <w:separator/>
      </w:r>
    </w:p>
  </w:endnote>
  <w:endnote w:type="continuationSeparator" w:id="0">
    <w:p w14:paraId="62A02B7E" w14:textId="77777777" w:rsidR="004521DE" w:rsidRDefault="00452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EDC6D" w14:textId="77777777" w:rsidR="00F7333C" w:rsidRDefault="00000000">
    <w:pPr>
      <w:pStyle w:val="Footer"/>
      <w:jc w:val="right"/>
    </w:pPr>
    <w:r>
      <w:rPr>
        <w:sz w:val="18"/>
      </w:rPr>
      <w:t xml:space="preserve">PeDaS 2026 | Babak Penyisihan | </w:t>
    </w:r>
    <w:r>
      <w:fldChar w:fldCharType="begin"/>
    </w:r>
    <w:r>
      <w:instrText>PAGE</w:instrText>
    </w:r>
    <w:r>
      <w:fldChar w:fldCharType="separate"/>
    </w:r>
    <w:r w:rsidR="005614D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F2944" w14:textId="77777777" w:rsidR="004521DE" w:rsidRDefault="004521DE">
      <w:pPr>
        <w:spacing w:after="0" w:line="240" w:lineRule="auto"/>
      </w:pPr>
      <w:r>
        <w:separator/>
      </w:r>
    </w:p>
  </w:footnote>
  <w:footnote w:type="continuationSeparator" w:id="0">
    <w:p w14:paraId="45C7D5AE" w14:textId="77777777" w:rsidR="004521DE" w:rsidRDefault="004521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4280554">
    <w:abstractNumId w:val="8"/>
  </w:num>
  <w:num w:numId="2" w16cid:durableId="170728608">
    <w:abstractNumId w:val="6"/>
  </w:num>
  <w:num w:numId="3" w16cid:durableId="981234941">
    <w:abstractNumId w:val="5"/>
  </w:num>
  <w:num w:numId="4" w16cid:durableId="1405950789">
    <w:abstractNumId w:val="4"/>
  </w:num>
  <w:num w:numId="5" w16cid:durableId="860047848">
    <w:abstractNumId w:val="7"/>
  </w:num>
  <w:num w:numId="6" w16cid:durableId="991130873">
    <w:abstractNumId w:val="3"/>
  </w:num>
  <w:num w:numId="7" w16cid:durableId="1613394699">
    <w:abstractNumId w:val="2"/>
  </w:num>
  <w:num w:numId="8" w16cid:durableId="397944671">
    <w:abstractNumId w:val="1"/>
  </w:num>
  <w:num w:numId="9" w16cid:durableId="1302156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AD3"/>
    <w:rsid w:val="0006063C"/>
    <w:rsid w:val="0015074B"/>
    <w:rsid w:val="0029639D"/>
    <w:rsid w:val="00326F90"/>
    <w:rsid w:val="004521DE"/>
    <w:rsid w:val="005614DA"/>
    <w:rsid w:val="00AA1D8D"/>
    <w:rsid w:val="00B47730"/>
    <w:rsid w:val="00CB0664"/>
    <w:rsid w:val="00F733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68E628"/>
  <w14:defaultImageDpi w14:val="300"/>
  <w15:docId w15:val="{B9E21E9D-2F84-4C16-8450-031D31732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2691</Words>
  <Characters>15342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Petunjuk Teknis Babak Penyisihan Pesta Data Nasional PeDaS 2026</dc:title>
  <dc:subject>Ketentuan data submission penilaian dan seleksi finalis</dc:subject>
  <dc:creator>Panitia PeDaS 2026</dc:creator>
  <cp:keywords/>
  <dc:description>generated by python-docx</dc:description>
  <cp:lastModifiedBy>Taufik Sutanto</cp:lastModifiedBy>
  <cp:revision>3</cp:revision>
  <dcterms:created xsi:type="dcterms:W3CDTF">2013-12-23T23:15:00Z</dcterms:created>
  <dcterms:modified xsi:type="dcterms:W3CDTF">2026-09-13T04:49:00Z</dcterms:modified>
  <cp:category/>
</cp:coreProperties>
</file>