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Suppose you are a matrix transformation expert working on a mission for a tech company. You are given a 2D array (matrix) that contains important data, and your task is to transform the given matrix into a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symmetric lower triangular matrix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by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adding all elements above the main diagonal to their symmetric counterparts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below the diagonal, then setting the elements above the diagonal to zero.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❐ </w:t>
          </w:r>
        </w:sdtContent>
      </w:sdt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need to implement the function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toSymLowerTri()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which takes the matrix as a parameter and returns the transformed matrix.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i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❐ </w:t>
          </w:r>
        </w:sdtContent>
      </w:sdt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Note: Your code should handle square matrices of any size. For non-square matrices, the function should return the matrix unchanged. You are not allowed to create any new matrices.</w:t>
      </w:r>
    </w:p>
    <w:sdt>
      <w:sdtPr>
        <w:lock w:val="contentLocked"/>
        <w:tag w:val="goog_rdk_4"/>
      </w:sdtPr>
      <w:sdtContent>
        <w:tbl>
          <w:tblPr>
            <w:tblStyle w:val="Table1"/>
            <w:tblW w:w="104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45"/>
            <w:gridCol w:w="1800"/>
            <w:gridCol w:w="6810"/>
            <w:tblGridChange w:id="0">
              <w:tblGrid>
                <w:gridCol w:w="1845"/>
                <w:gridCol w:w="1800"/>
                <w:gridCol w:w="68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Output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1938.4990234375002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matrix=</w:t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2"/>
                      <w:tblW w:w="164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548.3333333333334"/>
                      <w:gridCol w:w="548.3333333333334"/>
                      <w:gridCol w:w="548.3333333333334"/>
                      <w:tblGridChange w:id="0">
                        <w:tblGrid>
                          <w:gridCol w:w="548.3333333333334"/>
                          <w:gridCol w:w="548.3333333333334"/>
                          <w:gridCol w:w="548.3333333333334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09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8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0A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0B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0C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0D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0E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0F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0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9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1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12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3"/>
                </w:sdtPr>
                <w:sdtContent>
                  <w:tbl>
                    <w:tblPr>
                      <w:tblStyle w:val="Table3"/>
                      <w:tblW w:w="1600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533.3333333333334"/>
                      <w:gridCol w:w="533.3333333333334"/>
                      <w:gridCol w:w="533.3333333333334"/>
                      <w:tblGridChange w:id="0">
                        <w:tblGrid>
                          <w:gridCol w:w="533.3333333333334"/>
                          <w:gridCol w:w="533.3333333333334"/>
                          <w:gridCol w:w="533.3333333333334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4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8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5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6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7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8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9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A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B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13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1C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1D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The values above the diagonal are added to their symmetric counterparts: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2 is added to its  counterpart 3, resulting in 5.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1 is added to its  counterpart 6, resulting in 7.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4 is added to its  counterpart 9, resulting in 13.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After the addition, the elements above the diagonal are set to zero.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Suppose you are a matrix transformation expert working on a mission for a tech company. You are given a 2D array (matrix) that contains important data, and your task is to transform the given matrix into a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symmetric upper triangular matrix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by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adding all elements below the main diagonal to their symmetric counterparts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above the diagonal, then setting the elements below the diagonal to zero.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❐ </w:t>
          </w:r>
        </w:sdtContent>
      </w:sdt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need to implement the function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toSymUpperTri()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which takes the matrix as a parameter and returns the transformed matrix.</w:t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i w:val="1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❐ </w:t>
          </w:r>
        </w:sdtContent>
      </w:sdt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Note: Your code should handle square matrices of any size. For non-square matrices, the function should return the matrix unchanged. You are not allowed to create any new matrices.</w:t>
      </w:r>
    </w:p>
    <w:sdt>
      <w:sdtPr>
        <w:lock w:val="contentLocked"/>
        <w:tag w:val="goog_rdk_9"/>
      </w:sdtPr>
      <w:sdtContent>
        <w:tbl>
          <w:tblPr>
            <w:tblStyle w:val="Table4"/>
            <w:tblW w:w="104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45"/>
            <w:gridCol w:w="1800"/>
            <w:gridCol w:w="6810"/>
            <w:tblGridChange w:id="0">
              <w:tblGrid>
                <w:gridCol w:w="1845"/>
                <w:gridCol w:w="1800"/>
                <w:gridCol w:w="68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Output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17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matrix=</w:t>
                </w:r>
              </w:p>
              <w:sdt>
                <w:sdtPr>
                  <w:lock w:val="contentLocked"/>
                  <w:tag w:val="goog_rdk_7"/>
                </w:sdtPr>
                <w:sdtContent>
                  <w:tbl>
                    <w:tblPr>
                      <w:tblStyle w:val="Table5"/>
                      <w:tblW w:w="1645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548.3333333333334"/>
                      <w:gridCol w:w="548.3333333333334"/>
                      <w:gridCol w:w="548.3333333333334"/>
                      <w:tblGridChange w:id="0">
                        <w:tblGrid>
                          <w:gridCol w:w="548.3333333333334"/>
                          <w:gridCol w:w="548.3333333333334"/>
                          <w:gridCol w:w="548.3333333333334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2E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8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2F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0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1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2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3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4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5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9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6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37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8"/>
                </w:sdtPr>
                <w:sdtContent>
                  <w:tbl>
                    <w:tblPr>
                      <w:tblStyle w:val="Table6"/>
                      <w:tblW w:w="1600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533.3333333333334"/>
                      <w:gridCol w:w="533.3333333333334"/>
                      <w:gridCol w:w="533.3333333333334"/>
                      <w:tblGridChange w:id="0">
                        <w:tblGrid>
                          <w:gridCol w:w="533.3333333333334"/>
                          <w:gridCol w:w="533.3333333333334"/>
                          <w:gridCol w:w="533.3333333333334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000000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9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8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A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000000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B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C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D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E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13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Borders>
                            <w:top w:color="cccccc" w:space="0" w:sz="6" w:val="single"/>
                            <w:left w:color="000000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3F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40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  <w:tc>
                        <w:tcPr>
                          <w:tcBorders>
                            <w:top w:color="cccccc" w:space="0" w:sz="6" w:val="single"/>
                            <w:left w:color="cccccc" w:space="0" w:sz="6" w:val="single"/>
                            <w:bottom w:color="000000" w:space="0" w:sz="6" w:val="single"/>
                            <w:right w:color="000000" w:space="0" w:sz="6" w:val="single"/>
                          </w:tcBorders>
                          <w:tcMar>
                            <w:top w:w="40.0" w:type="dxa"/>
                            <w:left w:w="40.0" w:type="dxa"/>
                            <w:bottom w:w="40.0" w:type="dxa"/>
                            <w:right w:w="40.0" w:type="dxa"/>
                          </w:tcMar>
                          <w:vAlign w:val="bottom"/>
                        </w:tcPr>
                        <w:p w:rsidR="00000000" w:rsidDel="00000000" w:rsidP="00000000" w:rsidRDefault="00000000" w:rsidRPr="00000000" w14:paraId="00000041">
                          <w:pPr>
                            <w:widowControl w:val="0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42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The values above the diagonal are added to their symmetric counterparts: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3 is added to its  counterpart 2, resulting in 5.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6 is added to its  counterpart 1, resulting in 7.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9 is added to its  counterpart 4, resulting in 13.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After the addition, the elements below the diagonal are set to zero.</w:t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B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QUIZ#2</w:t>
    </w:r>
  </w:p>
  <w:p w:rsidR="00000000" w:rsidDel="00000000" w:rsidP="00000000" w:rsidRDefault="00000000" w:rsidRPr="00000000" w14:paraId="0000004C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25 minutes</w:t>
    </w:r>
  </w:p>
  <w:p w:rsidR="00000000" w:rsidDel="00000000" w:rsidP="00000000" w:rsidRDefault="00000000" w:rsidRPr="00000000" w14:paraId="0000004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6083300</wp:posOffset>
              </wp:positionH>
              <wp:positionV relativeFrom="paragraph">
                <wp:posOffset>-203199</wp:posOffset>
              </wp:positionV>
              <wp:extent cx="400050" cy="619125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0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CSE220 LAB QUIZ#3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Name:__________________________________________________________ID:______________ Section:______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E66351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E66351"/>
    <w:rPr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LRaJgGLwtZdA42+uZYuVlpzUw==">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2025-02-28T03:20:00Z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2025-02-28T03:26:00Z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c92c93a2-46f0-4cb4-9d09-d5052f4f2d00</vt:lpwstr>
  </property>
  <property fmtid="{D5CDD505-2E9C-101B-9397-08002B2CF9AE}" pid="7" name="MSIP_Label_defa4170-0d19-0005-0004-bc88714345d2_ActionId">
    <vt:lpwstr>b11a449c-f710-451f-81fd-63b86ee2d5c1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