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rFonts w:ascii="Consolas" w:cs="Consolas" w:eastAsia="Consolas" w:hAnsi="Consolas"/>
          <w:b w:val="1"/>
          <w:color w:val="000000"/>
          <w:sz w:val="26"/>
          <w:szCs w:val="26"/>
          <w:u w:val="single"/>
        </w:rPr>
      </w:pPr>
      <w:bookmarkStart w:colFirst="0" w:colLast="0" w:name="_heading=h.gjdgxs" w:id="0"/>
      <w:bookmarkEnd w:id="0"/>
      <w:r w:rsidDel="00000000" w:rsidR="00000000" w:rsidRPr="00000000">
        <w:rPr>
          <w:rFonts w:ascii="Consolas" w:cs="Consolas" w:eastAsia="Consolas" w:hAnsi="Consolas"/>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2">
      <w:pPr>
        <w:spacing w:after="240" w:before="240" w:lineRule="auto"/>
        <w:ind w:left="-360" w:righ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the manager of the central bank of your country. You have access to the database containing information about the transactions between different banks of the country. The information is represented as a matrix M. The value at M[i][j] contains the amount of currency </w:t>
      </w:r>
      <w:r w:rsidDel="00000000" w:rsidR="00000000" w:rsidRPr="00000000">
        <w:rPr>
          <w:rFonts w:ascii="Times New Roman" w:cs="Times New Roman" w:eastAsia="Times New Roman" w:hAnsi="Times New Roman"/>
          <w:b w:val="1"/>
          <w:sz w:val="24"/>
          <w:szCs w:val="24"/>
          <w:rtl w:val="0"/>
        </w:rPr>
        <w:t xml:space="preserve">transferred from Bank i to Bank j</w:t>
      </w:r>
      <w:r w:rsidDel="00000000" w:rsidR="00000000" w:rsidRPr="00000000">
        <w:rPr>
          <w:rFonts w:ascii="Times New Roman" w:cs="Times New Roman" w:eastAsia="Times New Roman" w:hAnsi="Times New Roman"/>
          <w:sz w:val="24"/>
          <w:szCs w:val="24"/>
          <w:rtl w:val="0"/>
        </w:rPr>
        <w:t xml:space="preserve"> over the last year.</w:t>
      </w:r>
    </w:p>
    <w:p w:rsidR="00000000" w:rsidDel="00000000" w:rsidP="00000000" w:rsidRDefault="00000000" w:rsidRPr="00000000" w14:paraId="00000003">
      <w:pPr>
        <w:spacing w:after="240" w:before="240" w:lineRule="auto"/>
        <w:ind w:left="-360" w:righ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is a new year, you want to know about the financial activities of the banks during the last year. More specifically, for each bank, you want to find out the </w:t>
      </w:r>
      <w:r w:rsidDel="00000000" w:rsidR="00000000" w:rsidRPr="00000000">
        <w:rPr>
          <w:rFonts w:ascii="Times New Roman" w:cs="Times New Roman" w:eastAsia="Times New Roman" w:hAnsi="Times New Roman"/>
          <w:b w:val="1"/>
          <w:sz w:val="24"/>
          <w:szCs w:val="24"/>
          <w:rtl w:val="0"/>
        </w:rPr>
        <w:t xml:space="preserve">net spend.</w:t>
      </w:r>
      <w:r w:rsidDel="00000000" w:rsidR="00000000" w:rsidRPr="00000000">
        <w:rPr>
          <w:rFonts w:ascii="Times New Roman" w:cs="Times New Roman" w:eastAsia="Times New Roman" w:hAnsi="Times New Roman"/>
          <w:sz w:val="24"/>
          <w:szCs w:val="24"/>
          <w:rtl w:val="0"/>
        </w:rPr>
        <w:t xml:space="preserve"> The definition of net spend for Bank A is as follows:</w:t>
      </w:r>
    </w:p>
    <w:p w:rsidR="00000000" w:rsidDel="00000000" w:rsidP="00000000" w:rsidRDefault="00000000" w:rsidRPr="00000000" w14:paraId="00000004">
      <w:pPr>
        <w:spacing w:after="240" w:before="240" w:lineRule="auto"/>
        <w:ind w:left="-36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spend(A) = funds transferred from Bank A to other banks - funds transferred to Bank A from other banks</w:t>
      </w:r>
    </w:p>
    <w:p w:rsidR="00000000" w:rsidDel="00000000" w:rsidP="00000000" w:rsidRDefault="00000000" w:rsidRPr="00000000" w14:paraId="00000005">
      <w:pPr>
        <w:spacing w:after="240" w:before="240" w:lineRule="auto"/>
        <w:ind w:left="-360" w:righ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function </w:t>
      </w:r>
      <w:r w:rsidDel="00000000" w:rsidR="00000000" w:rsidRPr="00000000">
        <w:rPr>
          <w:rFonts w:ascii="Times New Roman" w:cs="Times New Roman" w:eastAsia="Times New Roman" w:hAnsi="Times New Roman"/>
          <w:b w:val="1"/>
          <w:i w:val="1"/>
          <w:sz w:val="24"/>
          <w:szCs w:val="24"/>
          <w:rtl w:val="0"/>
        </w:rPr>
        <w:t xml:space="preserve">calculate_net_spend(M, 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that takes a 2D numpy array M, and an integer n as a parameter. M is the matrix containing the information of transactions, as described above, and n is the total number of banks. The function should return a </w:t>
      </w:r>
      <w:r w:rsidDel="00000000" w:rsidR="00000000" w:rsidRPr="00000000">
        <w:rPr>
          <w:rFonts w:ascii="Times New Roman" w:cs="Times New Roman" w:eastAsia="Times New Roman" w:hAnsi="Times New Roman"/>
          <w:b w:val="1"/>
          <w:sz w:val="24"/>
          <w:szCs w:val="24"/>
          <w:rtl w:val="0"/>
        </w:rPr>
        <w:t xml:space="preserve">1D numpy array</w:t>
      </w:r>
      <w:r w:rsidDel="00000000" w:rsidR="00000000" w:rsidRPr="00000000">
        <w:rPr>
          <w:rFonts w:ascii="Times New Roman" w:cs="Times New Roman" w:eastAsia="Times New Roman" w:hAnsi="Times New Roman"/>
          <w:sz w:val="24"/>
          <w:szCs w:val="24"/>
          <w:rtl w:val="0"/>
        </w:rPr>
        <w:t xml:space="preserve">, containing the net spend for each of the banks.</w:t>
      </w:r>
    </w:p>
    <w:p w:rsidR="00000000" w:rsidDel="00000000" w:rsidP="00000000" w:rsidRDefault="00000000" w:rsidRPr="00000000" w14:paraId="00000006">
      <w:pPr>
        <w:numPr>
          <w:ilvl w:val="0"/>
          <w:numId w:val="1"/>
        </w:numPr>
        <w:spacing w:after="0" w:afterAutospacing="0" w:before="240" w:lineRule="auto"/>
        <w:ind w:left="720" w:right="-4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Think of the banks as the nodes of a graph, and the transactions between them as edges.</w:t>
      </w:r>
    </w:p>
    <w:p w:rsidR="00000000" w:rsidDel="00000000" w:rsidP="00000000" w:rsidRDefault="00000000" w:rsidRPr="00000000" w14:paraId="00000007">
      <w:pPr>
        <w:numPr>
          <w:ilvl w:val="0"/>
          <w:numId w:val="1"/>
        </w:numPr>
        <w:spacing w:after="0" w:afterAutospacing="0" w:before="0" w:beforeAutospacing="0" w:lineRule="auto"/>
        <w:ind w:left="720" w:right="-4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use additional numpy arrays. You cannot use any other data structures.</w:t>
      </w:r>
    </w:p>
    <w:p w:rsidR="00000000" w:rsidDel="00000000" w:rsidP="00000000" w:rsidRDefault="00000000" w:rsidRPr="00000000" w14:paraId="00000008">
      <w:pPr>
        <w:numPr>
          <w:ilvl w:val="0"/>
          <w:numId w:val="1"/>
        </w:numPr>
        <w:spacing w:after="240" w:before="0" w:beforeAutospacing="0" w:lineRule="auto"/>
        <w:ind w:left="720" w:right="-4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cannot use negative indexing or any builtin functions except </w:t>
      </w:r>
      <w:r w:rsidDel="00000000" w:rsidR="00000000" w:rsidRPr="00000000">
        <w:rPr>
          <w:rFonts w:ascii="Times New Roman" w:cs="Times New Roman" w:eastAsia="Times New Roman" w:hAnsi="Times New Roman"/>
          <w:b w:val="1"/>
          <w:sz w:val="24"/>
          <w:szCs w:val="24"/>
          <w:rtl w:val="0"/>
        </w:rPr>
        <w:t xml:space="preserve">len()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bl>
      <w:tblPr>
        <w:tblStyle w:val="Table1"/>
        <w:tblpPr w:leftFromText="180" w:rightFromText="180" w:topFromText="180" w:bottomFromText="180" w:vertAnchor="text" w:horzAnchor="text" w:tblpX="-945" w:tblpY="369.9345703124993"/>
        <w:tblW w:w="1129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3435"/>
        <w:gridCol w:w="4950"/>
        <w:tblGridChange w:id="0">
          <w:tblGrid>
            <w:gridCol w:w="2910"/>
            <w:gridCol w:w="3435"/>
            <w:gridCol w:w="4950"/>
          </w:tblGrid>
        </w:tblGridChange>
      </w:tblGrid>
      <w:tr>
        <w:trPr>
          <w:cantSplit w:val="0"/>
          <w:trHeight w:val="374.53955078125" w:hRule="atLeast"/>
          <w:tblHeader w:val="0"/>
        </w:trPr>
        <w:tc>
          <w:tcPr>
            <w:shd w:fill="cccccc" w:val="clear"/>
          </w:tcPr>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tc>
        <w:tc>
          <w:tcPr>
            <w:shd w:fill="cccccc" w:val="clear"/>
          </w:tcPr>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tc>
        <w:tc>
          <w:tcPr>
            <w:shd w:fill="cccccc" w:val="clear"/>
          </w:tcPr>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tl w:val="0"/>
              </w:rPr>
            </w:r>
          </w:p>
        </w:tc>
      </w:tr>
      <w:tr>
        <w:trPr>
          <w:cantSplit w:val="0"/>
          <w:trHeight w:val="3060" w:hRule="atLeast"/>
          <w:tblHeader w:val="0"/>
        </w:trPr>
        <w:tc>
          <w:tcPr/>
          <w:p w:rsidR="00000000" w:rsidDel="00000000" w:rsidP="00000000" w:rsidRDefault="00000000" w:rsidRPr="00000000" w14:paraId="0000000C">
            <w:pPr>
              <w:widowControl w:val="0"/>
              <w:spacing w:line="240" w:lineRule="auto"/>
              <w:rPr>
                <w:rFonts w:ascii="Courier New" w:cs="Courier New" w:eastAsia="Courier New" w:hAnsi="Courier New"/>
                <w:b w:val="1"/>
              </w:rPr>
            </w:pPr>
            <w:r w:rsidDel="00000000" w:rsidR="00000000" w:rsidRPr="00000000">
              <w:rPr>
                <w:rtl w:val="0"/>
              </w:rPr>
            </w:r>
          </w:p>
          <w:sdt>
            <w:sdtPr>
              <w:lock w:val="contentLocked"/>
              <w:tag w:val="goog_rdk_0"/>
            </w:sdtPr>
            <w:sdtContent>
              <w:tbl>
                <w:tblPr>
                  <w:tblStyle w:val="Table2"/>
                  <w:tblW w:w="199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50"/>
                  <w:gridCol w:w="540"/>
                  <w:gridCol w:w="495"/>
                  <w:tblGridChange w:id="0">
                    <w:tblGrid>
                      <w:gridCol w:w="510"/>
                      <w:gridCol w:w="450"/>
                      <w:gridCol w:w="540"/>
                      <w:gridCol w:w="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w:t>
                      </w:r>
                    </w:p>
                  </w:tc>
                </w:tr>
              </w:tbl>
            </w:sdtContent>
          </w:sdt>
          <w:p w:rsidR="00000000" w:rsidDel="00000000" w:rsidP="00000000" w:rsidRDefault="00000000" w:rsidRPr="00000000" w14:paraId="0000001D">
            <w:pPr>
              <w:widowControl w:val="0"/>
              <w:spacing w:line="240" w:lineRule="auto"/>
              <w:rPr>
                <w:rFonts w:ascii="Courier New" w:cs="Courier New" w:eastAsia="Courier New" w:hAnsi="Courier New"/>
                <w:b w:val="1"/>
              </w:rPr>
            </w:pPr>
            <w:r w:rsidDel="00000000" w:rsidR="00000000" w:rsidRPr="00000000">
              <w:rPr>
                <w:rtl w:val="0"/>
              </w:rPr>
            </w:r>
          </w:p>
        </w:tc>
        <w:tc>
          <w:tcPr/>
          <w:p w:rsidR="00000000" w:rsidDel="00000000" w:rsidP="00000000" w:rsidRDefault="00000000" w:rsidRPr="00000000" w14:paraId="0000001E">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np.array([9,14,-4,-19])</w:t>
            </w:r>
          </w:p>
        </w:tc>
        <w:tc>
          <w:tcPr/>
          <w:p w:rsidR="00000000" w:rsidDel="00000000" w:rsidP="00000000" w:rsidRDefault="00000000" w:rsidRPr="00000000" w14:paraId="0000001F">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Bank 0:</w:t>
            </w:r>
          </w:p>
          <w:p w:rsidR="00000000" w:rsidDel="00000000" w:rsidP="00000000" w:rsidRDefault="00000000" w:rsidRPr="00000000" w14:paraId="00000020">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Funds transferred out = 5 + 10 + 7 = 22</w:t>
            </w:r>
          </w:p>
          <w:p w:rsidR="00000000" w:rsidDel="00000000" w:rsidP="00000000" w:rsidRDefault="00000000" w:rsidRPr="00000000" w14:paraId="00000021">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2">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Funds transferred in = 2 + 8 + 3 </w:t>
            </w:r>
          </w:p>
          <w:p w:rsidR="00000000" w:rsidDel="00000000" w:rsidP="00000000" w:rsidRDefault="00000000" w:rsidRPr="00000000" w14:paraId="00000023">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13</w:t>
            </w:r>
          </w:p>
          <w:p w:rsidR="00000000" w:rsidDel="00000000" w:rsidP="00000000" w:rsidRDefault="00000000" w:rsidRPr="00000000" w14:paraId="00000024">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5">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Net spend = funds transferred out - </w:t>
            </w:r>
          </w:p>
          <w:p w:rsidR="00000000" w:rsidDel="00000000" w:rsidP="00000000" w:rsidRDefault="00000000" w:rsidRPr="00000000" w14:paraId="00000026">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funds transferred in</w:t>
            </w:r>
          </w:p>
          <w:p w:rsidR="00000000" w:rsidDel="00000000" w:rsidP="00000000" w:rsidRDefault="00000000" w:rsidRPr="00000000" w14:paraId="00000027">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22 - 13 = 9</w:t>
            </w:r>
          </w:p>
        </w:tc>
      </w:tr>
    </w:tbl>
    <w:p w:rsidR="00000000" w:rsidDel="00000000" w:rsidP="00000000" w:rsidRDefault="00000000" w:rsidRPr="00000000" w14:paraId="00000028">
      <w:pPr>
        <w:spacing w:after="240" w:before="240" w:lineRule="auto"/>
        <w:ind w:left="0" w:right="-450" w:firstLine="0"/>
        <w:jc w:val="both"/>
        <w:rPr>
          <w:rFonts w:ascii="Times New Roman" w:cs="Times New Roman" w:eastAsia="Times New Roman" w:hAnsi="Times New Roman"/>
        </w:rPr>
      </w:pPr>
      <w:r w:rsidDel="00000000" w:rsidR="00000000" w:rsidRPr="00000000">
        <w:rPr>
          <w:rtl w:val="0"/>
        </w:rPr>
      </w:r>
    </w:p>
    <w:sectPr>
      <w:headerReference r:id="rId7" w:type="first"/>
      <w:footerReference r:id="rId8" w:type="first"/>
      <w:pgSz w:h="15840" w:w="12240" w:orient="portrait"/>
      <w:pgMar w:bottom="1440" w:top="1440" w:left="1440" w:right="144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center"/>
      <w:rPr>
        <w:rFonts w:ascii="Consolas" w:cs="Consolas" w:eastAsia="Consolas" w:hAnsi="Consolas"/>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247650</wp:posOffset>
          </wp:positionV>
          <wp:extent cx="700942" cy="666750"/>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0942" cy="666750"/>
                  </a:xfrm>
                  <a:prstGeom prst="rect"/>
                  <a:ln/>
                </pic:spPr>
              </pic:pic>
            </a:graphicData>
          </a:graphic>
        </wp:anchor>
      </w:drawing>
    </w:r>
  </w:p>
  <w:p w:rsidR="00000000" w:rsidDel="00000000" w:rsidP="00000000" w:rsidRDefault="00000000" w:rsidRPr="00000000" w14:paraId="0000002A">
    <w:pPr>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5334000</wp:posOffset>
              </wp:positionH>
              <wp:positionV relativeFrom="paragraph">
                <wp:posOffset>88900</wp:posOffset>
              </wp:positionV>
              <wp:extent cx="600075" cy="553244"/>
              <wp:effectExtent b="0" l="0" r="0" t="0"/>
              <wp:wrapNone/>
              <wp:docPr id="5" name=""/>
              <a:graphic>
                <a:graphicData uri="http://schemas.microsoft.com/office/word/2010/wordprocessingShape">
                  <wps:wsp>
                    <wps:cNvSpPr/>
                    <wps:cNvPr id="2" name="Shape 2"/>
                    <wps:spPr>
                      <a:xfrm>
                        <a:off x="5125800" y="35799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A</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88900</wp:posOffset>
              </wp:positionV>
              <wp:extent cx="600075" cy="553244"/>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00075" cy="553244"/>
                      </a:xfrm>
                      <a:prstGeom prst="rect"/>
                      <a:ln/>
                    </pic:spPr>
                  </pic:pic>
                </a:graphicData>
              </a:graphic>
            </wp:anchor>
          </w:drawing>
        </mc:Fallback>
      </mc:AlternateContent>
    </w:r>
  </w:p>
  <w:p w:rsidR="00000000" w:rsidDel="00000000" w:rsidP="00000000" w:rsidRDefault="00000000" w:rsidRPr="00000000" w14:paraId="0000002B">
    <w:pPr>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2C">
    <w:pPr>
      <w:jc w:val="center"/>
      <w:rPr>
        <w:rFonts w:ascii="Consolas" w:cs="Consolas" w:eastAsia="Consolas" w:hAnsi="Consolas"/>
      </w:rPr>
    </w:pPr>
    <w:r w:rsidDel="00000000" w:rsidR="00000000" w:rsidRPr="00000000">
      <w:rPr>
        <w:rFonts w:ascii="Consolas" w:cs="Consolas" w:eastAsia="Consolas" w:hAnsi="Consolas"/>
        <w:rtl w:val="0"/>
      </w:rPr>
      <w:t xml:space="preserve">Lab Quiz - 07</w:t>
    </w:r>
  </w:p>
  <w:p w:rsidR="00000000" w:rsidDel="00000000" w:rsidP="00000000" w:rsidRDefault="00000000" w:rsidRPr="00000000" w14:paraId="0000002D">
    <w:pPr>
      <w:jc w:val="center"/>
      <w:rPr>
        <w:rFonts w:ascii="Consolas" w:cs="Consolas" w:eastAsia="Consolas" w:hAnsi="Consolas"/>
      </w:rPr>
    </w:pPr>
    <w:r w:rsidDel="00000000" w:rsidR="00000000" w:rsidRPr="00000000">
      <w:rPr>
        <w:rFonts w:ascii="Consolas" w:cs="Consolas" w:eastAsia="Consolas" w:hAnsi="Consolas"/>
        <w:rtl w:val="0"/>
      </w:rPr>
      <w:t xml:space="preserve">Duration: 35 Minutes</w:t>
    </w:r>
  </w:p>
  <w:p w:rsidR="00000000" w:rsidDel="00000000" w:rsidP="00000000" w:rsidRDefault="00000000" w:rsidRPr="00000000" w14:paraId="0000002E">
    <w:pPr>
      <w:jc w:val="center"/>
      <w:rPr>
        <w:rFonts w:ascii="Consolas" w:cs="Consolas" w:eastAsia="Consolas" w:hAnsi="Consolas"/>
        <w:sz w:val="8"/>
        <w:szCs w:val="8"/>
      </w:rPr>
    </w:pPr>
    <w:r w:rsidDel="00000000" w:rsidR="00000000" w:rsidRPr="00000000">
      <w:rPr>
        <w:rtl w:val="0"/>
      </w:rPr>
    </w:r>
  </w:p>
  <w:tbl>
    <w:tblPr>
      <w:tblStyle w:val="Table3"/>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32">
    <w:pPr>
      <w:jc w:val="left"/>
      <w:rPr>
        <w:rFonts w:ascii="Consolas" w:cs="Consolas" w:eastAsia="Consolas" w:hAnsi="Consola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BQTmRH7+WnZNZt9mLs0jqCUn9g==">CgMxLjAaHwoBMBIaChgICVIUChJ0YWJsZS44NWF6bmZuNjc1MGQyCGguZ2pkZ3hzOAByITFuM1k2dDZVemx6cTd1QUZyWHJMYUpObTZ5Ul9ESGdKZg==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