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32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Question 1 [15 Points]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You are given a stack of integers. Write a function named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filter_and_sort_stack()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that takes a stack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and an integer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as input parameters. The function modifies and returns the input stack such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elements greater than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are removed from the stack.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remaining elements are sorted in ascending order in the stack.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is already given and provides standard methods: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tl w:val="0"/>
        </w:rPr>
        <w:t xml:space="preserve">can 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instances of the provided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 and its methods.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09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other data structures can be used apart from additional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instances.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Input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Sample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50 40 70 20 10 80 30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 =  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Stack: 10 20 30 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Remove elements greater than 40 (i.e., 50, 70, and 80). The remaining elements 40, 20, 10, 30 are sorted into 10, 20, 30, 40.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Liberation Mono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-19049</wp:posOffset>
          </wp:positionV>
          <wp:extent cx="701040" cy="66675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104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50800</wp:posOffset>
              </wp:positionV>
              <wp:extent cx="571500" cy="52451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065020" y="3522420"/>
                        <a:ext cx="561960" cy="51516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5372100</wp:posOffset>
              </wp:positionH>
              <wp:positionV relativeFrom="paragraph">
                <wp:posOffset>50800</wp:posOffset>
              </wp:positionV>
              <wp:extent cx="571500" cy="52451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" cy="5245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- 03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18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Layout w:type="fixed"/>
      <w:tblLook w:val="0600"/>
    </w:tblPr>
    <w:tblGrid>
      <w:gridCol w:w="5563"/>
      <w:gridCol w:w="2595"/>
      <w:gridCol w:w="1997"/>
      <w:tblGridChange w:id="0">
        <w:tblGrid>
          <w:gridCol w:w="5563"/>
          <w:gridCol w:w="2595"/>
          <w:gridCol w:w="199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shd w:fill="auto" w:val="clear"/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shd w:fill="auto" w:val="clear"/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C">
    <w:pPr>
      <w:jc w:val="left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ourceText">
    <w:name w:val="Source Text"/>
    <w:qFormat w:val="1"/>
    <w:rPr>
      <w:rFonts w:ascii="Liberation Mono" w:cs="Liberation Mono" w:eastAsia="Noto Sans Mono CJK SC" w:hAnsi="Liberation Mono"/>
    </w:rPr>
  </w:style>
  <w:style w:type="character" w:styleId="NumberingSymbols">
    <w:name w:val="Numbering Symbols"/>
    <w:qFormat w:val="1"/>
    <w:rPr/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paragraph" w:styleId="Footer">
    <w:name w:val="Footer"/>
    <w:basedOn w:val="HeaderandFooter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0vf1Qk6wM1rToEu4beVvxqUFhQ==">CgMxLjAyCGguZ2pkZ3hzOAByITFBNGhsa1R6Tl9seXJnemFSd3hmUFRzS3JOVVRYUjFUcQ==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