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" w:hAnsi="Arial"/>
          <w:b/>
          <w:i w:val="0"/>
          <w:color w:val="3157C8"/>
          <w:sz w:val="47"/>
          <w:spacing w:val="-2"/>
        </w:rPr>
        <w:t>TAUQEER AHMED</w:t>
      </w:r>
    </w:p>
    <w:p>
      <w:pPr>
        <w:spacing w:after="40"/>
        <w:jc w:val="left"/>
      </w:pPr>
      <w:r>
        <w:rPr>
          <w:rFonts w:ascii="Arial" w:hAnsi="Arial"/>
          <w:b/>
          <w:i w:val="0"/>
          <w:color w:val="202938"/>
          <w:sz w:val="21"/>
          <w:spacing w:val="-10"/>
        </w:rPr>
        <w:t>STAFF ENGINEER | LEAD BACKEND ENGINEER</w:t>
      </w:r>
      <w:r>
        <w:rPr>
          <w:rFonts w:ascii="Arial" w:hAnsi="Arial"/>
          <w:b w:val="0"/>
          <w:i w:val="0"/>
          <w:color w:val="5D6B82"/>
          <w:sz w:val="18"/>
          <w:spacing w:val="-10"/>
        </w:rPr>
        <w:t xml:space="preserve">  |  Microservices  |  Distributed Systems  |  Platform Engineering</w:t>
      </w:r>
    </w:p>
    <w:p>
      <w:pPr>
        <w:spacing w:after="80"/>
        <w:pBdr>
          <w:bottom w:val="single" w:sz="9" w:space="3" w:color="3157C8"/>
        </w:pBdr>
        <w:jc w:val="left"/>
      </w:pPr>
      <w:r>
        <w:rPr>
          <w:rFonts w:ascii="Arial" w:hAnsi="Arial"/>
          <w:b w:val="0"/>
          <w:i w:val="0"/>
          <w:color w:val="5D6B82"/>
          <w:sz w:val="17"/>
          <w:spacing w:val="-10"/>
        </w:rPr>
        <w:t xml:space="preserve">Bengaluru, India  |  +91 93805 21623  |  </w:t>
      </w:r>
      <w:hyperlink r:id="rId9">
        <w:r>
          <w:rPr>
            <w:rFonts w:ascii="Arial" w:hAnsi="Arial"/>
            <w:color w:val="3157C8"/>
            <w:sz w:val="17"/>
          </w:rPr>
          <w:t>tauqeerahmed.dev@gmail.com</w:t>
        </w:r>
      </w:hyperlink>
      <w:r>
        <w:rPr>
          <w:rFonts w:ascii="Arial" w:hAnsi="Arial"/>
          <w:b w:val="0"/>
          <w:i w:val="0"/>
          <w:color w:val="5D6B82"/>
          <w:sz w:val="17"/>
          <w:spacing w:val="-10"/>
        </w:rPr>
        <w:t xml:space="preserve">  |  </w:t>
      </w:r>
      <w:hyperlink r:id="rId10">
        <w:r>
          <w:rPr>
            <w:rFonts w:ascii="Arial" w:hAnsi="Arial"/>
            <w:color w:val="3157C8"/>
            <w:sz w:val="17"/>
          </w:rPr>
          <w:t>LinkedIn</w:t>
        </w:r>
      </w:hyperlink>
      <w:r>
        <w:rPr>
          <w:rFonts w:ascii="Arial" w:hAnsi="Arial"/>
          <w:b w:val="0"/>
          <w:i w:val="0"/>
          <w:color w:val="5D6B82"/>
          <w:sz w:val="17"/>
          <w:spacing w:val="-10"/>
        </w:rPr>
        <w:t xml:space="preserve">  |  </w:t>
      </w:r>
      <w:hyperlink r:id="rId11">
        <w:r>
          <w:rPr>
            <w:rFonts w:ascii="Arial" w:hAnsi="Arial"/>
            <w:color w:val="3157C8"/>
            <w:sz w:val="17"/>
          </w:rPr>
          <w:t>Portfolio</w:t>
        </w:r>
      </w:hyperlink>
      <w:r>
        <w:rPr>
          <w:rFonts w:ascii="Arial" w:hAnsi="Arial"/>
          <w:b w:val="0"/>
          <w:i w:val="0"/>
          <w:color w:val="5D6B82"/>
          <w:sz w:val="17"/>
          <w:spacing w:val="-10"/>
        </w:rPr>
        <w:t xml:space="preserve">  |  </w:t>
      </w:r>
      <w:hyperlink r:id="rId12">
        <w:r>
          <w:rPr>
            <w:rFonts w:ascii="Arial" w:hAnsi="Arial"/>
            <w:color w:val="3157C8"/>
            <w:sz w:val="17"/>
          </w:rPr>
          <w:t>GitHub</w:t>
        </w:r>
      </w:hyperlink>
    </w:p>
    <w:p>
      <w:pPr>
        <w:keepNext/>
        <w:spacing w:before="140" w:after="80"/>
        <w:pBdr>
          <w:bottom w:val="single" w:sz="5" w:space="2" w:color="D9E1F2"/>
        </w:pBdr>
        <w:jc w:val="left"/>
      </w:pPr>
      <w:r>
        <w:rPr>
          <w:rFonts w:ascii="Arial" w:hAnsi="Arial"/>
          <w:b/>
          <w:i w:val="0"/>
          <w:color w:val="202938"/>
          <w:sz w:val="22"/>
          <w:spacing w:val="-10"/>
        </w:rPr>
        <w:t>PROFESSIONAL SUMMARY</w:t>
      </w:r>
    </w:p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202938"/>
          <w:sz w:val="19"/>
          <w:spacing w:val="-10"/>
        </w:rPr>
        <w:t>Staff Engineer and Lead Backend Engineer with 7+ years of experience designing and modernizing microservices, distributed systems, and cloud-native platforms across banking, healthcare, telecom, and enterprise infrastructure. Hands-on expertise in Java, Spring Boot, Spring Cloud, Apache Kafka, Kubernetes, system design, platform reliability, technical leadership, and end-to-end solution delivery.</w:t>
      </w:r>
    </w:p>
    <w:p>
      <w:pPr>
        <w:keepNext/>
        <w:spacing w:before="140" w:after="80"/>
        <w:pBdr>
          <w:bottom w:val="single" w:sz="5" w:space="2" w:color="D9E1F2"/>
        </w:pBdr>
        <w:jc w:val="left"/>
      </w:pPr>
      <w:r>
        <w:rPr>
          <w:rFonts w:ascii="Arial" w:hAnsi="Arial"/>
          <w:b/>
          <w:i w:val="0"/>
          <w:color w:val="202938"/>
          <w:sz w:val="22"/>
          <w:spacing w:val="-10"/>
        </w:rPr>
        <w:t>TECHNICAL SKILLS</w:t>
      </w:r>
    </w:p>
    <w:tbl>
      <w:tblPr>
        <w:tblW w:type="dxa" w:w="10339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238"/>
        <w:gridCol w:w="3888"/>
        <w:gridCol w:w="1324"/>
        <w:gridCol w:w="3888"/>
      </w:tblGrid>
      <w:tr>
        <w:tc>
          <w:tcPr>
            <w:tcW w:type="dxa" w:w="1238"/>
            <w:vAlign w:val="center"/>
            <w:tcMar>
              <w:top w:w="28" w:type="dxa"/>
              <w:start w:w="55" w:type="dxa"/>
              <w:bottom w:w="28" w:type="dxa"/>
              <w:end w:w="55" w:type="dxa"/>
            </w:tcMar>
            <w:shd w:fill="EEF2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3157C8"/>
                <w:sz w:val="17"/>
                <w:spacing w:val="-10"/>
              </w:rPr>
              <w:t>Backend</w:t>
            </w:r>
          </w:p>
        </w:tc>
        <w:tc>
          <w:tcPr>
            <w:tcW w:type="dxa" w:w="3888"/>
            <w:vAlign w:val="center"/>
            <w:tcMar>
              <w:top w:w="28" w:type="dxa"/>
              <w:start w:w="55" w:type="dxa"/>
              <w:bottom w:w="28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02938"/>
                <w:sz w:val="17"/>
                <w:spacing w:val="-10"/>
              </w:rPr>
              <w:t>Java 8/11/17, Spring Boot, Spring Cloud, Hibernate, JPA, REST APIs, Microservices</w:t>
            </w:r>
          </w:p>
        </w:tc>
        <w:tc>
          <w:tcPr>
            <w:tcW w:type="dxa" w:w="1324"/>
            <w:vAlign w:val="center"/>
            <w:tcMar>
              <w:top w:w="28" w:type="dxa"/>
              <w:start w:w="55" w:type="dxa"/>
              <w:bottom w:w="28" w:type="dxa"/>
              <w:end w:w="55" w:type="dxa"/>
            </w:tcMar>
            <w:shd w:fill="EEF2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3157C8"/>
                <w:sz w:val="17"/>
                <w:spacing w:val="-10"/>
              </w:rPr>
              <w:t>Architecture</w:t>
            </w:r>
          </w:p>
        </w:tc>
        <w:tc>
          <w:tcPr>
            <w:tcW w:type="dxa" w:w="3888"/>
            <w:vAlign w:val="center"/>
            <w:tcMar>
              <w:top w:w="28" w:type="dxa"/>
              <w:start w:w="55" w:type="dxa"/>
              <w:bottom w:w="28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02938"/>
                <w:sz w:val="17"/>
                <w:spacing w:val="-10"/>
              </w:rPr>
              <w:t>Distributed Systems, HLD/LLD, API Design, Event-Driven Architecture, Multithreading</w:t>
            </w:r>
          </w:p>
        </w:tc>
      </w:tr>
      <w:tr>
        <w:tc>
          <w:tcPr>
            <w:tcW w:type="dxa" w:w="1238"/>
            <w:vAlign w:val="center"/>
            <w:tcMar>
              <w:top w:w="28" w:type="dxa"/>
              <w:start w:w="55" w:type="dxa"/>
              <w:bottom w:w="28" w:type="dxa"/>
              <w:end w:w="55" w:type="dxa"/>
            </w:tcMar>
            <w:shd w:fill="EEF2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3157C8"/>
                <w:sz w:val="17"/>
                <w:spacing w:val="-10"/>
              </w:rPr>
              <w:t>Events &amp; Data</w:t>
            </w:r>
          </w:p>
        </w:tc>
        <w:tc>
          <w:tcPr>
            <w:tcW w:type="dxa" w:w="3888"/>
            <w:vAlign w:val="center"/>
            <w:tcMar>
              <w:top w:w="28" w:type="dxa"/>
              <w:start w:w="55" w:type="dxa"/>
              <w:bottom w:w="28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02938"/>
                <w:sz w:val="17"/>
                <w:spacing w:val="-10"/>
              </w:rPr>
              <w:t>Kafka, Cassandra, DB2, MySQL, PostgreSQL, Liquibase, Camunda, BPMN</w:t>
            </w:r>
          </w:p>
        </w:tc>
        <w:tc>
          <w:tcPr>
            <w:tcW w:type="dxa" w:w="1324"/>
            <w:vAlign w:val="center"/>
            <w:tcMar>
              <w:top w:w="28" w:type="dxa"/>
              <w:start w:w="55" w:type="dxa"/>
              <w:bottom w:w="28" w:type="dxa"/>
              <w:end w:w="55" w:type="dxa"/>
            </w:tcMar>
            <w:shd w:fill="EEF2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3157C8"/>
                <w:sz w:val="17"/>
                <w:spacing w:val="-10"/>
              </w:rPr>
              <w:t>Platform</w:t>
            </w:r>
          </w:p>
        </w:tc>
        <w:tc>
          <w:tcPr>
            <w:tcW w:type="dxa" w:w="3888"/>
            <w:vAlign w:val="center"/>
            <w:tcMar>
              <w:top w:w="28" w:type="dxa"/>
              <w:start w:w="55" w:type="dxa"/>
              <w:bottom w:w="28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02938"/>
                <w:sz w:val="17"/>
                <w:spacing w:val="-10"/>
              </w:rPr>
              <w:t>Docker, Kubernetes, Jenkins, CI/CD, Git, GitHub, Bitbucket, GitLab</w:t>
            </w:r>
          </w:p>
        </w:tc>
      </w:tr>
      <w:tr>
        <w:tc>
          <w:tcPr>
            <w:tcW w:type="dxa" w:w="1238"/>
            <w:vAlign w:val="center"/>
            <w:tcMar>
              <w:top w:w="28" w:type="dxa"/>
              <w:start w:w="55" w:type="dxa"/>
              <w:bottom w:w="28" w:type="dxa"/>
              <w:end w:w="55" w:type="dxa"/>
            </w:tcMar>
            <w:shd w:fill="EEF2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3157C8"/>
                <w:sz w:val="17"/>
                <w:spacing w:val="-10"/>
              </w:rPr>
              <w:t>Quality</w:t>
            </w:r>
          </w:p>
        </w:tc>
        <w:tc>
          <w:tcPr>
            <w:tcW w:type="dxa" w:w="3888"/>
            <w:vAlign w:val="center"/>
            <w:tcMar>
              <w:top w:w="28" w:type="dxa"/>
              <w:start w:w="55" w:type="dxa"/>
              <w:bottom w:w="28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02938"/>
                <w:sz w:val="17"/>
                <w:spacing w:val="-10"/>
              </w:rPr>
              <w:t>JUnit, Mockito, Postman, SonarQube</w:t>
            </w:r>
          </w:p>
        </w:tc>
        <w:tc>
          <w:tcPr>
            <w:tcW w:type="dxa" w:w="1324"/>
            <w:vAlign w:val="center"/>
            <w:tcMar>
              <w:top w:w="28" w:type="dxa"/>
              <w:start w:w="55" w:type="dxa"/>
              <w:bottom w:w="28" w:type="dxa"/>
              <w:end w:w="55" w:type="dxa"/>
            </w:tcMar>
            <w:shd w:fill="EEF2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3157C8"/>
                <w:sz w:val="17"/>
                <w:spacing w:val="-10"/>
              </w:rPr>
              <w:t>Observability</w:t>
            </w:r>
          </w:p>
        </w:tc>
        <w:tc>
          <w:tcPr>
            <w:tcW w:type="dxa" w:w="3888"/>
            <w:vAlign w:val="center"/>
            <w:tcMar>
              <w:top w:w="28" w:type="dxa"/>
              <w:start w:w="55" w:type="dxa"/>
              <w:bottom w:w="28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02938"/>
                <w:sz w:val="17"/>
                <w:spacing w:val="-10"/>
              </w:rPr>
              <w:t>Grafana, Prometheus, Zipkin, Promtail</w:t>
            </w:r>
          </w:p>
        </w:tc>
      </w:tr>
    </w:tbl>
    <w:p>
      <w:pPr>
        <w:keepNext/>
        <w:spacing w:before="140" w:after="80"/>
        <w:pBdr>
          <w:bottom w:val="single" w:sz="5" w:space="2" w:color="D9E1F2"/>
        </w:pBdr>
        <w:jc w:val="left"/>
      </w:pPr>
      <w:r>
        <w:rPr>
          <w:rFonts w:ascii="Arial" w:hAnsi="Arial"/>
          <w:b/>
          <w:i w:val="0"/>
          <w:color w:val="202938"/>
          <w:sz w:val="22"/>
          <w:spacing w:val="-10"/>
        </w:rPr>
        <w:t>PROFESSIONAL EXPERIENCE</w:t>
      </w:r>
    </w:p>
    <w:p>
      <w:pPr>
        <w:keepNext/>
        <w:tabs>
          <w:tab w:pos="10080" w:val="right"/>
        </w:tabs>
        <w:spacing w:before="120" w:after="30"/>
        <w:jc w:val="left"/>
      </w:pPr>
      <w:r>
        <w:rPr>
          <w:rFonts w:ascii="Arial" w:hAnsi="Arial"/>
          <w:b/>
          <w:i w:val="0"/>
          <w:color w:val="202938"/>
          <w:sz w:val="20"/>
          <w:spacing w:val="-10"/>
        </w:rPr>
        <w:t>Staff Engineer</w:t>
      </w:r>
      <w:r>
        <w:rPr>
          <w:rFonts w:ascii="Arial" w:hAnsi="Arial"/>
          <w:b w:val="0"/>
          <w:i w:val="0"/>
          <w:color w:val="5D6B82"/>
          <w:sz w:val="18"/>
          <w:spacing w:val="-10"/>
        </w:rPr>
        <w:t xml:space="preserve">  |  </w:t>
      </w:r>
      <w:r>
        <w:rPr>
          <w:rFonts w:ascii="Arial" w:hAnsi="Arial"/>
          <w:b/>
          <w:i w:val="0"/>
          <w:color w:val="3157C8"/>
          <w:sz w:val="20"/>
          <w:spacing w:val="-10"/>
        </w:rPr>
        <w:t>Nagarro</w:t>
      </w:r>
      <w:r>
        <w:rPr>
          <w:rFonts w:ascii="Arial" w:hAnsi="Arial"/>
          <w:b/>
          <w:i w:val="0"/>
          <w:color w:val="5D6B82"/>
          <w:sz w:val="18"/>
          <w:spacing w:val="-10"/>
        </w:rPr>
        <w:tab/>
        <w:t>Dec 2025 - Present</w:t>
      </w:r>
    </w:p>
    <w:p>
      <w:pPr>
        <w:keepNext/>
        <w:spacing w:after="10"/>
        <w:jc w:val="left"/>
      </w:pPr>
      <w:r>
        <w:rPr>
          <w:rFonts w:ascii="Arial" w:hAnsi="Arial"/>
          <w:b w:val="0"/>
          <w:i w:val="0"/>
          <w:color w:val="5D6B82"/>
          <w:sz w:val="18"/>
          <w:spacing w:val="-10"/>
        </w:rPr>
        <w:t>Client: Amway | Enterprise POCs | Bengaluru, India</w:t>
      </w:r>
    </w:p>
    <w:p>
      <w:pPr>
        <w:keepNext/>
        <w:spacing w:after="20"/>
        <w:jc w:val="left"/>
      </w:pPr>
      <w:r>
        <w:rPr>
          <w:rFonts w:ascii="Arial" w:hAnsi="Arial"/>
          <w:b/>
          <w:i w:val="0"/>
          <w:color w:val="202938"/>
          <w:sz w:val="18"/>
          <w:spacing w:val="-10"/>
        </w:rPr>
        <w:t xml:space="preserve">Technology: </w:t>
      </w:r>
      <w:r>
        <w:rPr>
          <w:rFonts w:ascii="Arial" w:hAnsi="Arial"/>
          <w:b w:val="0"/>
          <w:i w:val="0"/>
          <w:color w:val="5D6B82"/>
          <w:sz w:val="18"/>
          <w:spacing w:val="-10"/>
        </w:rPr>
        <w:t>Java 17, Spring Boot, REST APIs, dashboard-driven solutions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Designed scalable REST APIs and backend workflows for enterprise dashboards, analytics, data aggregation, and automation.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Translated ambiguous business requirements into API contracts, data models, technical prototypes, and implementation-ready solution directions.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Collaborated with architects, frontend engineers, and business stakeholders on feasibility, service boundaries, security, scalability, and delivery readiness.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Conducted code reviews, guided engineering practices, and supported engineers through integration and implementation challenges.</w:t>
      </w:r>
    </w:p>
    <w:p>
      <w:pPr>
        <w:keepNext/>
        <w:tabs>
          <w:tab w:pos="10080" w:val="right"/>
        </w:tabs>
        <w:spacing w:before="120" w:after="30"/>
        <w:jc w:val="left"/>
      </w:pPr>
      <w:r>
        <w:rPr>
          <w:rFonts w:ascii="Arial" w:hAnsi="Arial"/>
          <w:b/>
          <w:i w:val="0"/>
          <w:color w:val="202938"/>
          <w:sz w:val="20"/>
          <w:spacing w:val="-10"/>
        </w:rPr>
        <w:t>Lead Engineer</w:t>
      </w:r>
      <w:r>
        <w:rPr>
          <w:rFonts w:ascii="Arial" w:hAnsi="Arial"/>
          <w:b w:val="0"/>
          <w:i w:val="0"/>
          <w:color w:val="5D6B82"/>
          <w:sz w:val="18"/>
          <w:spacing w:val="-10"/>
        </w:rPr>
        <w:t xml:space="preserve">  |  </w:t>
      </w:r>
      <w:r>
        <w:rPr>
          <w:rFonts w:ascii="Arial" w:hAnsi="Arial"/>
          <w:b/>
          <w:i w:val="0"/>
          <w:color w:val="3157C8"/>
          <w:sz w:val="20"/>
          <w:spacing w:val="-10"/>
        </w:rPr>
        <w:t>HCLTech</w:t>
      </w:r>
      <w:r>
        <w:rPr>
          <w:rFonts w:ascii="Arial" w:hAnsi="Arial"/>
          <w:b/>
          <w:i w:val="0"/>
          <w:color w:val="5D6B82"/>
          <w:sz w:val="18"/>
          <w:spacing w:val="-10"/>
        </w:rPr>
        <w:tab/>
        <w:t>Apr 2025 - Dec 2025</w:t>
      </w:r>
    </w:p>
    <w:p>
      <w:pPr>
        <w:keepNext/>
        <w:spacing w:after="10"/>
        <w:jc w:val="left"/>
      </w:pPr>
      <w:r>
        <w:rPr>
          <w:rFonts w:ascii="Arial" w:hAnsi="Arial"/>
          <w:b w:val="0"/>
          <w:i w:val="0"/>
          <w:color w:val="5D6B82"/>
          <w:sz w:val="18"/>
          <w:spacing w:val="-10"/>
        </w:rPr>
        <w:t>Client: Broadcom | TKGI Platform Engineering | Bengaluru, India</w:t>
      </w:r>
    </w:p>
    <w:p>
      <w:pPr>
        <w:keepNext/>
        <w:spacing w:after="20"/>
        <w:jc w:val="left"/>
      </w:pPr>
      <w:r>
        <w:rPr>
          <w:rFonts w:ascii="Arial" w:hAnsi="Arial"/>
          <w:b/>
          <w:i w:val="0"/>
          <w:color w:val="202938"/>
          <w:sz w:val="18"/>
          <w:spacing w:val="-10"/>
        </w:rPr>
        <w:t xml:space="preserve">Technology: </w:t>
      </w:r>
      <w:r>
        <w:rPr>
          <w:rFonts w:ascii="Arial" w:hAnsi="Arial"/>
          <w:b w:val="0"/>
          <w:i w:val="0"/>
          <w:color w:val="5D6B82"/>
          <w:sz w:val="18"/>
          <w:spacing w:val="-10"/>
        </w:rPr>
        <w:t>Java 17, Spring Boot, Docker, Kubernetes, BOSH, Concourse, Angular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Refactored legacy observability integrations across 6+ services and delivery workflows, reducing technical debt and improving maintainability.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Resolved 50+ critical and high-severity CVEs across 8+ platform components and supported releases, reaching a zero-critical-CVE production state.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Supported Kubernetes clusters, BOSH-managed virtual machines, incident investigation, release delivery, and platform reliability improvements.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Led implementation through production deployment while conducting reviews, mentoring engineers, and collaborating with architects on modernization.</w:t>
      </w:r>
    </w:p>
    <w:p>
      <w:pPr>
        <w:jc w:val="left"/>
      </w:pPr>
      <w:r>
        <w:br w:type="page"/>
      </w:r>
    </w:p>
    <w:p>
      <w:pPr>
        <w:keepNext/>
        <w:tabs>
          <w:tab w:pos="10080" w:val="right"/>
        </w:tabs>
        <w:spacing w:before="120" w:after="30"/>
        <w:jc w:val="left"/>
      </w:pPr>
      <w:r>
        <w:rPr>
          <w:rFonts w:ascii="Arial" w:hAnsi="Arial"/>
          <w:b/>
          <w:i w:val="0"/>
          <w:color w:val="202938"/>
          <w:sz w:val="20"/>
          <w:spacing w:val="-10"/>
        </w:rPr>
        <w:t>Senior Software Engineer</w:t>
      </w:r>
      <w:r>
        <w:rPr>
          <w:rFonts w:ascii="Arial" w:hAnsi="Arial"/>
          <w:b w:val="0"/>
          <w:i w:val="0"/>
          <w:color w:val="5D6B82"/>
          <w:sz w:val="18"/>
          <w:spacing w:val="-10"/>
        </w:rPr>
        <w:t xml:space="preserve">  |  </w:t>
      </w:r>
      <w:r>
        <w:rPr>
          <w:rFonts w:ascii="Arial" w:hAnsi="Arial"/>
          <w:b/>
          <w:i w:val="0"/>
          <w:color w:val="3157C8"/>
          <w:sz w:val="20"/>
          <w:spacing w:val="-10"/>
        </w:rPr>
        <w:t>Wissen Technology</w:t>
      </w:r>
      <w:r>
        <w:rPr>
          <w:rFonts w:ascii="Arial" w:hAnsi="Arial"/>
          <w:b/>
          <w:i w:val="0"/>
          <w:color w:val="5D6B82"/>
          <w:sz w:val="18"/>
          <w:spacing w:val="-10"/>
        </w:rPr>
        <w:tab/>
        <w:t>Dec 2022 - Apr 2025</w:t>
      </w:r>
    </w:p>
    <w:p>
      <w:pPr>
        <w:keepNext/>
        <w:spacing w:after="10"/>
        <w:jc w:val="left"/>
      </w:pPr>
      <w:r>
        <w:rPr>
          <w:rFonts w:ascii="Arial" w:hAnsi="Arial"/>
          <w:b w:val="0"/>
          <w:i w:val="0"/>
          <w:color w:val="5D6B82"/>
          <w:sz w:val="18"/>
          <w:spacing w:val="-10"/>
        </w:rPr>
        <w:t>Client: Morgan Stanley | Banking and Investment Management | Bengaluru, India</w:t>
      </w:r>
    </w:p>
    <w:p>
      <w:pPr>
        <w:keepNext/>
        <w:spacing w:after="20"/>
        <w:jc w:val="left"/>
      </w:pPr>
      <w:r>
        <w:rPr>
          <w:rFonts w:ascii="Arial" w:hAnsi="Arial"/>
          <w:b/>
          <w:i w:val="0"/>
          <w:color w:val="202938"/>
          <w:sz w:val="18"/>
          <w:spacing w:val="-10"/>
        </w:rPr>
        <w:t xml:space="preserve">Technology: </w:t>
      </w:r>
      <w:r>
        <w:rPr>
          <w:rFonts w:ascii="Arial" w:hAnsi="Arial"/>
          <w:b w:val="0"/>
          <w:i w:val="0"/>
          <w:color w:val="5D6B82"/>
          <w:sz w:val="18"/>
          <w:spacing w:val="-10"/>
        </w:rPr>
        <w:t>Java 17, Spring Boot, Spring Cloud, Microservices, Angular, DB2, Liquibase, JUnit, Mockito, Jenkins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Decomposed a legacy reporting platform into 8+ Spring Boot microservices, improving deployment flexibility and reducing release dependencies.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Upgraded three enterprise Angular applications from Angular 7 to Angular 17, reducing frontend technical debt and improving maintainability.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Delivered 10+ reporting and automation capabilities that reduced recurring manual operational effort by more than 40%.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Implemented Liquibase schema versioning across Dev, QA, UAT, and Production, enabling consistent deployments and eliminating schema drift.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Owned feature delivery from analysis and design through production support while conducting reviews, mentoring engineers, and contributing to architecture decisions.</w:t>
      </w:r>
    </w:p>
    <w:p>
      <w:pPr>
        <w:keepNext/>
        <w:tabs>
          <w:tab w:pos="10080" w:val="right"/>
        </w:tabs>
        <w:spacing w:before="120" w:after="30"/>
        <w:jc w:val="left"/>
      </w:pPr>
      <w:r>
        <w:rPr>
          <w:rFonts w:ascii="Arial" w:hAnsi="Arial"/>
          <w:b/>
          <w:i w:val="0"/>
          <w:color w:val="202938"/>
          <w:sz w:val="20"/>
          <w:spacing w:val="-10"/>
        </w:rPr>
        <w:t>Software Engineer</w:t>
      </w:r>
      <w:r>
        <w:rPr>
          <w:rFonts w:ascii="Arial" w:hAnsi="Arial"/>
          <w:b w:val="0"/>
          <w:i w:val="0"/>
          <w:color w:val="5D6B82"/>
          <w:sz w:val="18"/>
          <w:spacing w:val="-10"/>
        </w:rPr>
        <w:t xml:space="preserve">  |  </w:t>
      </w:r>
      <w:r>
        <w:rPr>
          <w:rFonts w:ascii="Arial" w:hAnsi="Arial"/>
          <w:b/>
          <w:i w:val="0"/>
          <w:color w:val="3157C8"/>
          <w:sz w:val="20"/>
          <w:spacing w:val="-10"/>
        </w:rPr>
        <w:t>Optum Global Solutions</w:t>
      </w:r>
      <w:r>
        <w:rPr>
          <w:rFonts w:ascii="Arial" w:hAnsi="Arial"/>
          <w:b/>
          <w:i w:val="0"/>
          <w:color w:val="5D6B82"/>
          <w:sz w:val="18"/>
          <w:spacing w:val="-10"/>
        </w:rPr>
        <w:tab/>
        <w:t>Nov 2021 - Dec 2022</w:t>
      </w:r>
    </w:p>
    <w:p>
      <w:pPr>
        <w:keepNext/>
        <w:spacing w:after="10"/>
        <w:jc w:val="left"/>
      </w:pPr>
      <w:r>
        <w:rPr>
          <w:rFonts w:ascii="Arial" w:hAnsi="Arial"/>
          <w:b w:val="0"/>
          <w:i w:val="0"/>
          <w:color w:val="5D6B82"/>
          <w:sz w:val="18"/>
          <w:spacing w:val="-10"/>
        </w:rPr>
        <w:t>Project: IRIS | Healthcare Interoperability | Bengaluru, India</w:t>
      </w:r>
    </w:p>
    <w:p>
      <w:pPr>
        <w:keepNext/>
        <w:spacing w:after="20"/>
        <w:jc w:val="left"/>
      </w:pPr>
      <w:r>
        <w:rPr>
          <w:rFonts w:ascii="Arial" w:hAnsi="Arial"/>
          <w:b/>
          <w:i w:val="0"/>
          <w:color w:val="202938"/>
          <w:sz w:val="18"/>
          <w:spacing w:val="-10"/>
        </w:rPr>
        <w:t xml:space="preserve">Technology: </w:t>
      </w:r>
      <w:r>
        <w:rPr>
          <w:rFonts w:ascii="Arial" w:hAnsi="Arial"/>
          <w:b w:val="0"/>
          <w:i w:val="0"/>
          <w:color w:val="5D6B82"/>
          <w:sz w:val="18"/>
          <w:spacing w:val="-10"/>
        </w:rPr>
        <w:t>Java 11, Spring Boot, Microservices, Kafka, MySQL, SFTP, Grafana, Prometheus, JUnit, Mockito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Designed an HL7-to-FHIR transformation pipeline and 10+ REST APIs supporting standardized clinical-data integrations.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Built Kafka-backed Spring Boot services for real-time clinical processing and secure downstream healthcare-data exchange via SFTP.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Automated FHIR validation and testing workflows, reducing manual QA effort by 30% while improving quality and compliance.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Implemented Grafana and Prometheus monitoring that reduced issue-detection time by 40% and improved operational visibility.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Maintained 90%+ automated test coverage using JUnit and Mockito across critical healthcare services.</w:t>
      </w:r>
    </w:p>
    <w:p>
      <w:pPr>
        <w:keepNext/>
        <w:tabs>
          <w:tab w:pos="10080" w:val="right"/>
        </w:tabs>
        <w:spacing w:before="120" w:after="30"/>
        <w:jc w:val="left"/>
      </w:pPr>
      <w:r>
        <w:rPr>
          <w:rFonts w:ascii="Arial" w:hAnsi="Arial"/>
          <w:b/>
          <w:i w:val="0"/>
          <w:color w:val="202938"/>
          <w:sz w:val="20"/>
          <w:spacing w:val="-10"/>
        </w:rPr>
        <w:t>Software Engineer</w:t>
      </w:r>
      <w:r>
        <w:rPr>
          <w:rFonts w:ascii="Arial" w:hAnsi="Arial"/>
          <w:b w:val="0"/>
          <w:i w:val="0"/>
          <w:color w:val="5D6B82"/>
          <w:sz w:val="18"/>
          <w:spacing w:val="-10"/>
        </w:rPr>
        <w:t xml:space="preserve">  |  </w:t>
      </w:r>
      <w:r>
        <w:rPr>
          <w:rFonts w:ascii="Arial" w:hAnsi="Arial"/>
          <w:b/>
          <w:i w:val="0"/>
          <w:color w:val="3157C8"/>
          <w:sz w:val="20"/>
          <w:spacing w:val="-10"/>
        </w:rPr>
        <w:t>Tecnotree Convergence Pvt Ltd</w:t>
      </w:r>
      <w:r>
        <w:rPr>
          <w:rFonts w:ascii="Arial" w:hAnsi="Arial"/>
          <w:b/>
          <w:i w:val="0"/>
          <w:color w:val="5D6B82"/>
          <w:sz w:val="18"/>
          <w:spacing w:val="-10"/>
        </w:rPr>
        <w:tab/>
        <w:t>Aug 2019 - Oct 2021</w:t>
      </w:r>
    </w:p>
    <w:p>
      <w:pPr>
        <w:keepNext/>
        <w:spacing w:after="10"/>
        <w:jc w:val="left"/>
      </w:pPr>
      <w:r>
        <w:rPr>
          <w:rFonts w:ascii="Arial" w:hAnsi="Arial"/>
          <w:b w:val="0"/>
          <w:i w:val="0"/>
          <w:color w:val="5D6B82"/>
          <w:sz w:val="18"/>
          <w:spacing w:val="-10"/>
        </w:rPr>
        <w:t>Projects: DCBS / DLM | Telecom Billing and Workflow Automation | Bengaluru, India</w:t>
      </w:r>
    </w:p>
    <w:p>
      <w:pPr>
        <w:keepNext/>
        <w:spacing w:after="20"/>
        <w:jc w:val="left"/>
      </w:pPr>
      <w:r>
        <w:rPr>
          <w:rFonts w:ascii="Arial" w:hAnsi="Arial"/>
          <w:b/>
          <w:i w:val="0"/>
          <w:color w:val="202938"/>
          <w:sz w:val="18"/>
          <w:spacing w:val="-10"/>
        </w:rPr>
        <w:t xml:space="preserve">Technology: </w:t>
      </w:r>
      <w:r>
        <w:rPr>
          <w:rFonts w:ascii="Arial" w:hAnsi="Arial"/>
          <w:b w:val="0"/>
          <w:i w:val="0"/>
          <w:color w:val="5D6B82"/>
          <w:sz w:val="18"/>
          <w:spacing w:val="-10"/>
        </w:rPr>
        <w:t>Java 8/11, Spring Boot, Microservices, Kafka, Cassandra, MySQL, Docker, Kubernetes, Camunda, BPMN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Built Kafka-backed Spring Boot services processing 10M+ telecom billing transactions monthly with Cassandra and downstream integrations.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Designed retry and recovery workflows that reduced failed-transaction manual intervention by more than 80%.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Implemented parallel consumers and asynchronous processing to improve scalability and throughput for high-volume billing workloads.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Modernized static dashboards into 15+ real-time operational reports and automated 25+ Camunda/BPMN workflows.</w:t>
      </w:r>
    </w:p>
    <w:p>
      <w:pPr>
        <w:keepLines/>
        <w:numPr>
          <w:ilvl w:val="0"/>
          <w:numId w:val="10"/>
        </w:numPr>
        <w:spacing w:before="0" w:after="40" w:line="254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Standardized configuration and delivery across 10+ microservices using Spring Cloud Config, Docker, Kubernetes, Rancher, and CI pipelines.</w:t>
      </w:r>
    </w:p>
    <w:p>
      <w:pPr>
        <w:keepNext/>
        <w:spacing w:before="140" w:after="80"/>
        <w:pBdr>
          <w:bottom w:val="single" w:sz="5" w:space="2" w:color="D9E1F2"/>
        </w:pBdr>
        <w:jc w:val="left"/>
      </w:pPr>
      <w:r>
        <w:rPr>
          <w:rFonts w:ascii="Arial" w:hAnsi="Arial"/>
          <w:b/>
          <w:i w:val="0"/>
          <w:color w:val="202938"/>
          <w:sz w:val="22"/>
          <w:spacing w:val="-10"/>
        </w:rPr>
        <w:t>EDUCATION</w:t>
      </w:r>
    </w:p>
    <w:p>
      <w:pPr>
        <w:tabs>
          <w:tab w:pos="10080" w:val="right"/>
        </w:tabs>
        <w:spacing w:after="20"/>
        <w:jc w:val="left"/>
      </w:pPr>
      <w:r>
        <w:rPr>
          <w:rFonts w:ascii="Arial" w:hAnsi="Arial"/>
          <w:b/>
          <w:i w:val="0"/>
          <w:color w:val="202938"/>
          <w:sz w:val="19"/>
          <w:spacing w:val="-10"/>
        </w:rPr>
        <w:t>B.E. in Computer Science and Engineering</w:t>
      </w:r>
      <w:r>
        <w:rPr>
          <w:rFonts w:ascii="Arial" w:hAnsi="Arial"/>
          <w:b/>
          <w:i w:val="0"/>
          <w:color w:val="5D6B82"/>
          <w:sz w:val="18"/>
          <w:spacing w:val="-10"/>
        </w:rPr>
        <w:tab/>
        <w:t>2015 - 2019</w:t>
      </w:r>
    </w:p>
    <w:p>
      <w:pPr>
        <w:spacing w:after="40"/>
        <w:jc w:val="left"/>
      </w:pPr>
      <w:r>
        <w:rPr>
          <w:rFonts w:ascii="Arial" w:hAnsi="Arial"/>
          <w:b w:val="0"/>
          <w:i w:val="0"/>
          <w:color w:val="5D6B82"/>
          <w:sz w:val="18"/>
          <w:spacing w:val="-10"/>
        </w:rPr>
        <w:t>KNS Institute of Technology | Visvesvaraya Technological University (VTU) | Bengaluru, India</w:t>
      </w:r>
    </w:p>
    <w:p>
      <w:pPr>
        <w:keepNext/>
        <w:spacing w:before="140" w:after="80"/>
        <w:pBdr>
          <w:bottom w:val="single" w:sz="5" w:space="2" w:color="D9E1F2"/>
        </w:pBdr>
        <w:jc w:val="left"/>
      </w:pPr>
      <w:r>
        <w:rPr>
          <w:rFonts w:ascii="Arial" w:hAnsi="Arial"/>
          <w:b/>
          <w:i w:val="0"/>
          <w:color w:val="202938"/>
          <w:sz w:val="22"/>
          <w:spacing w:val="-10"/>
        </w:rPr>
        <w:t>AWARDS</w:t>
      </w:r>
    </w:p>
    <w:p>
      <w:pPr>
        <w:numPr>
          <w:ilvl w:val="0"/>
          <w:numId w:val="10"/>
        </w:numPr>
        <w:spacing w:after="40" w:line="252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Q4 Result Driven Award - Tecnotree - Recognized for engineering excellence, timely delivery, and scalable telecom billing solutions.</w:t>
      </w:r>
    </w:p>
    <w:p>
      <w:pPr>
        <w:numPr>
          <w:ilvl w:val="0"/>
          <w:numId w:val="10"/>
        </w:numPr>
        <w:spacing w:after="40" w:line="252" w:lineRule="auto"/>
        <w:jc w:val="left"/>
      </w:pPr>
      <w:r>
        <w:rPr>
          <w:rFonts w:ascii="Arial" w:hAnsi="Arial"/>
          <w:b w:val="0"/>
          <w:i w:val="0"/>
          <w:color w:val="202938"/>
          <w:sz w:val="18"/>
          <w:spacing w:val="-10"/>
        </w:rPr>
        <w:t>Value Award - Optum Global Solutions - Recognized for high-quality healthcare platform delivery and reliability improvements through automation.</w:t>
      </w:r>
    </w:p>
    <w:sectPr w:rsidR="00FC693F" w:rsidRPr="0006063C" w:rsidSect="00034616">
      <w:footerReference w:type="default" r:id="rId13"/>
      <w:pgSz w:w="11906" w:h="16838"/>
      <w:pgMar w:top="778" w:right="950" w:bottom="720" w:left="950" w:header="259" w:footer="28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i w:val="0"/>
        <w:color w:val="5D6B82"/>
        <w:sz w:val="16"/>
        <w:spacing w:val="-10"/>
      </w:rPr>
      <w:t xml:space="preserve">Tauqeer Ahmed  |  taukhir.github.io/portfolio  |  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b w:val="0"/>
        <w:i w:val="0"/>
        <w:color w:val="5D6B82"/>
        <w:sz w:val="16"/>
        <w:spacing w:val="-10"/>
      </w:rP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403"/>
        </w:tabs>
        <w:ind w:left="403" w:hanging="230"/>
        <w:spacing w:before="0" w:after="24" w:line="240" w:lineRule="auto"/>
      </w:pPr>
      <w:rPr>
        <w:rFonts w:ascii="Arial" w:hAnsi="Arial"/>
        <w:color w:val="3157C8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Arial" w:hAnsi="Arial"/>
      <w:color w:val="2029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auqeerahmed.dev@gmail.com" TargetMode="External"/><Relationship Id="rId10" Type="http://schemas.openxmlformats.org/officeDocument/2006/relationships/hyperlink" Target="https://www.linkedin.com/in/tauqeer-ahmed-java" TargetMode="External"/><Relationship Id="rId11" Type="http://schemas.openxmlformats.org/officeDocument/2006/relationships/hyperlink" Target="https://taukhir.github.io/portfolio/" TargetMode="External"/><Relationship Id="rId12" Type="http://schemas.openxmlformats.org/officeDocument/2006/relationships/hyperlink" Target="https://github.com/taukhir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Tauqeer Ahmed - Staff Engineer and Lead Backend Engineer Resume</dc:title>
  <dc:subject>GCC Resume - Java, Spring Boot, Microservices, Distributed Systems</dc:subject>
  <dc:creator>Tauqeer Ahmed</dc:creator>
  <cp:keywords>Staff Engineer, Lead Backend Engineer, Java, Spring Boot, Microservices, Kafka, Kubernetes, Distributed Systems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