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Lumibot README Guide</w:t>
      </w:r>
    </w:p>
    <w:p>
      <w:pPr>
        <w:pStyle w:val="Subtitle"/>
      </w:pPr>
      <w:r>
        <w:t>Converted from the repository README.md into a Microsoft Word reference guide.</w:t>
      </w:r>
    </w:p>
    <w:p>
      <w:pPr/>
      <w:r>
        <w:t>Lumibot is a Python framework for building algorithmic trading strategies that can be backtested, paper traded, and run live through supported brokers. It supports classic rule-based strategies, multi-asset backtests, broker integrations, and AI agent strategies that can reason with tools inside the trading loop.</w:t>
      </w:r>
    </w:p>
    <w:p>
      <w:pPr/>
      <w:r>
        <w:t xml:space="preserve">Evaluated against </w:t>
      </w:r>
      <w:r>
        <w:rPr>
          <w:rFonts w:ascii="Consolas" w:hAnsi="Consolas"/>
          <w:color w:val="1F4D78"/>
          <w:sz w:val="19"/>
        </w:rPr>
        <w:t>Lumiwealth/lumibot</w:t>
      </w:r>
      <w:r>
        <w:t xml:space="preserve"> on </w:t>
      </w:r>
      <w:r>
        <w:rPr>
          <w:rFonts w:ascii="Consolas" w:hAnsi="Consolas"/>
          <w:color w:val="1F4D78"/>
          <w:sz w:val="19"/>
        </w:rPr>
        <w:t>dev</w:t>
      </w:r>
      <w:r>
        <w:t xml:space="preserve"> at commit </w:t>
      </w:r>
      <w:r>
        <w:rPr>
          <w:rFonts w:ascii="Consolas" w:hAnsi="Consolas"/>
          <w:color w:val="1F4D78"/>
          <w:sz w:val="19"/>
        </w:rPr>
        <w:t>1f91fa6c</w:t>
      </w:r>
      <w:r>
        <w:t xml:space="preserve"> (</w:t>
      </w:r>
      <w:r>
        <w:rPr>
          <w:rFonts w:ascii="Consolas" w:hAnsi="Consolas"/>
          <w:color w:val="1F4D78"/>
          <w:sz w:val="19"/>
        </w:rPr>
        <w:t>v4.5.32</w:t>
      </w:r>
      <w:r>
        <w:t>, 2026-05-23).</w:t>
      </w:r>
    </w:p>
    <w:p>
      <w:pPr>
        <w:ind w:left="259" w:right="259"/>
        <w:shd w:fill="F4F6F9"/>
      </w:pPr>
      <w:r>
        <w:t xml:space="preserve">Trading software can lose money quickly. Start with backtests, then paper trading, then small live sizes. Never commit real API keys, broker tokens, or </w:t>
      </w:r>
      <w:r>
        <w:rPr>
          <w:rFonts w:ascii="Consolas" w:hAnsi="Consolas"/>
          <w:color w:val="1F4D78"/>
          <w:sz w:val="19"/>
        </w:rPr>
        <w:t>.env</w:t>
      </w:r>
      <w:r>
        <w:t xml:space="preserve"> files.</w:t>
      </w:r>
    </w:p>
    <w:p>
      <w:pPr>
        <w:pStyle w:val="Heading1"/>
      </w:pPr>
      <w:r>
        <w:t>Contents</w:t>
      </w:r>
    </w:p>
    <w:p>
      <w:pPr>
        <w:pStyle w:val="ListBullet"/>
      </w:pPr>
      <w:hyperlink r:id="rId9">
        <w:r>
          <w:rPr>
            <w:color w:val="0563C1"/>
            <w:u w:val="single"/>
          </w:rPr>
          <w:t>Choose Your Use Case</w:t>
        </w:r>
      </w:hyperlink>
    </w:p>
    <w:p>
      <w:pPr>
        <w:pStyle w:val="ListBullet"/>
      </w:pPr>
      <w:hyperlink r:id="rId10">
        <w:r>
          <w:rPr>
            <w:color w:val="0563C1"/>
            <w:u w:val="single"/>
          </w:rPr>
          <w:t>Requirements</w:t>
        </w:r>
      </w:hyperlink>
    </w:p>
    <w:p>
      <w:pPr>
        <w:pStyle w:val="ListBullet"/>
      </w:pPr>
      <w:hyperlink r:id="rId11">
        <w:r>
          <w:rPr>
            <w:color w:val="0563C1"/>
            <w:u w:val="single"/>
          </w:rPr>
          <w:t>Install Lumibot</w:t>
        </w:r>
      </w:hyperlink>
    </w:p>
    <w:p>
      <w:pPr>
        <w:pStyle w:val="ListBullet"/>
      </w:pPr>
      <w:hyperlink r:id="rId12">
        <w:r>
          <w:rPr>
            <w:color w:val="0563C1"/>
            <w:u w:val="single"/>
          </w:rPr>
          <w:t>Configuration Basics</w:t>
        </w:r>
      </w:hyperlink>
    </w:p>
    <w:p>
      <w:pPr>
        <w:pStyle w:val="ListBullet"/>
      </w:pPr>
      <w:hyperlink r:id="rId13">
        <w:r>
          <w:rPr>
            <w:color w:val="0563C1"/>
            <w:u w:val="single"/>
          </w:rPr>
          <w:t>Use Case 1: Run a No-Key Daily Stock Backtest</w:t>
        </w:r>
      </w:hyperlink>
    </w:p>
    <w:p>
      <w:pPr>
        <w:pStyle w:val="ListBullet"/>
      </w:pPr>
      <w:hyperlink r:id="rId14">
        <w:r>
          <w:rPr>
            <w:color w:val="0563C1"/>
            <w:u w:val="single"/>
          </w:rPr>
          <w:t>Use Case 2: Run a Backtest with a Specific Data Provider</w:t>
        </w:r>
      </w:hyperlink>
    </w:p>
    <w:p>
      <w:pPr>
        <w:pStyle w:val="ListBullet"/>
      </w:pPr>
      <w:hyperlink r:id="rId15">
        <w:r>
          <w:rPr>
            <w:color w:val="0563C1"/>
            <w:u w:val="single"/>
          </w:rPr>
          <w:t>Use Case 3: Run a Strategy from This Repository</w:t>
        </w:r>
      </w:hyperlink>
    </w:p>
    <w:p>
      <w:pPr>
        <w:pStyle w:val="ListBullet"/>
      </w:pPr>
      <w:hyperlink r:id="rId16">
        <w:r>
          <w:rPr>
            <w:color w:val="0563C1"/>
            <w:u w:val="single"/>
          </w:rPr>
          <w:t>Use Case 4: Run with Your Own CSV or Pandas Data</w:t>
        </w:r>
      </w:hyperlink>
    </w:p>
    <w:p>
      <w:pPr>
        <w:pStyle w:val="ListBullet"/>
      </w:pPr>
      <w:hyperlink r:id="rId17">
        <w:r>
          <w:rPr>
            <w:color w:val="0563C1"/>
            <w:u w:val="single"/>
          </w:rPr>
          <w:t>Use Case 5: Run Crypto Backtests or Crypto Live Trading</w:t>
        </w:r>
      </w:hyperlink>
    </w:p>
    <w:p>
      <w:pPr>
        <w:pStyle w:val="ListBullet"/>
      </w:pPr>
      <w:hyperlink r:id="rId18">
        <w:r>
          <w:rPr>
            <w:color w:val="0563C1"/>
            <w:u w:val="single"/>
          </w:rPr>
          <w:t>Use Case 6: Run Futures Backtests or Futures Live Trading</w:t>
        </w:r>
      </w:hyperlink>
    </w:p>
    <w:p>
      <w:pPr>
        <w:pStyle w:val="ListBullet"/>
      </w:pPr>
      <w:hyperlink r:id="rId19">
        <w:r>
          <w:rPr>
            <w:color w:val="0563C1"/>
            <w:u w:val="single"/>
          </w:rPr>
          <w:t>Use Case 7: Paper Trade with a Broker</w:t>
        </w:r>
      </w:hyperlink>
    </w:p>
    <w:p>
      <w:pPr>
        <w:pStyle w:val="ListBullet"/>
      </w:pPr>
      <w:hyperlink r:id="rId20">
        <w:r>
          <w:rPr>
            <w:color w:val="0563C1"/>
            <w:u w:val="single"/>
          </w:rPr>
          <w:t>Use Case 8: Run Live Trading</w:t>
        </w:r>
      </w:hyperlink>
    </w:p>
    <w:p>
      <w:pPr>
        <w:pStyle w:val="ListBullet"/>
      </w:pPr>
      <w:hyperlink r:id="rId21">
        <w:r>
          <w:rPr>
            <w:color w:val="0563C1"/>
            <w:u w:val="single"/>
          </w:rPr>
          <w:t>Use Case 9: Run AI Agent Strategies</w:t>
        </w:r>
      </w:hyperlink>
    </w:p>
    <w:p>
      <w:pPr>
        <w:pStyle w:val="ListBullet"/>
      </w:pPr>
      <w:hyperlink r:id="rId22">
        <w:r>
          <w:rPr>
            <w:color w:val="0563C1"/>
            <w:u w:val="single"/>
          </w:rPr>
          <w:t>Use Case 10: Develop, Test, and Contribute</w:t>
        </w:r>
      </w:hyperlink>
    </w:p>
    <w:p>
      <w:pPr>
        <w:pStyle w:val="ListBullet"/>
      </w:pPr>
      <w:hyperlink r:id="rId23">
        <w:r>
          <w:rPr>
            <w:color w:val="0563C1"/>
            <w:u w:val="single"/>
          </w:rPr>
          <w:t>Backtest Outputs</w:t>
        </w:r>
      </w:hyperlink>
    </w:p>
    <w:p>
      <w:pPr>
        <w:pStyle w:val="ListBullet"/>
      </w:pPr>
      <w:hyperlink r:id="rId24">
        <w:r>
          <w:rPr>
            <w:color w:val="0563C1"/>
            <w:u w:val="single"/>
          </w:rPr>
          <w:t>Broker and Data Source Reference</w:t>
        </w:r>
      </w:hyperlink>
    </w:p>
    <w:p>
      <w:pPr>
        <w:pStyle w:val="ListBullet"/>
      </w:pPr>
      <w:hyperlink r:id="rId25">
        <w:r>
          <w:rPr>
            <w:color w:val="0563C1"/>
            <w:u w:val="single"/>
          </w:rPr>
          <w:t>Troubleshooting</w:t>
        </w:r>
      </w:hyperlink>
    </w:p>
    <w:p>
      <w:pPr>
        <w:pStyle w:val="ListBullet"/>
      </w:pPr>
      <w:hyperlink r:id="rId26">
        <w:r>
          <w:rPr>
            <w:color w:val="0563C1"/>
            <w:u w:val="single"/>
          </w:rPr>
          <w:t>Documentation</w:t>
        </w:r>
      </w:hyperlink>
    </w:p>
    <w:p>
      <w:pPr>
        <w:pStyle w:val="ListBullet"/>
      </w:pPr>
      <w:hyperlink r:id="rId27">
        <w:r>
          <w:rPr>
            <w:color w:val="0563C1"/>
            <w:u w:val="single"/>
          </w:rPr>
          <w:t>License and Disclaimer</w:t>
        </w:r>
      </w:hyperlink>
    </w:p>
    <w:p>
      <w:pPr>
        <w:pStyle w:val="Heading1"/>
      </w:pPr>
      <w:r>
        <w:t>Choose Your Use Case</w:t>
      </w:r>
    </w:p>
    <w:tbl>
      <w:tblPr>
        <w:tblStyle w:val="TableGrid"/>
        <w:tblW w:type="dxa" w:w="9360"/>
        <w:tblLayout w:type="fixed"/>
        <w:tblLook w:firstColumn="1" w:firstRow="1" w:lastColumn="0" w:lastRow="0" w:noHBand="0" w:noVBand="1" w:val="04A0"/>
        <w:tblInd w:w="120" w:type="dxa"/>
      </w:tblPr>
      <w:tblGrid>
        <w:gridCol w:w="3816"/>
        <w:gridCol w:w="4032"/>
        <w:gridCol w:w="1512"/>
      </w:tblGrid>
      <w:tr>
        <w:trPr>
          <w:tblHeader w:val="true"/>
        </w:trPr>
        <w:tc>
          <w:tcPr>
            <w:tcW w:type="dxa" w:w="3816"/>
            <w:shd w:fill="E8EEF5"/>
            <w:tcMar>
              <w:top w:w="80" w:type="dxa"/>
              <w:start w:w="120" w:type="dxa"/>
              <w:bottom w:w="80" w:type="dxa"/>
              <w:end w:w="120" w:type="dxa"/>
            </w:tcMar>
            <w:vAlign w:val="center"/>
          </w:tcPr>
          <w:p>
            <w:pPr>
              <w:pStyle w:val="TableBody"/>
            </w:pPr>
            <w:r/>
            <w:r>
              <w:rPr>
                <w:b/>
              </w:rPr>
              <w:t>Goal</w:t>
            </w:r>
          </w:p>
        </w:tc>
        <w:tc>
          <w:tcPr>
            <w:tcW w:type="dxa" w:w="4032"/>
            <w:shd w:fill="E8EEF5"/>
            <w:tcMar>
              <w:top w:w="80" w:type="dxa"/>
              <w:start w:w="120" w:type="dxa"/>
              <w:bottom w:w="80" w:type="dxa"/>
              <w:end w:w="120" w:type="dxa"/>
            </w:tcMar>
            <w:vAlign w:val="center"/>
          </w:tcPr>
          <w:p>
            <w:pPr>
              <w:pStyle w:val="TableBody"/>
            </w:pPr>
            <w:r/>
            <w:r>
              <w:rPr>
                <w:b/>
              </w:rPr>
              <w:t>Best starting point</w:t>
            </w:r>
          </w:p>
        </w:tc>
        <w:tc>
          <w:tcPr>
            <w:tcW w:type="dxa" w:w="1512"/>
            <w:shd w:fill="E8EEF5"/>
            <w:tcMar>
              <w:top w:w="80" w:type="dxa"/>
              <w:start w:w="120" w:type="dxa"/>
              <w:bottom w:w="80" w:type="dxa"/>
              <w:end w:w="120" w:type="dxa"/>
            </w:tcMar>
            <w:vAlign w:val="center"/>
          </w:tcPr>
          <w:p>
            <w:pPr>
              <w:pStyle w:val="TableBody"/>
            </w:pPr>
            <w:r/>
            <w:r>
              <w:rPr>
                <w:b/>
              </w:rPr>
              <w:t>Requires credentials?</w:t>
            </w:r>
          </w:p>
        </w:tc>
      </w:tr>
      <w:tr>
        <w:tc>
          <w:tcPr>
            <w:tcW w:type="dxa" w:w="3816"/>
            <w:tcMar>
              <w:top w:w="80" w:type="dxa"/>
              <w:start w:w="120" w:type="dxa"/>
              <w:bottom w:w="80" w:type="dxa"/>
              <w:end w:w="120" w:type="dxa"/>
            </w:tcMar>
            <w:vAlign w:val="center"/>
          </w:tcPr>
          <w:p>
            <w:pPr>
              <w:pStyle w:val="TableBody"/>
            </w:pPr>
            <w:r/>
            <w:r>
              <w:t>Try Lumibot quickly with daily stock or ETF data</w:t>
            </w:r>
          </w:p>
        </w:tc>
        <w:tc>
          <w:tcPr>
            <w:tcW w:type="dxa" w:w="4032"/>
            <w:tcMar>
              <w:top w:w="80" w:type="dxa"/>
              <w:start w:w="120" w:type="dxa"/>
              <w:bottom w:w="80" w:type="dxa"/>
              <w:end w:w="120" w:type="dxa"/>
            </w:tcMar>
            <w:vAlign w:val="center"/>
          </w:tcPr>
          <w:p>
            <w:pPr>
              <w:pStyle w:val="TableBody"/>
            </w:pPr>
            <w:r/>
            <w:r>
              <w:t>Yahoo backtesting</w:t>
            </w:r>
          </w:p>
        </w:tc>
        <w:tc>
          <w:tcPr>
            <w:tcW w:type="dxa" w:w="1512"/>
            <w:tcMar>
              <w:top w:w="80" w:type="dxa"/>
              <w:start w:w="120" w:type="dxa"/>
              <w:bottom w:w="80" w:type="dxa"/>
              <w:end w:w="120" w:type="dxa"/>
            </w:tcMar>
            <w:vAlign w:val="center"/>
          </w:tcPr>
          <w:p>
            <w:pPr>
              <w:pStyle w:val="TableBody"/>
            </w:pPr>
            <w:r/>
            <w:r>
              <w:t>No</w:t>
            </w:r>
          </w:p>
        </w:tc>
      </w:tr>
      <w:tr>
        <w:tc>
          <w:tcPr>
            <w:tcW w:type="dxa" w:w="3816"/>
            <w:tcMar>
              <w:top w:w="80" w:type="dxa"/>
              <w:start w:w="120" w:type="dxa"/>
              <w:bottom w:w="80" w:type="dxa"/>
              <w:end w:w="120" w:type="dxa"/>
            </w:tcMar>
            <w:vAlign w:val="center"/>
          </w:tcPr>
          <w:p>
            <w:pPr>
              <w:pStyle w:val="TableBody"/>
            </w:pPr>
            <w:r/>
            <w:r>
              <w:t>Backtest stocks or ETFs with better control over data</w:t>
            </w:r>
          </w:p>
        </w:tc>
        <w:tc>
          <w:tcPr>
            <w:tcW w:type="dxa" w:w="4032"/>
            <w:tcMar>
              <w:top w:w="80" w:type="dxa"/>
              <w:start w:w="120" w:type="dxa"/>
              <w:bottom w:w="80" w:type="dxa"/>
              <w:end w:w="120" w:type="dxa"/>
            </w:tcMar>
            <w:vAlign w:val="center"/>
          </w:tcPr>
          <w:p>
            <w:pPr>
              <w:pStyle w:val="TableBody"/>
            </w:pPr>
            <w:r/>
            <w:r>
              <w:t>ThetaData, Polygon, Alpaca, Pandas</w:t>
            </w:r>
          </w:p>
        </w:tc>
        <w:tc>
          <w:tcPr>
            <w:tcW w:type="dxa" w:w="1512"/>
            <w:tcMar>
              <w:top w:w="80" w:type="dxa"/>
              <w:start w:w="120" w:type="dxa"/>
              <w:bottom w:w="80" w:type="dxa"/>
              <w:end w:w="120" w:type="dxa"/>
            </w:tcMar>
            <w:vAlign w:val="center"/>
          </w:tcPr>
          <w:p>
            <w:pPr>
              <w:pStyle w:val="TableBody"/>
            </w:pPr>
            <w:r/>
            <w:r>
              <w:t>Usually</w:t>
            </w:r>
          </w:p>
        </w:tc>
      </w:tr>
      <w:tr>
        <w:tc>
          <w:tcPr>
            <w:tcW w:type="dxa" w:w="3816"/>
            <w:tcMar>
              <w:top w:w="80" w:type="dxa"/>
              <w:start w:w="120" w:type="dxa"/>
              <w:bottom w:w="80" w:type="dxa"/>
              <w:end w:w="120" w:type="dxa"/>
            </w:tcMar>
            <w:vAlign w:val="center"/>
          </w:tcPr>
          <w:p>
            <w:pPr>
              <w:pStyle w:val="TableBody"/>
            </w:pPr>
            <w:r/>
            <w:r>
              <w:t>Backtest options</w:t>
            </w:r>
          </w:p>
        </w:tc>
        <w:tc>
          <w:tcPr>
            <w:tcW w:type="dxa" w:w="4032"/>
            <w:tcMar>
              <w:top w:w="80" w:type="dxa"/>
              <w:start w:w="120" w:type="dxa"/>
              <w:bottom w:w="80" w:type="dxa"/>
              <w:end w:w="120" w:type="dxa"/>
            </w:tcMar>
            <w:vAlign w:val="center"/>
          </w:tcPr>
          <w:p>
            <w:pPr>
              <w:pStyle w:val="TableBody"/>
            </w:pPr>
            <w:r/>
            <w:r>
              <w:t>ThetaData, Polygon, Tradier, Schwab, Pandas</w:t>
            </w:r>
          </w:p>
        </w:tc>
        <w:tc>
          <w:tcPr>
            <w:tcW w:type="dxa" w:w="1512"/>
            <w:tcMar>
              <w:top w:w="80" w:type="dxa"/>
              <w:start w:w="120" w:type="dxa"/>
              <w:bottom w:w="80" w:type="dxa"/>
              <w:end w:w="120" w:type="dxa"/>
            </w:tcMar>
            <w:vAlign w:val="center"/>
          </w:tcPr>
          <w:p>
            <w:pPr>
              <w:pStyle w:val="TableBody"/>
            </w:pPr>
            <w:r/>
            <w:r>
              <w:t>Usually</w:t>
            </w:r>
          </w:p>
        </w:tc>
      </w:tr>
      <w:tr>
        <w:tc>
          <w:tcPr>
            <w:tcW w:type="dxa" w:w="3816"/>
            <w:tcMar>
              <w:top w:w="80" w:type="dxa"/>
              <w:start w:w="120" w:type="dxa"/>
              <w:bottom w:w="80" w:type="dxa"/>
              <w:end w:w="120" w:type="dxa"/>
            </w:tcMar>
            <w:vAlign w:val="center"/>
          </w:tcPr>
          <w:p>
            <w:pPr>
              <w:pStyle w:val="TableBody"/>
            </w:pPr>
            <w:r/>
            <w:r>
              <w:t>Backtest futures</w:t>
            </w:r>
          </w:p>
        </w:tc>
        <w:tc>
          <w:tcPr>
            <w:tcW w:type="dxa" w:w="4032"/>
            <w:tcMar>
              <w:top w:w="80" w:type="dxa"/>
              <w:start w:w="120" w:type="dxa"/>
              <w:bottom w:w="80" w:type="dxa"/>
              <w:end w:w="120" w:type="dxa"/>
            </w:tcMar>
            <w:vAlign w:val="center"/>
          </w:tcPr>
          <w:p>
            <w:pPr>
              <w:pStyle w:val="TableBody"/>
            </w:pPr>
            <w:r/>
            <w:r>
              <w:t>DataBento, IBKR REST, ThetaData routing, Pandas</w:t>
            </w:r>
          </w:p>
        </w:tc>
        <w:tc>
          <w:tcPr>
            <w:tcW w:type="dxa" w:w="1512"/>
            <w:tcMar>
              <w:top w:w="80" w:type="dxa"/>
              <w:start w:w="120" w:type="dxa"/>
              <w:bottom w:w="80" w:type="dxa"/>
              <w:end w:w="120" w:type="dxa"/>
            </w:tcMar>
            <w:vAlign w:val="center"/>
          </w:tcPr>
          <w:p>
            <w:pPr>
              <w:pStyle w:val="TableBody"/>
            </w:pPr>
            <w:r/>
            <w:r>
              <w:t>Usually</w:t>
            </w:r>
          </w:p>
        </w:tc>
      </w:tr>
      <w:tr>
        <w:tc>
          <w:tcPr>
            <w:tcW w:type="dxa" w:w="3816"/>
            <w:tcMar>
              <w:top w:w="80" w:type="dxa"/>
              <w:start w:w="120" w:type="dxa"/>
              <w:bottom w:w="80" w:type="dxa"/>
              <w:end w:w="120" w:type="dxa"/>
            </w:tcMar>
            <w:vAlign w:val="center"/>
          </w:tcPr>
          <w:p>
            <w:pPr>
              <w:pStyle w:val="TableBody"/>
            </w:pPr>
            <w:r/>
            <w:r>
              <w:t>Backtest crypto</w:t>
            </w:r>
          </w:p>
        </w:tc>
        <w:tc>
          <w:tcPr>
            <w:tcW w:type="dxa" w:w="4032"/>
            <w:tcMar>
              <w:top w:w="80" w:type="dxa"/>
              <w:start w:w="120" w:type="dxa"/>
              <w:bottom w:w="80" w:type="dxa"/>
              <w:end w:w="120" w:type="dxa"/>
            </w:tcMar>
            <w:vAlign w:val="center"/>
          </w:tcPr>
          <w:p>
            <w:pPr>
              <w:pStyle w:val="TableBody"/>
            </w:pPr>
            <w:r/>
            <w:r>
              <w:t>CCXT backtesting, Alpaca crypto, Pandas</w:t>
            </w:r>
          </w:p>
        </w:tc>
        <w:tc>
          <w:tcPr>
            <w:tcW w:type="dxa" w:w="1512"/>
            <w:tcMar>
              <w:top w:w="80" w:type="dxa"/>
              <w:start w:w="120" w:type="dxa"/>
              <w:bottom w:w="80" w:type="dxa"/>
              <w:end w:w="120" w:type="dxa"/>
            </w:tcMar>
            <w:vAlign w:val="center"/>
          </w:tcPr>
          <w:p>
            <w:pPr>
              <w:pStyle w:val="TableBody"/>
            </w:pPr>
            <w:r/>
            <w:r>
              <w:t>Sometimes</w:t>
            </w:r>
          </w:p>
        </w:tc>
      </w:tr>
      <w:tr>
        <w:tc>
          <w:tcPr>
            <w:tcW w:type="dxa" w:w="3816"/>
            <w:tcMar>
              <w:top w:w="80" w:type="dxa"/>
              <w:start w:w="120" w:type="dxa"/>
              <w:bottom w:w="80" w:type="dxa"/>
              <w:end w:w="120" w:type="dxa"/>
            </w:tcMar>
            <w:vAlign w:val="center"/>
          </w:tcPr>
          <w:p>
            <w:pPr>
              <w:pStyle w:val="TableBody"/>
            </w:pPr>
            <w:r/>
            <w:r>
              <w:t>Paper trade stocks/options/crypto</w:t>
            </w:r>
          </w:p>
        </w:tc>
        <w:tc>
          <w:tcPr>
            <w:tcW w:type="dxa" w:w="4032"/>
            <w:tcMar>
              <w:top w:w="80" w:type="dxa"/>
              <w:start w:w="120" w:type="dxa"/>
              <w:bottom w:w="80" w:type="dxa"/>
              <w:end w:w="120" w:type="dxa"/>
            </w:tcMar>
            <w:vAlign w:val="center"/>
          </w:tcPr>
          <w:p>
            <w:pPr>
              <w:pStyle w:val="TableBody"/>
            </w:pPr>
            <w:r/>
            <w:r>
              <w:t>Alpaca, Tradier, Schwab, IBKR, selected CCXT paths</w:t>
            </w:r>
          </w:p>
        </w:tc>
        <w:tc>
          <w:tcPr>
            <w:tcW w:type="dxa" w:w="1512"/>
            <w:tcMar>
              <w:top w:w="80" w:type="dxa"/>
              <w:start w:w="120" w:type="dxa"/>
              <w:bottom w:w="80" w:type="dxa"/>
              <w:end w:w="120" w:type="dxa"/>
            </w:tcMar>
            <w:vAlign w:val="center"/>
          </w:tcPr>
          <w:p>
            <w:pPr>
              <w:pStyle w:val="TableBody"/>
            </w:pPr>
            <w:r/>
            <w:r>
              <w:t>Yes</w:t>
            </w:r>
          </w:p>
        </w:tc>
      </w:tr>
      <w:tr>
        <w:tc>
          <w:tcPr>
            <w:tcW w:type="dxa" w:w="3816"/>
            <w:tcMar>
              <w:top w:w="80" w:type="dxa"/>
              <w:start w:w="120" w:type="dxa"/>
              <w:bottom w:w="80" w:type="dxa"/>
              <w:end w:w="120" w:type="dxa"/>
            </w:tcMar>
            <w:vAlign w:val="center"/>
          </w:tcPr>
          <w:p>
            <w:pPr>
              <w:pStyle w:val="TableBody"/>
            </w:pPr>
            <w:r/>
            <w:r>
              <w:t>Live trade futures</w:t>
            </w:r>
          </w:p>
        </w:tc>
        <w:tc>
          <w:tcPr>
            <w:tcW w:type="dxa" w:w="4032"/>
            <w:tcMar>
              <w:top w:w="80" w:type="dxa"/>
              <w:start w:w="120" w:type="dxa"/>
              <w:bottom w:w="80" w:type="dxa"/>
              <w:end w:w="120" w:type="dxa"/>
            </w:tcMar>
            <w:vAlign w:val="center"/>
          </w:tcPr>
          <w:p>
            <w:pPr>
              <w:pStyle w:val="TableBody"/>
            </w:pPr>
            <w:r/>
            <w:r>
              <w:t>Tradovate, TopstepX via ProjectX, Bitunix perpetuals</w:t>
            </w:r>
          </w:p>
        </w:tc>
        <w:tc>
          <w:tcPr>
            <w:tcW w:type="dxa" w:w="1512"/>
            <w:tcMar>
              <w:top w:w="80" w:type="dxa"/>
              <w:start w:w="120" w:type="dxa"/>
              <w:bottom w:w="80" w:type="dxa"/>
              <w:end w:w="120" w:type="dxa"/>
            </w:tcMar>
            <w:vAlign w:val="center"/>
          </w:tcPr>
          <w:p>
            <w:pPr>
              <w:pStyle w:val="TableBody"/>
            </w:pPr>
            <w:r/>
            <w:r>
              <w:t>Yes</w:t>
            </w:r>
          </w:p>
        </w:tc>
      </w:tr>
      <w:tr>
        <w:tc>
          <w:tcPr>
            <w:tcW w:type="dxa" w:w="3816"/>
            <w:tcMar>
              <w:top w:w="80" w:type="dxa"/>
              <w:start w:w="120" w:type="dxa"/>
              <w:bottom w:w="80" w:type="dxa"/>
              <w:end w:w="120" w:type="dxa"/>
            </w:tcMar>
            <w:vAlign w:val="center"/>
          </w:tcPr>
          <w:p>
            <w:pPr>
              <w:pStyle w:val="TableBody"/>
            </w:pPr>
            <w:r/>
            <w:r>
              <w:t>Run an AI trading agent</w:t>
            </w:r>
          </w:p>
        </w:tc>
        <w:tc>
          <w:tcPr>
            <w:tcW w:type="dxa" w:w="4032"/>
            <w:tcMar>
              <w:top w:w="80" w:type="dxa"/>
              <w:start w:w="120" w:type="dxa"/>
              <w:bottom w:w="80" w:type="dxa"/>
              <w:end w:w="120" w:type="dxa"/>
            </w:tcMar>
            <w:vAlign w:val="center"/>
          </w:tcPr>
          <w:p>
            <w:pPr>
              <w:pStyle w:val="TableBody"/>
            </w:pPr>
            <w:r/>
            <w:r>
              <w:t>Any supported backtest or broker path plus model API key</w:t>
            </w:r>
          </w:p>
        </w:tc>
        <w:tc>
          <w:tcPr>
            <w:tcW w:type="dxa" w:w="1512"/>
            <w:tcMar>
              <w:top w:w="80" w:type="dxa"/>
              <w:start w:w="120" w:type="dxa"/>
              <w:bottom w:w="80" w:type="dxa"/>
              <w:end w:w="120" w:type="dxa"/>
            </w:tcMar>
            <w:vAlign w:val="center"/>
          </w:tcPr>
          <w:p>
            <w:pPr>
              <w:pStyle w:val="TableBody"/>
            </w:pPr>
            <w:r/>
            <w:r>
              <w:t>Yes</w:t>
            </w:r>
          </w:p>
        </w:tc>
      </w:tr>
      <w:tr>
        <w:tc>
          <w:tcPr>
            <w:tcW w:type="dxa" w:w="3816"/>
            <w:tcMar>
              <w:top w:w="80" w:type="dxa"/>
              <w:start w:w="120" w:type="dxa"/>
              <w:bottom w:w="80" w:type="dxa"/>
              <w:end w:w="120" w:type="dxa"/>
            </w:tcMar>
            <w:vAlign w:val="center"/>
          </w:tcPr>
          <w:p>
            <w:pPr>
              <w:pStyle w:val="TableBody"/>
            </w:pPr>
            <w:r/>
            <w:r>
              <w:t>Contribute to the library</w:t>
            </w:r>
          </w:p>
        </w:tc>
        <w:tc>
          <w:tcPr>
            <w:tcW w:type="dxa" w:w="4032"/>
            <w:tcMar>
              <w:top w:w="80" w:type="dxa"/>
              <w:start w:w="120" w:type="dxa"/>
              <w:bottom w:w="80" w:type="dxa"/>
              <w:end w:w="120" w:type="dxa"/>
            </w:tcMar>
            <w:vAlign w:val="center"/>
          </w:tcPr>
          <w:p>
            <w:pPr>
              <w:pStyle w:val="TableBody"/>
            </w:pPr>
            <w:r/>
            <w:r>
              <w:t>Editable source install and pytest</w:t>
            </w:r>
          </w:p>
        </w:tc>
        <w:tc>
          <w:tcPr>
            <w:tcW w:type="dxa" w:w="1512"/>
            <w:tcMar>
              <w:top w:w="80" w:type="dxa"/>
              <w:start w:w="120" w:type="dxa"/>
              <w:bottom w:w="80" w:type="dxa"/>
              <w:end w:w="120" w:type="dxa"/>
            </w:tcMar>
            <w:vAlign w:val="center"/>
          </w:tcPr>
          <w:p>
            <w:pPr>
              <w:pStyle w:val="TableBody"/>
            </w:pPr>
            <w:r/>
            <w:r>
              <w:t>No for unit tests</w:t>
            </w:r>
          </w:p>
        </w:tc>
      </w:tr>
    </w:tbl>
    <w:p>
      <w:pPr>
        <w:pStyle w:val="CompactSpace"/>
      </w:pPr>
    </w:p>
    <w:p>
      <w:pPr>
        <w:pStyle w:val="Heading1"/>
      </w:pPr>
      <w:r>
        <w:t>Requirements</w:t>
      </w:r>
    </w:p>
    <w:p>
      <w:pPr>
        <w:pStyle w:val="ListBullet"/>
      </w:pPr>
      <w:r>
        <w:t xml:space="preserve">Python </w:t>
      </w:r>
      <w:r>
        <w:rPr>
          <w:rFonts w:ascii="Consolas" w:hAnsi="Consolas"/>
          <w:color w:val="1F4D78"/>
          <w:sz w:val="19"/>
        </w:rPr>
        <w:t>&gt;=3.10</w:t>
      </w:r>
    </w:p>
    <w:p>
      <w:pPr>
        <w:pStyle w:val="ListBullet"/>
      </w:pPr>
      <w:r>
        <w:rPr>
          <w:rFonts w:ascii="Consolas" w:hAnsi="Consolas"/>
          <w:color w:val="1F4D78"/>
          <w:sz w:val="19"/>
        </w:rPr>
        <w:t>pip</w:t>
      </w:r>
    </w:p>
    <w:p>
      <w:pPr>
        <w:pStyle w:val="ListBullet"/>
      </w:pPr>
      <w:r>
        <w:t>A virtual environment is strongly recommended</w:t>
      </w:r>
    </w:p>
    <w:p>
      <w:pPr>
        <w:pStyle w:val="ListBullet"/>
      </w:pPr>
      <w:r>
        <w:t>Git, if installing from source</w:t>
      </w:r>
    </w:p>
    <w:p>
      <w:pPr/>
      <w:r>
        <w:t>The package metadata advertises Python 3.10, 3.11, and 3.12 support. The GitHub workflows in this repo currently run CI and release jobs on Python 3.10.</w:t>
      </w:r>
    </w:p>
    <w:p>
      <w:pPr>
        <w:pStyle w:val="Heading1"/>
      </w:pPr>
      <w:r>
        <w:t>Install Lumibot</w:t>
      </w:r>
    </w:p>
    <w:p>
      <w:pPr>
        <w:pStyle w:val="Heading2"/>
      </w:pPr>
      <w:r>
        <w:t>Option A: Use Lumibot from PyPI</w:t>
      </w:r>
    </w:p>
    <w:p>
      <w:pPr/>
      <w:r>
        <w:t>Use this when you want to write strategies in your own project.</w:t>
      </w:r>
    </w:p>
    <w:p>
      <w:pPr>
        <w:pStyle w:val="TableBody"/>
        <w:spacing w:before="80" w:after="20"/>
      </w:pPr>
      <w:r>
        <w:rPr>
          <w:color w:val="555555"/>
        </w:rPr>
        <w:t>Code block: bash</w:t>
      </w:r>
    </w:p>
    <w:p>
      <w:pPr>
        <w:pStyle w:val="CodeBlock"/>
        <w:shd w:fill="F4F6F9"/>
      </w:pPr>
      <w:r>
        <w:rPr>
          <w:rFonts w:ascii="Consolas" w:hAnsi="Consolas"/>
          <w:sz w:val="17"/>
        </w:rPr>
        <w:t>python3 -m venv .venv</w:t>
      </w:r>
    </w:p>
    <w:p>
      <w:pPr>
        <w:pStyle w:val="CodeBlock"/>
        <w:shd w:fill="F4F6F9"/>
      </w:pPr>
      <w:r>
        <w:rPr>
          <w:rFonts w:ascii="Consolas" w:hAnsi="Consolas"/>
          <w:sz w:val="17"/>
        </w:rPr>
        <w:t>source .venv/bin/activate</w:t>
      </w:r>
    </w:p>
    <w:p>
      <w:pPr>
        <w:pStyle w:val="CodeBlock"/>
        <w:shd w:fill="F4F6F9"/>
      </w:pPr>
      <w:r>
        <w:rPr>
          <w:rFonts w:ascii="Consolas" w:hAnsi="Consolas"/>
          <w:sz w:val="17"/>
        </w:rPr>
        <w:t>python -m pip install --upgrade pip</w:t>
      </w:r>
    </w:p>
    <w:p>
      <w:pPr>
        <w:pStyle w:val="CodeBlock"/>
        <w:shd w:fill="F4F6F9"/>
      </w:pPr>
      <w:r>
        <w:rPr>
          <w:rFonts w:ascii="Consolas" w:hAnsi="Consolas"/>
          <w:sz w:val="17"/>
        </w:rPr>
        <w:t>pip install lumibot</w:t>
      </w:r>
    </w:p>
    <w:p>
      <w:pPr>
        <w:pStyle w:val="CompactSpace"/>
      </w:pPr>
    </w:p>
    <w:p>
      <w:pPr/>
      <w:r>
        <w:t>Upgrade an existing install:</w:t>
      </w:r>
    </w:p>
    <w:p>
      <w:pPr>
        <w:pStyle w:val="TableBody"/>
        <w:spacing w:before="80" w:after="20"/>
      </w:pPr>
      <w:r>
        <w:rPr>
          <w:color w:val="555555"/>
        </w:rPr>
        <w:t>Code block: bash</w:t>
      </w:r>
    </w:p>
    <w:p>
      <w:pPr>
        <w:pStyle w:val="CodeBlock"/>
        <w:shd w:fill="F4F6F9"/>
      </w:pPr>
      <w:r>
        <w:rPr>
          <w:rFonts w:ascii="Consolas" w:hAnsi="Consolas"/>
          <w:sz w:val="17"/>
        </w:rPr>
        <w:t>pip install --upgrade lumibot</w:t>
      </w:r>
    </w:p>
    <w:p>
      <w:pPr>
        <w:pStyle w:val="CompactSpace"/>
      </w:pPr>
    </w:p>
    <w:p>
      <w:pPr>
        <w:pStyle w:val="Heading2"/>
      </w:pPr>
      <w:r>
        <w:t>Option B: Develop Lumibot from Source</w:t>
      </w:r>
    </w:p>
    <w:p>
      <w:pPr/>
      <w:r>
        <w:t>Use this when you want to modify this repository, run tests, or use the bundled examples.</w:t>
      </w:r>
    </w:p>
    <w:p>
      <w:pPr>
        <w:pStyle w:val="TableBody"/>
        <w:spacing w:before="80" w:after="20"/>
      </w:pPr>
      <w:r>
        <w:rPr>
          <w:color w:val="555555"/>
        </w:rPr>
        <w:t>Code block: bash</w:t>
      </w:r>
    </w:p>
    <w:p>
      <w:pPr>
        <w:pStyle w:val="CodeBlock"/>
        <w:shd w:fill="F4F6F9"/>
      </w:pPr>
      <w:r>
        <w:rPr>
          <w:rFonts w:ascii="Consolas" w:hAnsi="Consolas"/>
          <w:sz w:val="17"/>
        </w:rPr>
        <w:t>git clone https://github.com/Lumiwealth/lumibot.git</w:t>
      </w:r>
    </w:p>
    <w:p>
      <w:pPr>
        <w:pStyle w:val="CodeBlock"/>
        <w:shd w:fill="F4F6F9"/>
      </w:pPr>
      <w:r>
        <w:rPr>
          <w:rFonts w:ascii="Consolas" w:hAnsi="Consolas"/>
          <w:sz w:val="17"/>
        </w:rPr>
        <w:t>cd lumibot</w:t>
      </w:r>
    </w:p>
    <w:p>
      <w:pPr>
        <w:pStyle w:val="CodeBlock"/>
        <w:shd w:fill="F4F6F9"/>
      </w:pPr>
      <w:r>
        <w:rPr>
          <w:rFonts w:ascii="Consolas" w:hAnsi="Consolas"/>
          <w:sz w:val="17"/>
        </w:rPr>
        <w:t>python3 -m venv .venv</w:t>
      </w:r>
    </w:p>
    <w:p>
      <w:pPr>
        <w:pStyle w:val="CodeBlock"/>
        <w:shd w:fill="F4F6F9"/>
      </w:pPr>
      <w:r>
        <w:rPr>
          <w:rFonts w:ascii="Consolas" w:hAnsi="Consolas"/>
          <w:sz w:val="17"/>
        </w:rPr>
        <w:t>source .venv/bin/activate</w:t>
      </w:r>
    </w:p>
    <w:p>
      <w:pPr>
        <w:pStyle w:val="CodeBlock"/>
        <w:shd w:fill="F4F6F9"/>
      </w:pPr>
      <w:r>
        <w:rPr>
          <w:rFonts w:ascii="Consolas" w:hAnsi="Consolas"/>
          <w:sz w:val="17"/>
        </w:rPr>
        <w:t>python -m pip install --upgrade pip</w:t>
      </w:r>
    </w:p>
    <w:p>
      <w:pPr>
        <w:pStyle w:val="CodeBlock"/>
        <w:shd w:fill="F4F6F9"/>
      </w:pPr>
      <w:r>
        <w:rPr>
          <w:rFonts w:ascii="Consolas" w:hAnsi="Consolas"/>
          <w:sz w:val="17"/>
        </w:rPr>
        <w:t>pip install -r requirements_dev.txt</w:t>
      </w:r>
    </w:p>
    <w:p>
      <w:pPr>
        <w:pStyle w:val="CodeBlock"/>
        <w:shd w:fill="F4F6F9"/>
      </w:pPr>
      <w:r>
        <w:rPr>
          <w:rFonts w:ascii="Consolas" w:hAnsi="Consolas"/>
          <w:sz w:val="17"/>
        </w:rPr>
        <w:t>pip install -e .</w:t>
      </w:r>
    </w:p>
    <w:p>
      <w:pPr>
        <w:pStyle w:val="CompactSpace"/>
      </w:pPr>
    </w:p>
    <w:p>
      <w:pPr/>
      <w:r>
        <w:t>ThetaData support has an optional extra:</w:t>
      </w:r>
    </w:p>
    <w:p>
      <w:pPr>
        <w:pStyle w:val="TableBody"/>
        <w:spacing w:before="80" w:after="20"/>
      </w:pPr>
      <w:r>
        <w:rPr>
          <w:color w:val="555555"/>
        </w:rPr>
        <w:t>Code block: bash</w:t>
      </w:r>
    </w:p>
    <w:p>
      <w:pPr>
        <w:pStyle w:val="CodeBlock"/>
        <w:shd w:fill="F4F6F9"/>
      </w:pPr>
      <w:r>
        <w:rPr>
          <w:rFonts w:ascii="Consolas" w:hAnsi="Consolas"/>
          <w:sz w:val="17"/>
        </w:rPr>
        <w:t>pip install -e ".[thetadata]"</w:t>
      </w:r>
    </w:p>
    <w:p>
      <w:pPr>
        <w:pStyle w:val="CompactSpace"/>
      </w:pPr>
    </w:p>
    <w:p>
      <w:pPr>
        <w:pStyle w:val="Heading1"/>
      </w:pPr>
      <w:r>
        <w:t>Configuration Basics</w:t>
      </w:r>
    </w:p>
    <w:p>
      <w:pPr/>
      <w:r>
        <w:t xml:space="preserve">Lumibot loads configuration from environment variables. For local work, create a </w:t>
      </w:r>
      <w:r>
        <w:rPr>
          <w:rFonts w:ascii="Consolas" w:hAnsi="Consolas"/>
          <w:color w:val="1F4D78"/>
          <w:sz w:val="19"/>
        </w:rPr>
        <w:t>.env</w:t>
      </w:r>
      <w:r>
        <w:t xml:space="preserve"> file next to your strategy file or in your project root.</w:t>
      </w:r>
    </w:p>
    <w:p>
      <w:pPr>
        <w:pStyle w:val="TableBody"/>
        <w:spacing w:before="80" w:after="20"/>
      </w:pPr>
      <w:r>
        <w:rPr>
          <w:color w:val="555555"/>
        </w:rPr>
        <w:t>Code block: bash</w:t>
      </w:r>
    </w:p>
    <w:p>
      <w:pPr>
        <w:pStyle w:val="CodeBlock"/>
        <w:shd w:fill="F4F6F9"/>
      </w:pPr>
      <w:r>
        <w:rPr>
          <w:rFonts w:ascii="Consolas" w:hAnsi="Consolas"/>
          <w:sz w:val="17"/>
        </w:rPr>
        <w:t># Backtesting mode and dates</w:t>
      </w:r>
    </w:p>
    <w:p>
      <w:pPr>
        <w:pStyle w:val="CodeBlock"/>
        <w:shd w:fill="F4F6F9"/>
      </w:pPr>
      <w:r>
        <w:rPr>
          <w:rFonts w:ascii="Consolas" w:hAnsi="Consolas"/>
          <w:sz w:val="17"/>
        </w:rPr>
        <w:t>IS_BACKTESTING=True</w:t>
      </w:r>
    </w:p>
    <w:p>
      <w:pPr>
        <w:pStyle w:val="CodeBlock"/>
        <w:shd w:fill="F4F6F9"/>
      </w:pPr>
      <w:r>
        <w:rPr>
          <w:rFonts w:ascii="Consolas" w:hAnsi="Consolas"/>
          <w:sz w:val="17"/>
        </w:rPr>
        <w:t>BACKTESTING_START=2024-01-01</w:t>
      </w:r>
    </w:p>
    <w:p>
      <w:pPr>
        <w:pStyle w:val="CodeBlock"/>
        <w:shd w:fill="F4F6F9"/>
      </w:pPr>
      <w:r>
        <w:rPr>
          <w:rFonts w:ascii="Consolas" w:hAnsi="Consolas"/>
          <w:sz w:val="17"/>
        </w:rPr>
        <w:t>BACKTESTING_END=2024-12-31</w:t>
      </w:r>
    </w:p>
    <w:p>
      <w:pPr>
        <w:pStyle w:val="CodeBlock"/>
        <w:shd w:fill="F4F6F9"/>
      </w:pPr>
      <w:r>
        <w:rPr>
          <w:rFonts w:ascii="Consolas" w:hAnsi="Consolas"/>
          <w:sz w:val="17"/>
        </w:rPr>
        <w:t>BACKTESTING_DATA_SOURCE=yahoo</w:t>
      </w:r>
    </w:p>
    <w:p>
      <w:pPr>
        <w:pStyle w:val="CodeBlock"/>
        <w:shd w:fill="F4F6F9"/>
      </w:pPr>
      <w:r>
        <w:rPr>
          <w:rFonts w:ascii="Consolas" w:hAnsi="Consolas"/>
          <w:sz w:val="17"/>
        </w:rPr>
        <w:t xml:space="preserve"> </w:t>
      </w:r>
    </w:p>
    <w:p>
      <w:pPr>
        <w:pStyle w:val="CodeBlock"/>
        <w:shd w:fill="F4F6F9"/>
      </w:pPr>
      <w:r>
        <w:rPr>
          <w:rFonts w:ascii="Consolas" w:hAnsi="Consolas"/>
          <w:sz w:val="17"/>
        </w:rPr>
        <w:t># Optional output controls</w:t>
      </w:r>
    </w:p>
    <w:p>
      <w:pPr>
        <w:pStyle w:val="CodeBlock"/>
        <w:shd w:fill="F4F6F9"/>
      </w:pPr>
      <w:r>
        <w:rPr>
          <w:rFonts w:ascii="Consolas" w:hAnsi="Consolas"/>
          <w:sz w:val="17"/>
        </w:rPr>
        <w:t>SHOW_PLOT=True</w:t>
      </w:r>
    </w:p>
    <w:p>
      <w:pPr>
        <w:pStyle w:val="CodeBlock"/>
        <w:shd w:fill="F4F6F9"/>
      </w:pPr>
      <w:r>
        <w:rPr>
          <w:rFonts w:ascii="Consolas" w:hAnsi="Consolas"/>
          <w:sz w:val="17"/>
        </w:rPr>
        <w:t>SHOW_INDICATORS=True</w:t>
      </w:r>
    </w:p>
    <w:p>
      <w:pPr>
        <w:pStyle w:val="CodeBlock"/>
        <w:shd w:fill="F4F6F9"/>
      </w:pPr>
      <w:r>
        <w:rPr>
          <w:rFonts w:ascii="Consolas" w:hAnsi="Consolas"/>
          <w:sz w:val="17"/>
        </w:rPr>
        <w:t>SHOW_TEARSHEET=True</w:t>
      </w:r>
    </w:p>
    <w:p>
      <w:pPr>
        <w:pStyle w:val="CodeBlock"/>
        <w:shd w:fill="F4F6F9"/>
      </w:pPr>
      <w:r>
        <w:rPr>
          <w:rFonts w:ascii="Consolas" w:hAnsi="Consolas"/>
          <w:sz w:val="17"/>
        </w:rPr>
        <w:t>BACKTESTING_QUIET_LOGS=true</w:t>
      </w:r>
    </w:p>
    <w:p>
      <w:pPr>
        <w:pStyle w:val="CodeBlock"/>
        <w:shd w:fill="F4F6F9"/>
      </w:pPr>
      <w:r>
        <w:rPr>
          <w:rFonts w:ascii="Consolas" w:hAnsi="Consolas"/>
          <w:sz w:val="17"/>
        </w:rPr>
        <w:t>BACKTESTING_SHOW_PROGRESS_BAR=true</w:t>
      </w:r>
    </w:p>
    <w:p>
      <w:pPr>
        <w:pStyle w:val="CompactSpace"/>
      </w:pPr>
    </w:p>
    <w:p>
      <w:pPr/>
      <w:r>
        <w:t>Rules of thumb:</w:t>
      </w:r>
    </w:p>
    <w:p>
      <w:pPr>
        <w:pStyle w:val="ListBullet"/>
      </w:pPr>
      <w:r>
        <w:t>Keep real secrets out of Git.</w:t>
      </w:r>
    </w:p>
    <w:p>
      <w:pPr>
        <w:pStyle w:val="ListBullet"/>
      </w:pPr>
      <w:r>
        <w:rPr>
          <w:rFonts w:ascii="Consolas" w:hAnsi="Consolas"/>
          <w:color w:val="1F4D78"/>
          <w:sz w:val="19"/>
        </w:rPr>
        <w:t>.env.local</w:t>
      </w:r>
      <w:r>
        <w:t xml:space="preserve"> is loaded after </w:t>
      </w:r>
      <w:r>
        <w:rPr>
          <w:rFonts w:ascii="Consolas" w:hAnsi="Consolas"/>
          <w:color w:val="1F4D78"/>
          <w:sz w:val="19"/>
        </w:rPr>
        <w:t>.env</w:t>
      </w:r>
      <w:r>
        <w:t xml:space="preserve"> when present, so it can override local machine settings.</w:t>
      </w:r>
    </w:p>
    <w:p>
      <w:pPr>
        <w:pStyle w:val="ListBullet"/>
      </w:pPr>
      <w:r>
        <w:t xml:space="preserve">Set </w:t>
      </w:r>
      <w:r>
        <w:rPr>
          <w:rFonts w:ascii="Consolas" w:hAnsi="Consolas"/>
          <w:color w:val="1F4D78"/>
          <w:sz w:val="19"/>
        </w:rPr>
        <w:t>LUMIBOT_DISABLE_DOTENV=1</w:t>
      </w:r>
      <w:r>
        <w:t xml:space="preserve"> in production if secrets are injected by the runtime.</w:t>
      </w:r>
    </w:p>
    <w:p>
      <w:pPr>
        <w:pStyle w:val="ListBullet"/>
      </w:pPr>
      <w:r>
        <w:t xml:space="preserve">Set </w:t>
      </w:r>
      <w:r>
        <w:rPr>
          <w:rFonts w:ascii="Consolas" w:hAnsi="Consolas"/>
          <w:color w:val="1F4D78"/>
          <w:sz w:val="19"/>
        </w:rPr>
        <w:t>LUMIBOT_DISABLE_DOTENV_LOCAL=1</w:t>
      </w:r>
      <w:r>
        <w:t xml:space="preserve"> when </w:t>
      </w:r>
      <w:r>
        <w:rPr>
          <w:rFonts w:ascii="Consolas" w:hAnsi="Consolas"/>
          <w:color w:val="1F4D78"/>
          <w:sz w:val="19"/>
        </w:rPr>
        <w:t>.env.local</w:t>
      </w:r>
      <w:r>
        <w:t xml:space="preserve"> should not be loaded.</w:t>
      </w:r>
    </w:p>
    <w:p>
      <w:pPr>
        <w:pStyle w:val="ListBullet"/>
      </w:pPr>
      <w:r>
        <w:rPr>
          <w:rFonts w:ascii="Consolas" w:hAnsi="Consolas"/>
          <w:color w:val="1F4D78"/>
          <w:sz w:val="19"/>
        </w:rPr>
        <w:t>BACKTESTING_DATA_SOURCE</w:t>
      </w:r>
      <w:r>
        <w:t xml:space="preserve"> can override the data source passed in code. Set it to </w:t>
      </w:r>
      <w:r>
        <w:rPr>
          <w:rFonts w:ascii="Consolas" w:hAnsi="Consolas"/>
          <w:color w:val="1F4D78"/>
          <w:sz w:val="19"/>
        </w:rPr>
        <w:t>none</w:t>
      </w:r>
      <w:r>
        <w:t xml:space="preserve"> if you want code to control the data source.</w:t>
      </w:r>
    </w:p>
    <w:p>
      <w:pPr/>
      <w:r>
        <w:t>Useful backtesting values:</w:t>
      </w:r>
    </w:p>
    <w:p>
      <w:pPr>
        <w:pStyle w:val="TableBody"/>
        <w:spacing w:before="80" w:after="20"/>
      </w:pPr>
      <w:r>
        <w:rPr>
          <w:color w:val="555555"/>
        </w:rPr>
        <w:t>Code block: bash</w:t>
      </w:r>
    </w:p>
    <w:p>
      <w:pPr>
        <w:pStyle w:val="CodeBlock"/>
        <w:shd w:fill="F4F6F9"/>
      </w:pPr>
      <w:r>
        <w:rPr>
          <w:rFonts w:ascii="Consolas" w:hAnsi="Consolas"/>
          <w:sz w:val="17"/>
        </w:rPr>
        <w:t>BACKTESTING_DATA_SOURCE=yahoo</w:t>
      </w:r>
    </w:p>
    <w:p>
      <w:pPr>
        <w:pStyle w:val="CodeBlock"/>
        <w:shd w:fill="F4F6F9"/>
      </w:pPr>
      <w:r>
        <w:rPr>
          <w:rFonts w:ascii="Consolas" w:hAnsi="Consolas"/>
          <w:sz w:val="17"/>
        </w:rPr>
        <w:t>BACKTESTING_DATA_SOURCE=thetadata</w:t>
      </w:r>
    </w:p>
    <w:p>
      <w:pPr>
        <w:pStyle w:val="CodeBlock"/>
        <w:shd w:fill="F4F6F9"/>
      </w:pPr>
      <w:r>
        <w:rPr>
          <w:rFonts w:ascii="Consolas" w:hAnsi="Consolas"/>
          <w:sz w:val="17"/>
        </w:rPr>
        <w:t>BACKTESTING_DATA_SOURCE=polygon</w:t>
      </w:r>
    </w:p>
    <w:p>
      <w:pPr>
        <w:pStyle w:val="CodeBlock"/>
        <w:shd w:fill="F4F6F9"/>
      </w:pPr>
      <w:r>
        <w:rPr>
          <w:rFonts w:ascii="Consolas" w:hAnsi="Consolas"/>
          <w:sz w:val="17"/>
        </w:rPr>
        <w:t>BACKTESTING_DATA_SOURCE=alpaca</w:t>
      </w:r>
    </w:p>
    <w:p>
      <w:pPr>
        <w:pStyle w:val="CodeBlock"/>
        <w:shd w:fill="F4F6F9"/>
      </w:pPr>
      <w:r>
        <w:rPr>
          <w:rFonts w:ascii="Consolas" w:hAnsi="Consolas"/>
          <w:sz w:val="17"/>
        </w:rPr>
        <w:t>BACKTESTING_DATA_SOURCE=databento</w:t>
      </w:r>
    </w:p>
    <w:p>
      <w:pPr>
        <w:pStyle w:val="CodeBlock"/>
        <w:shd w:fill="F4F6F9"/>
      </w:pPr>
      <w:r>
        <w:rPr>
          <w:rFonts w:ascii="Consolas" w:hAnsi="Consolas"/>
          <w:sz w:val="17"/>
        </w:rPr>
        <w:t>BACKTESTING_DATA_SOURCE=ccxt</w:t>
      </w:r>
    </w:p>
    <w:p>
      <w:pPr>
        <w:pStyle w:val="CodeBlock"/>
        <w:shd w:fill="F4F6F9"/>
      </w:pPr>
      <w:r>
        <w:rPr>
          <w:rFonts w:ascii="Consolas" w:hAnsi="Consolas"/>
          <w:sz w:val="17"/>
        </w:rPr>
        <w:t>BACKTESTING_DATA_SOURCE=ibkr</w:t>
      </w:r>
    </w:p>
    <w:p>
      <w:pPr>
        <w:pStyle w:val="CodeBlock"/>
        <w:shd w:fill="F4F6F9"/>
      </w:pPr>
      <w:r>
        <w:rPr>
          <w:rFonts w:ascii="Consolas" w:hAnsi="Consolas"/>
          <w:sz w:val="17"/>
        </w:rPr>
        <w:t>BACKTESTING_DATA_SOURCE=router</w:t>
      </w:r>
    </w:p>
    <w:p>
      <w:pPr>
        <w:pStyle w:val="CodeBlock"/>
        <w:shd w:fill="F4F6F9"/>
      </w:pPr>
      <w:r>
        <w:rPr>
          <w:rFonts w:ascii="Consolas" w:hAnsi="Consolas"/>
          <w:sz w:val="17"/>
        </w:rPr>
        <w:t>BACKTESTING_DATA_SOURCE=none</w:t>
      </w:r>
    </w:p>
    <w:p>
      <w:pPr>
        <w:pStyle w:val="CompactSpace"/>
      </w:pPr>
    </w:p>
    <w:p>
      <w:pPr/>
      <w:r>
        <w:t>Multi-provider routing is also supported:</w:t>
      </w:r>
    </w:p>
    <w:p>
      <w:pPr>
        <w:pStyle w:val="TableBody"/>
        <w:spacing w:before="80" w:after="20"/>
      </w:pPr>
      <w:r>
        <w:rPr>
          <w:color w:val="555555"/>
        </w:rPr>
        <w:t>Code block: bash</w:t>
      </w:r>
    </w:p>
    <w:p>
      <w:pPr>
        <w:pStyle w:val="CodeBlock"/>
        <w:shd w:fill="F4F6F9"/>
      </w:pPr>
      <w:r>
        <w:rPr>
          <w:rFonts w:ascii="Consolas" w:hAnsi="Consolas"/>
          <w:sz w:val="17"/>
        </w:rPr>
        <w:t>BACKTESTING_DATA_SOURCE='{"default":"thetadata","stock":"thetadata","option":"thetadata","index":"thetadata","future":"ibkr","crypto":"ibkr","crypto_future":"ibkr"}'</w:t>
      </w:r>
    </w:p>
    <w:p>
      <w:pPr>
        <w:pStyle w:val="CompactSpace"/>
      </w:pPr>
    </w:p>
    <w:p>
      <w:pPr>
        <w:pStyle w:val="Heading1"/>
      </w:pPr>
      <w:r>
        <w:t>Use Case 1: Run a No-Key Daily Stock Backtest</w:t>
      </w:r>
    </w:p>
    <w:p>
      <w:pPr/>
      <w:r>
        <w:t>This is the fastest way to prove the framework is working. Yahoo backtesting is free and works for daily stock or ETF backtests. It is not intended for intraday, options, futures, or high-fidelity execution modeling.</w:t>
      </w:r>
    </w:p>
    <w:p>
      <w:pPr/>
      <w:r>
        <w:t xml:space="preserve">Create </w:t>
      </w:r>
      <w:r>
        <w:rPr>
          <w:rFonts w:ascii="Consolas" w:hAnsi="Consolas"/>
          <w:color w:val="1F4D78"/>
          <w:sz w:val="19"/>
        </w:rPr>
        <w:t>my_strategy.py</w:t>
      </w:r>
      <w:r>
        <w:t>:</w:t>
      </w:r>
    </w:p>
    <w:p>
      <w:pPr>
        <w:pStyle w:val="TableBody"/>
        <w:spacing w:before="80" w:after="20"/>
      </w:pPr>
      <w:r>
        <w:rPr>
          <w:color w:val="555555"/>
        </w:rPr>
        <w:t>Code block: python</w:t>
      </w:r>
    </w:p>
    <w:p>
      <w:pPr>
        <w:pStyle w:val="CodeBlock"/>
        <w:shd w:fill="F4F6F9"/>
      </w:pPr>
      <w:r>
        <w:rPr>
          <w:rFonts w:ascii="Consolas" w:hAnsi="Consolas"/>
          <w:sz w:val="17"/>
        </w:rPr>
        <w:t>from datetime import datetime</w:t>
      </w:r>
    </w:p>
    <w:p>
      <w:pPr>
        <w:pStyle w:val="CodeBlock"/>
        <w:shd w:fill="F4F6F9"/>
      </w:pPr>
      <w:r>
        <w:rPr>
          <w:rFonts w:ascii="Consolas" w:hAnsi="Consolas"/>
          <w:sz w:val="17"/>
        </w:rPr>
        <w:t xml:space="preserve"> </w:t>
      </w:r>
    </w:p>
    <w:p>
      <w:pPr>
        <w:pStyle w:val="CodeBlock"/>
        <w:shd w:fill="F4F6F9"/>
      </w:pPr>
      <w:r>
        <w:rPr>
          <w:rFonts w:ascii="Consolas" w:hAnsi="Consolas"/>
          <w:sz w:val="17"/>
        </w:rPr>
        <w:t>from lumibot.backtesting import YahooDataBacktesting</w:t>
      </w:r>
    </w:p>
    <w:p>
      <w:pPr>
        <w:pStyle w:val="CodeBlock"/>
        <w:shd w:fill="F4F6F9"/>
      </w:pPr>
      <w:r>
        <w:rPr>
          <w:rFonts w:ascii="Consolas" w:hAnsi="Consolas"/>
          <w:sz w:val="17"/>
        </w:rPr>
        <w:t>from lumibot.strategies import Strategy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class BuyAndHold(Strategy):</w:t>
      </w:r>
    </w:p>
    <w:p>
      <w:pPr>
        <w:pStyle w:val="CodeBlock"/>
        <w:shd w:fill="F4F6F9"/>
      </w:pPr>
      <w:r>
        <w:rPr>
          <w:rFonts w:ascii="Consolas" w:hAnsi="Consolas"/>
          <w:sz w:val="17"/>
        </w:rPr>
        <w:t xml:space="preserve">    parameters = {</w:t>
      </w:r>
    </w:p>
    <w:p>
      <w:pPr>
        <w:pStyle w:val="CodeBlock"/>
        <w:shd w:fill="F4F6F9"/>
      </w:pPr>
      <w:r>
        <w:rPr>
          <w:rFonts w:ascii="Consolas" w:hAnsi="Consolas"/>
          <w:sz w:val="17"/>
        </w:rPr>
        <w:t xml:space="preserve">        "symbol": "SPY",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initialize(self):</w:t>
      </w:r>
    </w:p>
    <w:p>
      <w:pPr>
        <w:pStyle w:val="CodeBlock"/>
        <w:shd w:fill="F4F6F9"/>
      </w:pPr>
      <w:r>
        <w:rPr>
          <w:rFonts w:ascii="Consolas" w:hAnsi="Consolas"/>
          <w:sz w:val="17"/>
        </w:rPr>
        <w:t xml:space="preserve">        self.sleeptime = "1D"</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on_trading_iteration(self):</w:t>
      </w:r>
    </w:p>
    <w:p>
      <w:pPr>
        <w:pStyle w:val="CodeBlock"/>
        <w:shd w:fill="F4F6F9"/>
      </w:pPr>
      <w:r>
        <w:rPr>
          <w:rFonts w:ascii="Consolas" w:hAnsi="Consolas"/>
          <w:sz w:val="17"/>
        </w:rPr>
        <w:t xml:space="preserve">        if self.first_iteration:</w:t>
      </w:r>
    </w:p>
    <w:p>
      <w:pPr>
        <w:pStyle w:val="CodeBlock"/>
        <w:shd w:fill="F4F6F9"/>
      </w:pPr>
      <w:r>
        <w:rPr>
          <w:rFonts w:ascii="Consolas" w:hAnsi="Consolas"/>
          <w:sz w:val="17"/>
        </w:rPr>
        <w:t xml:space="preserve">            symbol = self.parameters["symbol"]</w:t>
      </w:r>
    </w:p>
    <w:p>
      <w:pPr>
        <w:pStyle w:val="CodeBlock"/>
        <w:shd w:fill="F4F6F9"/>
      </w:pPr>
      <w:r>
        <w:rPr>
          <w:rFonts w:ascii="Consolas" w:hAnsi="Consolas"/>
          <w:sz w:val="17"/>
        </w:rPr>
        <w:t xml:space="preserve">            price = self.get_last_price(symbol)</w:t>
      </w:r>
    </w:p>
    <w:p>
      <w:pPr>
        <w:pStyle w:val="CodeBlock"/>
        <w:shd w:fill="F4F6F9"/>
      </w:pPr>
      <w:r>
        <w:rPr>
          <w:rFonts w:ascii="Consolas" w:hAnsi="Consolas"/>
          <w:sz w:val="17"/>
        </w:rPr>
        <w:t xml:space="preserve">            quantity = int(self.portfolio_value // price)</w:t>
      </w:r>
    </w:p>
    <w:p>
      <w:pPr>
        <w:pStyle w:val="CodeBlock"/>
        <w:shd w:fill="F4F6F9"/>
      </w:pPr>
      <w:r>
        <w:rPr>
          <w:rFonts w:ascii="Consolas" w:hAnsi="Consolas"/>
          <w:sz w:val="17"/>
        </w:rPr>
        <w:t xml:space="preserve">            order = self.create_order(symbol, quantity, "buy")</w:t>
      </w:r>
    </w:p>
    <w:p>
      <w:pPr>
        <w:pStyle w:val="CodeBlock"/>
        <w:shd w:fill="F4F6F9"/>
      </w:pPr>
      <w:r>
        <w:rPr>
          <w:rFonts w:ascii="Consolas" w:hAnsi="Consolas"/>
          <w:sz w:val="17"/>
        </w:rPr>
        <w:t xml:space="preserve">            self.submit_order(order)</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if __name__ == "__main__":</w:t>
      </w:r>
    </w:p>
    <w:p>
      <w:pPr>
        <w:pStyle w:val="CodeBlock"/>
        <w:shd w:fill="F4F6F9"/>
      </w:pPr>
      <w:r>
        <w:rPr>
          <w:rFonts w:ascii="Consolas" w:hAnsi="Consolas"/>
          <w:sz w:val="17"/>
        </w:rPr>
        <w:t xml:space="preserve">    BuyAndHold.backtest(</w:t>
      </w:r>
    </w:p>
    <w:p>
      <w:pPr>
        <w:pStyle w:val="CodeBlock"/>
        <w:shd w:fill="F4F6F9"/>
      </w:pPr>
      <w:r>
        <w:rPr>
          <w:rFonts w:ascii="Consolas" w:hAnsi="Consolas"/>
          <w:sz w:val="17"/>
        </w:rPr>
        <w:t xml:space="preserve">        YahooDataBacktesting,</w:t>
      </w:r>
    </w:p>
    <w:p>
      <w:pPr>
        <w:pStyle w:val="CodeBlock"/>
        <w:shd w:fill="F4F6F9"/>
      </w:pPr>
      <w:r>
        <w:rPr>
          <w:rFonts w:ascii="Consolas" w:hAnsi="Consolas"/>
          <w:sz w:val="17"/>
        </w:rPr>
        <w:t xml:space="preserve">        datetime(2024, 1, 1),</w:t>
      </w:r>
    </w:p>
    <w:p>
      <w:pPr>
        <w:pStyle w:val="CodeBlock"/>
        <w:shd w:fill="F4F6F9"/>
      </w:pPr>
      <w:r>
        <w:rPr>
          <w:rFonts w:ascii="Consolas" w:hAnsi="Consolas"/>
          <w:sz w:val="17"/>
        </w:rPr>
        <w:t xml:space="preserve">        datetime(2024, 12, 31),</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 xml:space="preserve">    )</w:t>
      </w:r>
    </w:p>
    <w:p>
      <w:pPr>
        <w:pStyle w:val="CompactSpace"/>
      </w:pPr>
    </w:p>
    <w:p>
      <w:pPr/>
      <w:r>
        <w:t>Run it:</w:t>
      </w:r>
    </w:p>
    <w:p>
      <w:pPr>
        <w:pStyle w:val="TableBody"/>
        <w:spacing w:before="80" w:after="20"/>
      </w:pPr>
      <w:r>
        <w:rPr>
          <w:color w:val="555555"/>
        </w:rPr>
        <w:t>Code block: bash</w:t>
      </w:r>
    </w:p>
    <w:p>
      <w:pPr>
        <w:pStyle w:val="CodeBlock"/>
        <w:shd w:fill="F4F6F9"/>
      </w:pPr>
      <w:r>
        <w:rPr>
          <w:rFonts w:ascii="Consolas" w:hAnsi="Consolas"/>
          <w:sz w:val="17"/>
        </w:rPr>
        <w:t>python my_strategy.py</w:t>
      </w:r>
    </w:p>
    <w:p>
      <w:pPr>
        <w:pStyle w:val="CompactSpace"/>
      </w:pPr>
    </w:p>
    <w:p>
      <w:pPr/>
      <w:r>
        <w:t xml:space="preserve">Expected result: Lumibot runs the simulation and writes logs, trades, stats, plots, and tearsheet artifacts under a local </w:t>
      </w:r>
      <w:r>
        <w:rPr>
          <w:rFonts w:ascii="Consolas" w:hAnsi="Consolas"/>
          <w:color w:val="1F4D78"/>
          <w:sz w:val="19"/>
        </w:rPr>
        <w:t>logs/</w:t>
      </w:r>
      <w:r>
        <w:t xml:space="preserve"> directory.</w:t>
      </w:r>
    </w:p>
    <w:p>
      <w:pPr>
        <w:pStyle w:val="Heading1"/>
      </w:pPr>
      <w:r>
        <w:t>Use Case 2: Run a Backtest with a Specific Data Provider</w:t>
      </w:r>
    </w:p>
    <w:p>
      <w:pPr/>
      <w:r>
        <w:t>Use provider-specific backtesting when Yahoo is too coarse or does not support your asset class.</w:t>
      </w:r>
    </w:p>
    <w:p>
      <w:pPr>
        <w:pStyle w:val="Heading2"/>
      </w:pPr>
      <w:r>
        <w:t>ThetaData</w:t>
      </w:r>
    </w:p>
    <w:p>
      <w:pPr/>
      <w:r>
        <w:t>Best for U.S. equities, options, indexes, and deeper historical coverage. Some workflows require a ThetaData account. Lumibot can cache data locally.</w:t>
      </w:r>
    </w:p>
    <w:p>
      <w:pPr>
        <w:pStyle w:val="TableBody"/>
        <w:spacing w:before="80" w:after="20"/>
      </w:pPr>
      <w:r>
        <w:rPr>
          <w:color w:val="555555"/>
        </w:rPr>
        <w:t>Code block: bash</w:t>
      </w:r>
    </w:p>
    <w:p>
      <w:pPr>
        <w:pStyle w:val="CodeBlock"/>
        <w:shd w:fill="F4F6F9"/>
      </w:pPr>
      <w:r>
        <w:rPr>
          <w:rFonts w:ascii="Consolas" w:hAnsi="Consolas"/>
          <w:sz w:val="17"/>
        </w:rPr>
        <w:t>THETADATA_USERNAME=your_username</w:t>
      </w:r>
    </w:p>
    <w:p>
      <w:pPr>
        <w:pStyle w:val="CodeBlock"/>
        <w:shd w:fill="F4F6F9"/>
      </w:pPr>
      <w:r>
        <w:rPr>
          <w:rFonts w:ascii="Consolas" w:hAnsi="Consolas"/>
          <w:sz w:val="17"/>
        </w:rPr>
        <w:t>THETADATA_PASSWORD=your_password</w:t>
      </w:r>
    </w:p>
    <w:p>
      <w:pPr>
        <w:pStyle w:val="CodeBlock"/>
        <w:shd w:fill="F4F6F9"/>
      </w:pPr>
      <w:r>
        <w:rPr>
          <w:rFonts w:ascii="Consolas" w:hAnsi="Consolas"/>
          <w:sz w:val="17"/>
        </w:rPr>
        <w:t>BACKTESTING_DATA_SOURCE=thetadata</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datetime import datetime</w:t>
      </w:r>
    </w:p>
    <w:p>
      <w:pPr>
        <w:pStyle w:val="CodeBlock"/>
        <w:shd w:fill="F4F6F9"/>
      </w:pPr>
      <w:r>
        <w:rPr>
          <w:rFonts w:ascii="Consolas" w:hAnsi="Consolas"/>
          <w:sz w:val="17"/>
        </w:rPr>
        <w:t xml:space="preserve"> </w:t>
      </w:r>
    </w:p>
    <w:p>
      <w:pPr>
        <w:pStyle w:val="CodeBlock"/>
        <w:shd w:fill="F4F6F9"/>
      </w:pPr>
      <w:r>
        <w:rPr>
          <w:rFonts w:ascii="Consolas" w:hAnsi="Consolas"/>
          <w:sz w:val="17"/>
        </w:rPr>
        <w:t>from lumibot.backtesting import ThetaDataBacktesting</w:t>
      </w:r>
    </w:p>
    <w:p>
      <w:pPr>
        <w:pStyle w:val="CodeBlock"/>
        <w:shd w:fill="F4F6F9"/>
      </w:pPr>
      <w:r>
        <w:rPr>
          <w:rFonts w:ascii="Consolas" w:hAnsi="Consolas"/>
          <w:sz w:val="17"/>
        </w:rPr>
        <w:t xml:space="preserve"> </w:t>
      </w:r>
    </w:p>
    <w:p>
      <w:pPr>
        <w:pStyle w:val="CodeBlock"/>
        <w:shd w:fill="F4F6F9"/>
      </w:pPr>
      <w:r>
        <w:rPr>
          <w:rFonts w:ascii="Consolas" w:hAnsi="Consolas"/>
          <w:sz w:val="17"/>
        </w:rPr>
        <w:t>results = MyStrategy.backtest(</w:t>
      </w:r>
    </w:p>
    <w:p>
      <w:pPr>
        <w:pStyle w:val="CodeBlock"/>
        <w:shd w:fill="F4F6F9"/>
      </w:pPr>
      <w:r>
        <w:rPr>
          <w:rFonts w:ascii="Consolas" w:hAnsi="Consolas"/>
          <w:sz w:val="17"/>
        </w:rPr>
        <w:t xml:space="preserve">    ThetaDataBacktesting,</w:t>
      </w:r>
    </w:p>
    <w:p>
      <w:pPr>
        <w:pStyle w:val="CodeBlock"/>
        <w:shd w:fill="F4F6F9"/>
      </w:pPr>
      <w:r>
        <w:rPr>
          <w:rFonts w:ascii="Consolas" w:hAnsi="Consolas"/>
          <w:sz w:val="17"/>
        </w:rPr>
        <w:t xml:space="preserve">    datetime(2024, 1, 1),</w:t>
      </w:r>
    </w:p>
    <w:p>
      <w:pPr>
        <w:pStyle w:val="CodeBlock"/>
        <w:shd w:fill="F4F6F9"/>
      </w:pPr>
      <w:r>
        <w:rPr>
          <w:rFonts w:ascii="Consolas" w:hAnsi="Consolas"/>
          <w:sz w:val="17"/>
        </w:rPr>
        <w:t xml:space="preserve">    datetime(2024, 6, 1),</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w:t>
      </w:r>
    </w:p>
    <w:p>
      <w:pPr>
        <w:pStyle w:val="CompactSpace"/>
      </w:pPr>
    </w:p>
    <w:p>
      <w:pPr>
        <w:pStyle w:val="Heading2"/>
      </w:pPr>
      <w:r>
        <w:t>Polygon</w:t>
      </w:r>
    </w:p>
    <w:p>
      <w:pPr/>
      <w:r>
        <w:t>Useful for stocks, options, forex, and crypto when you already have Polygon access.</w:t>
      </w:r>
    </w:p>
    <w:p>
      <w:pPr>
        <w:pStyle w:val="TableBody"/>
        <w:spacing w:before="80" w:after="20"/>
      </w:pPr>
      <w:r>
        <w:rPr>
          <w:color w:val="555555"/>
        </w:rPr>
        <w:t>Code block: bash</w:t>
      </w:r>
    </w:p>
    <w:p>
      <w:pPr>
        <w:pStyle w:val="CodeBlock"/>
        <w:shd w:fill="F4F6F9"/>
      </w:pPr>
      <w:r>
        <w:rPr>
          <w:rFonts w:ascii="Consolas" w:hAnsi="Consolas"/>
          <w:sz w:val="17"/>
        </w:rPr>
        <w:t>POLYGON_API_KEY=your_polygon_key</w:t>
      </w:r>
    </w:p>
    <w:p>
      <w:pPr>
        <w:pStyle w:val="CodeBlock"/>
        <w:shd w:fill="F4F6F9"/>
      </w:pPr>
      <w:r>
        <w:rPr>
          <w:rFonts w:ascii="Consolas" w:hAnsi="Consolas"/>
          <w:sz w:val="17"/>
        </w:rPr>
        <w:t>BACKTESTING_DATA_SOURCE=polygon</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datetime import datetime</w:t>
      </w:r>
    </w:p>
    <w:p>
      <w:pPr>
        <w:pStyle w:val="CodeBlock"/>
        <w:shd w:fill="F4F6F9"/>
      </w:pPr>
      <w:r>
        <w:rPr>
          <w:rFonts w:ascii="Consolas" w:hAnsi="Consolas"/>
          <w:sz w:val="17"/>
        </w:rPr>
        <w:t xml:space="preserve"> </w:t>
      </w:r>
    </w:p>
    <w:p>
      <w:pPr>
        <w:pStyle w:val="CodeBlock"/>
        <w:shd w:fill="F4F6F9"/>
      </w:pPr>
      <w:r>
        <w:rPr>
          <w:rFonts w:ascii="Consolas" w:hAnsi="Consolas"/>
          <w:sz w:val="17"/>
        </w:rPr>
        <w:t>from lumibot.backtesting import PolygonDataBacktesting</w:t>
      </w:r>
    </w:p>
    <w:p>
      <w:pPr>
        <w:pStyle w:val="CodeBlock"/>
        <w:shd w:fill="F4F6F9"/>
      </w:pPr>
      <w:r>
        <w:rPr>
          <w:rFonts w:ascii="Consolas" w:hAnsi="Consolas"/>
          <w:sz w:val="17"/>
        </w:rPr>
        <w:t xml:space="preserve"> </w:t>
      </w:r>
    </w:p>
    <w:p>
      <w:pPr>
        <w:pStyle w:val="CodeBlock"/>
        <w:shd w:fill="F4F6F9"/>
      </w:pPr>
      <w:r>
        <w:rPr>
          <w:rFonts w:ascii="Consolas" w:hAnsi="Consolas"/>
          <w:sz w:val="17"/>
        </w:rPr>
        <w:t>results = MyStrategy.backtest(</w:t>
      </w:r>
    </w:p>
    <w:p>
      <w:pPr>
        <w:pStyle w:val="CodeBlock"/>
        <w:shd w:fill="F4F6F9"/>
      </w:pPr>
      <w:r>
        <w:rPr>
          <w:rFonts w:ascii="Consolas" w:hAnsi="Consolas"/>
          <w:sz w:val="17"/>
        </w:rPr>
        <w:t xml:space="preserve">    PolygonDataBacktesting,</w:t>
      </w:r>
    </w:p>
    <w:p>
      <w:pPr>
        <w:pStyle w:val="CodeBlock"/>
        <w:shd w:fill="F4F6F9"/>
      </w:pPr>
      <w:r>
        <w:rPr>
          <w:rFonts w:ascii="Consolas" w:hAnsi="Consolas"/>
          <w:sz w:val="17"/>
        </w:rPr>
        <w:t xml:space="preserve">    datetime(2024, 1, 1),</w:t>
      </w:r>
    </w:p>
    <w:p>
      <w:pPr>
        <w:pStyle w:val="CodeBlock"/>
        <w:shd w:fill="F4F6F9"/>
      </w:pPr>
      <w:r>
        <w:rPr>
          <w:rFonts w:ascii="Consolas" w:hAnsi="Consolas"/>
          <w:sz w:val="17"/>
        </w:rPr>
        <w:t xml:space="preserve">    datetime(2024, 6, 1),</w:t>
      </w:r>
    </w:p>
    <w:p>
      <w:pPr>
        <w:pStyle w:val="CodeBlock"/>
        <w:shd w:fill="F4F6F9"/>
      </w:pPr>
      <w:r>
        <w:rPr>
          <w:rFonts w:ascii="Consolas" w:hAnsi="Consolas"/>
          <w:sz w:val="17"/>
        </w:rPr>
        <w:t xml:space="preserve">    polygon_api_key="your_polygon_key",</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w:t>
      </w:r>
    </w:p>
    <w:p>
      <w:pPr>
        <w:pStyle w:val="CompactSpace"/>
      </w:pPr>
    </w:p>
    <w:p>
      <w:pPr>
        <w:pStyle w:val="Heading2"/>
      </w:pPr>
      <w:r>
        <w:t>Alpaca Backtesting</w:t>
      </w:r>
    </w:p>
    <w:p>
      <w:pPr/>
      <w:r>
        <w:t>Useful when you want Alpaca market data in a backtest.</w:t>
      </w:r>
    </w:p>
    <w:p>
      <w:pPr>
        <w:pStyle w:val="TableBody"/>
        <w:spacing w:before="80" w:after="20"/>
      </w:pPr>
      <w:r>
        <w:rPr>
          <w:color w:val="555555"/>
        </w:rPr>
        <w:t>Code block: bash</w:t>
      </w:r>
    </w:p>
    <w:p>
      <w:pPr>
        <w:pStyle w:val="CodeBlock"/>
        <w:shd w:fill="F4F6F9"/>
      </w:pPr>
      <w:r>
        <w:rPr>
          <w:rFonts w:ascii="Consolas" w:hAnsi="Consolas"/>
          <w:sz w:val="17"/>
        </w:rPr>
        <w:t>ALPACA_API_KEY=your_key</w:t>
      </w:r>
    </w:p>
    <w:p>
      <w:pPr>
        <w:pStyle w:val="CodeBlock"/>
        <w:shd w:fill="F4F6F9"/>
      </w:pPr>
      <w:r>
        <w:rPr>
          <w:rFonts w:ascii="Consolas" w:hAnsi="Consolas"/>
          <w:sz w:val="17"/>
        </w:rPr>
        <w:t>ALPACA_API_SECRET=your_secret</w:t>
      </w:r>
    </w:p>
    <w:p>
      <w:pPr>
        <w:pStyle w:val="CodeBlock"/>
        <w:shd w:fill="F4F6F9"/>
      </w:pPr>
      <w:r>
        <w:rPr>
          <w:rFonts w:ascii="Consolas" w:hAnsi="Consolas"/>
          <w:sz w:val="17"/>
        </w:rPr>
        <w:t>ALPACA_IS_PAPER=true</w:t>
      </w:r>
    </w:p>
    <w:p>
      <w:pPr>
        <w:pStyle w:val="CodeBlock"/>
        <w:shd w:fill="F4F6F9"/>
      </w:pPr>
      <w:r>
        <w:rPr>
          <w:rFonts w:ascii="Consolas" w:hAnsi="Consolas"/>
          <w:sz w:val="17"/>
        </w:rPr>
        <w:t>BACKTESTING_DATA_SOURCE=alpaca</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datetime import datetime</w:t>
      </w:r>
    </w:p>
    <w:p>
      <w:pPr>
        <w:pStyle w:val="CodeBlock"/>
        <w:shd w:fill="F4F6F9"/>
      </w:pPr>
      <w:r>
        <w:rPr>
          <w:rFonts w:ascii="Consolas" w:hAnsi="Consolas"/>
          <w:sz w:val="17"/>
        </w:rPr>
        <w:t xml:space="preserve"> </w:t>
      </w:r>
    </w:p>
    <w:p>
      <w:pPr>
        <w:pStyle w:val="CodeBlock"/>
        <w:shd w:fill="F4F6F9"/>
      </w:pPr>
      <w:r>
        <w:rPr>
          <w:rFonts w:ascii="Consolas" w:hAnsi="Consolas"/>
          <w:sz w:val="17"/>
        </w:rPr>
        <w:t>from lumibot.backtesting import AlpacaBacktesting</w:t>
      </w:r>
    </w:p>
    <w:p>
      <w:pPr>
        <w:pStyle w:val="CodeBlock"/>
        <w:shd w:fill="F4F6F9"/>
      </w:pPr>
      <w:r>
        <w:rPr>
          <w:rFonts w:ascii="Consolas" w:hAnsi="Consolas"/>
          <w:sz w:val="17"/>
        </w:rPr>
        <w:t>from lumibot.credentials import ALPACA_CONFIG</w:t>
      </w:r>
    </w:p>
    <w:p>
      <w:pPr>
        <w:pStyle w:val="CodeBlock"/>
        <w:shd w:fill="F4F6F9"/>
      </w:pPr>
      <w:r>
        <w:rPr>
          <w:rFonts w:ascii="Consolas" w:hAnsi="Consolas"/>
          <w:sz w:val="17"/>
        </w:rPr>
        <w:t xml:space="preserve"> </w:t>
      </w:r>
    </w:p>
    <w:p>
      <w:pPr>
        <w:pStyle w:val="CodeBlock"/>
        <w:shd w:fill="F4F6F9"/>
      </w:pPr>
      <w:r>
        <w:rPr>
          <w:rFonts w:ascii="Consolas" w:hAnsi="Consolas"/>
          <w:sz w:val="17"/>
        </w:rPr>
        <w:t>results = MyStrategy.backtest(</w:t>
      </w:r>
    </w:p>
    <w:p>
      <w:pPr>
        <w:pStyle w:val="CodeBlock"/>
        <w:shd w:fill="F4F6F9"/>
      </w:pPr>
      <w:r>
        <w:rPr>
          <w:rFonts w:ascii="Consolas" w:hAnsi="Consolas"/>
          <w:sz w:val="17"/>
        </w:rPr>
        <w:t xml:space="preserve">    AlpacaBacktesting,</w:t>
      </w:r>
    </w:p>
    <w:p>
      <w:pPr>
        <w:pStyle w:val="CodeBlock"/>
        <w:shd w:fill="F4F6F9"/>
      </w:pPr>
      <w:r>
        <w:rPr>
          <w:rFonts w:ascii="Consolas" w:hAnsi="Consolas"/>
          <w:sz w:val="17"/>
        </w:rPr>
        <w:t xml:space="preserve">    datetime(2024, 1, 1),</w:t>
      </w:r>
    </w:p>
    <w:p>
      <w:pPr>
        <w:pStyle w:val="CodeBlock"/>
        <w:shd w:fill="F4F6F9"/>
      </w:pPr>
      <w:r>
        <w:rPr>
          <w:rFonts w:ascii="Consolas" w:hAnsi="Consolas"/>
          <w:sz w:val="17"/>
        </w:rPr>
        <w:t xml:space="preserve">    datetime(2024, 6, 1),</w:t>
      </w:r>
    </w:p>
    <w:p>
      <w:pPr>
        <w:pStyle w:val="CodeBlock"/>
        <w:shd w:fill="F4F6F9"/>
      </w:pPr>
      <w:r>
        <w:rPr>
          <w:rFonts w:ascii="Consolas" w:hAnsi="Consolas"/>
          <w:sz w:val="17"/>
        </w:rPr>
        <w:t xml:space="preserve">    config=ALPACA_CONFIG,</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w:t>
      </w:r>
    </w:p>
    <w:p>
      <w:pPr>
        <w:pStyle w:val="CompactSpace"/>
      </w:pPr>
    </w:p>
    <w:p>
      <w:pPr>
        <w:pStyle w:val="Heading2"/>
      </w:pPr>
      <w:r>
        <w:t>DataBento</w:t>
      </w:r>
    </w:p>
    <w:p>
      <w:pPr/>
      <w:r>
        <w:t>Useful for futures and high-quality market data.</w:t>
      </w:r>
    </w:p>
    <w:p>
      <w:pPr>
        <w:pStyle w:val="TableBody"/>
        <w:spacing w:before="80" w:after="20"/>
      </w:pPr>
      <w:r>
        <w:rPr>
          <w:color w:val="555555"/>
        </w:rPr>
        <w:t>Code block: bash</w:t>
      </w:r>
    </w:p>
    <w:p>
      <w:pPr>
        <w:pStyle w:val="CodeBlock"/>
        <w:shd w:fill="F4F6F9"/>
      </w:pPr>
      <w:r>
        <w:rPr>
          <w:rFonts w:ascii="Consolas" w:hAnsi="Consolas"/>
          <w:sz w:val="17"/>
        </w:rPr>
        <w:t>DATABENTO_API_KEY=your_databento_key</w:t>
      </w:r>
    </w:p>
    <w:p>
      <w:pPr>
        <w:pStyle w:val="CodeBlock"/>
        <w:shd w:fill="F4F6F9"/>
      </w:pPr>
      <w:r>
        <w:rPr>
          <w:rFonts w:ascii="Consolas" w:hAnsi="Consolas"/>
          <w:sz w:val="17"/>
        </w:rPr>
        <w:t>BACKTESTING_DATA_SOURCE=databento</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lumibot.backtesting import DataBentoDataBacktesting</w:t>
      </w:r>
    </w:p>
    <w:p>
      <w:pPr>
        <w:pStyle w:val="CodeBlock"/>
        <w:shd w:fill="F4F6F9"/>
      </w:pPr>
      <w:r>
        <w:rPr>
          <w:rFonts w:ascii="Consolas" w:hAnsi="Consolas"/>
          <w:sz w:val="17"/>
        </w:rPr>
        <w:t>from lumibot.entities import Asset</w:t>
      </w:r>
    </w:p>
    <w:p>
      <w:pPr>
        <w:pStyle w:val="CodeBlock"/>
        <w:shd w:fill="F4F6F9"/>
      </w:pPr>
      <w:r>
        <w:rPr>
          <w:rFonts w:ascii="Consolas" w:hAnsi="Consolas"/>
          <w:sz w:val="17"/>
        </w:rPr>
        <w:t xml:space="preserve"> </w:t>
      </w:r>
    </w:p>
    <w:p>
      <w:pPr>
        <w:pStyle w:val="CodeBlock"/>
        <w:shd w:fill="F4F6F9"/>
      </w:pPr>
      <w:r>
        <w:rPr>
          <w:rFonts w:ascii="Consolas" w:hAnsi="Consolas"/>
          <w:sz w:val="17"/>
        </w:rPr>
        <w:t>results = MyStrategy.backtest(</w:t>
      </w:r>
    </w:p>
    <w:p>
      <w:pPr>
        <w:pStyle w:val="CodeBlock"/>
        <w:shd w:fill="F4F6F9"/>
      </w:pPr>
      <w:r>
        <w:rPr>
          <w:rFonts w:ascii="Consolas" w:hAnsi="Consolas"/>
          <w:sz w:val="17"/>
        </w:rPr>
        <w:t xml:space="preserve">    DataBentoDataBacktesting,</w:t>
      </w:r>
    </w:p>
    <w:p>
      <w:pPr>
        <w:pStyle w:val="CodeBlock"/>
        <w:shd w:fill="F4F6F9"/>
      </w:pPr>
      <w:r>
        <w:rPr>
          <w:rFonts w:ascii="Consolas" w:hAnsi="Consolas"/>
          <w:sz w:val="17"/>
        </w:rPr>
        <w:t xml:space="preserve">    benchmark_asset=Asset("SPY", Asset.AssetType.STOCK),</w:t>
      </w:r>
    </w:p>
    <w:p>
      <w:pPr>
        <w:pStyle w:val="CodeBlock"/>
        <w:shd w:fill="F4F6F9"/>
      </w:pPr>
      <w:r>
        <w:rPr>
          <w:rFonts w:ascii="Consolas" w:hAnsi="Consolas"/>
          <w:sz w:val="17"/>
        </w:rPr>
        <w:t>)</w:t>
      </w:r>
    </w:p>
    <w:p>
      <w:pPr>
        <w:pStyle w:val="CompactSpace"/>
      </w:pPr>
    </w:p>
    <w:p>
      <w:pPr>
        <w:pStyle w:val="Heading2"/>
      </w:pPr>
      <w:r>
        <w:t>Environment-Driven Backtests</w:t>
      </w:r>
    </w:p>
    <w:p>
      <w:pPr/>
      <w:r>
        <w:t>If you want run configuration outside your code:</w:t>
      </w:r>
    </w:p>
    <w:p>
      <w:pPr>
        <w:pStyle w:val="TableBody"/>
        <w:spacing w:before="80" w:after="20"/>
      </w:pPr>
      <w:r>
        <w:rPr>
          <w:color w:val="555555"/>
        </w:rPr>
        <w:t>Code block: bash</w:t>
      </w:r>
    </w:p>
    <w:p>
      <w:pPr>
        <w:pStyle w:val="CodeBlock"/>
        <w:shd w:fill="F4F6F9"/>
      </w:pPr>
      <w:r>
        <w:rPr>
          <w:rFonts w:ascii="Consolas" w:hAnsi="Consolas"/>
          <w:sz w:val="17"/>
        </w:rPr>
        <w:t>export IS_BACKTESTING=True</w:t>
      </w:r>
    </w:p>
    <w:p>
      <w:pPr>
        <w:pStyle w:val="CodeBlock"/>
        <w:shd w:fill="F4F6F9"/>
      </w:pPr>
      <w:r>
        <w:rPr>
          <w:rFonts w:ascii="Consolas" w:hAnsi="Consolas"/>
          <w:sz w:val="17"/>
        </w:rPr>
        <w:t>export BACKTESTING_START=2024-01-01</w:t>
      </w:r>
    </w:p>
    <w:p>
      <w:pPr>
        <w:pStyle w:val="CodeBlock"/>
        <w:shd w:fill="F4F6F9"/>
      </w:pPr>
      <w:r>
        <w:rPr>
          <w:rFonts w:ascii="Consolas" w:hAnsi="Consolas"/>
          <w:sz w:val="17"/>
        </w:rPr>
        <w:t>export BACKTESTING_END=2024-12-31</w:t>
      </w:r>
    </w:p>
    <w:p>
      <w:pPr>
        <w:pStyle w:val="CodeBlock"/>
        <w:shd w:fill="F4F6F9"/>
      </w:pPr>
      <w:r>
        <w:rPr>
          <w:rFonts w:ascii="Consolas" w:hAnsi="Consolas"/>
          <w:sz w:val="17"/>
        </w:rPr>
        <w:t>export BACKTESTING_DATA_SOURCE=yahoo</w:t>
      </w:r>
    </w:p>
    <w:p>
      <w:pPr>
        <w:pStyle w:val="CodeBlock"/>
        <w:shd w:fill="F4F6F9"/>
      </w:pPr>
      <w:r>
        <w:rPr>
          <w:rFonts w:ascii="Consolas" w:hAnsi="Consolas"/>
          <w:sz w:val="17"/>
        </w:rPr>
        <w:t>python my_strategy.py</w:t>
      </w:r>
    </w:p>
    <w:p>
      <w:pPr>
        <w:pStyle w:val="CompactSpace"/>
      </w:pPr>
    </w:p>
    <w:p>
      <w:pPr/>
      <w:r>
        <w:t>Then let Lumibot select the data source:</w:t>
      </w:r>
    </w:p>
    <w:p>
      <w:pPr>
        <w:pStyle w:val="TableBody"/>
        <w:spacing w:before="80" w:after="20"/>
      </w:pPr>
      <w:r>
        <w:rPr>
          <w:color w:val="555555"/>
        </w:rPr>
        <w:t>Code block: python</w:t>
      </w:r>
    </w:p>
    <w:p>
      <w:pPr>
        <w:pStyle w:val="CodeBlock"/>
        <w:shd w:fill="F4F6F9"/>
      </w:pPr>
      <w:r>
        <w:rPr>
          <w:rFonts w:ascii="Consolas" w:hAnsi="Consolas"/>
          <w:sz w:val="17"/>
        </w:rPr>
        <w:t>if __name__ == "__main__":</w:t>
      </w:r>
    </w:p>
    <w:p>
      <w:pPr>
        <w:pStyle w:val="CodeBlock"/>
        <w:shd w:fill="F4F6F9"/>
      </w:pPr>
      <w:r>
        <w:rPr>
          <w:rFonts w:ascii="Consolas" w:hAnsi="Consolas"/>
          <w:sz w:val="17"/>
        </w:rPr>
        <w:t xml:space="preserve">    MyStrategy.backtest(</w:t>
      </w:r>
    </w:p>
    <w:p>
      <w:pPr>
        <w:pStyle w:val="CodeBlock"/>
        <w:shd w:fill="F4F6F9"/>
      </w:pPr>
      <w:r>
        <w:rPr>
          <w:rFonts w:ascii="Consolas" w:hAnsi="Consolas"/>
          <w:sz w:val="17"/>
        </w:rPr>
        <w:t xml:space="preserve">        None,</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 xml:space="preserve">    )</w:t>
      </w:r>
    </w:p>
    <w:p>
      <w:pPr>
        <w:pStyle w:val="CompactSpace"/>
      </w:pPr>
    </w:p>
    <w:p>
      <w:pPr>
        <w:pStyle w:val="Heading1"/>
      </w:pPr>
      <w:r>
        <w:t>Use Case 3: Run a Strategy from This Repository</w:t>
      </w:r>
    </w:p>
    <w:p>
      <w:pPr/>
      <w:r>
        <w:t xml:space="preserve">The example strategies live in </w:t>
      </w:r>
      <w:r>
        <w:rPr>
          <w:rFonts w:ascii="Consolas" w:hAnsi="Consolas"/>
          <w:color w:val="1F4D78"/>
          <w:sz w:val="19"/>
        </w:rPr>
        <w:t>lumibot/example_strategies/</w:t>
      </w:r>
      <w:r>
        <w:t>.</w:t>
      </w:r>
    </w:p>
    <w:p>
      <w:pPr/>
      <w:r>
        <w:t>From a source checkout:</w:t>
      </w:r>
    </w:p>
    <w:p>
      <w:pPr>
        <w:pStyle w:val="TableBody"/>
        <w:spacing w:before="80" w:after="20"/>
      </w:pPr>
      <w:r>
        <w:rPr>
          <w:color w:val="555555"/>
        </w:rPr>
        <w:t>Code block: bash</w:t>
      </w:r>
    </w:p>
    <w:p>
      <w:pPr>
        <w:pStyle w:val="CodeBlock"/>
        <w:shd w:fill="F4F6F9"/>
      </w:pPr>
      <w:r>
        <w:rPr>
          <w:rFonts w:ascii="Consolas" w:hAnsi="Consolas"/>
          <w:sz w:val="17"/>
        </w:rPr>
        <w:t>cd lumibot</w:t>
      </w:r>
    </w:p>
    <w:p>
      <w:pPr>
        <w:pStyle w:val="CodeBlock"/>
        <w:shd w:fill="F4F6F9"/>
      </w:pPr>
      <w:r>
        <w:rPr>
          <w:rFonts w:ascii="Consolas" w:hAnsi="Consolas"/>
          <w:sz w:val="17"/>
        </w:rPr>
        <w:t>source .venv/bin/activate</w:t>
      </w:r>
    </w:p>
    <w:p>
      <w:pPr>
        <w:pStyle w:val="CodeBlock"/>
        <w:shd w:fill="F4F6F9"/>
      </w:pPr>
      <w:r>
        <w:rPr>
          <w:rFonts w:ascii="Consolas" w:hAnsi="Consolas"/>
          <w:sz w:val="17"/>
        </w:rPr>
        <w:t>python -m lumibot.example_strategies.stock_momentum</w:t>
      </w:r>
    </w:p>
    <w:p>
      <w:pPr>
        <w:pStyle w:val="CompactSpace"/>
      </w:pPr>
    </w:p>
    <w:p>
      <w:pPr/>
      <w:r>
        <w:t>Explore examples:</w:t>
      </w:r>
    </w:p>
    <w:p>
      <w:pPr>
        <w:pStyle w:val="TableBody"/>
        <w:spacing w:before="80" w:after="20"/>
      </w:pPr>
      <w:r>
        <w:rPr>
          <w:color w:val="555555"/>
        </w:rPr>
        <w:t>Code block: bash</w:t>
      </w:r>
    </w:p>
    <w:p>
      <w:pPr>
        <w:pStyle w:val="CodeBlock"/>
        <w:shd w:fill="F4F6F9"/>
      </w:pPr>
      <w:r>
        <w:rPr>
          <w:rFonts w:ascii="Consolas" w:hAnsi="Consolas"/>
          <w:sz w:val="17"/>
        </w:rPr>
        <w:t>ls lumibot/example_strategies</w:t>
      </w:r>
    </w:p>
    <w:p>
      <w:pPr>
        <w:pStyle w:val="CompactSpace"/>
      </w:pPr>
    </w:p>
    <w:p>
      <w:pPr/>
      <w:r>
        <w:t>Representative examples:</w:t>
      </w:r>
    </w:p>
    <w:tbl>
      <w:tblPr>
        <w:tblStyle w:val="TableGrid"/>
        <w:tblW w:type="dxa" w:w="9360"/>
        <w:tblLayout w:type="fixed"/>
        <w:tblLook w:firstColumn="1" w:firstRow="1" w:lastColumn="0" w:lastRow="0" w:noHBand="0" w:noVBand="1" w:val="04A0"/>
        <w:tblInd w:w="120" w:type="dxa"/>
      </w:tblPr>
      <w:tblGrid>
        <w:gridCol w:w="3537"/>
        <w:gridCol w:w="5823"/>
      </w:tblGrid>
      <w:tr>
        <w:trPr>
          <w:tblHeader w:val="true"/>
        </w:trPr>
        <w:tc>
          <w:tcPr>
            <w:tcW w:type="dxa" w:w="3537"/>
            <w:shd w:fill="E8EEF5"/>
            <w:tcMar>
              <w:top w:w="80" w:type="dxa"/>
              <w:start w:w="120" w:type="dxa"/>
              <w:bottom w:w="80" w:type="dxa"/>
              <w:end w:w="120" w:type="dxa"/>
            </w:tcMar>
            <w:vAlign w:val="center"/>
          </w:tcPr>
          <w:p>
            <w:pPr>
              <w:pStyle w:val="TableBody"/>
            </w:pPr>
            <w:r/>
            <w:r>
              <w:rPr>
                <w:b/>
              </w:rPr>
              <w:t>File</w:t>
            </w:r>
          </w:p>
        </w:tc>
        <w:tc>
          <w:tcPr>
            <w:tcW w:type="dxa" w:w="5823"/>
            <w:shd w:fill="E8EEF5"/>
            <w:tcMar>
              <w:top w:w="80" w:type="dxa"/>
              <w:start w:w="120" w:type="dxa"/>
              <w:bottom w:w="80" w:type="dxa"/>
              <w:end w:w="120" w:type="dxa"/>
            </w:tcMar>
            <w:vAlign w:val="center"/>
          </w:tcPr>
          <w:p>
            <w:pPr>
              <w:pStyle w:val="TableBody"/>
            </w:pPr>
            <w:r/>
            <w:r>
              <w:rPr>
                <w:b/>
              </w:rPr>
              <w:t>Use case</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stock_buy_and_hold.py</w:t>
            </w:r>
          </w:p>
        </w:tc>
        <w:tc>
          <w:tcPr>
            <w:tcW w:type="dxa" w:w="5823"/>
            <w:tcMar>
              <w:top w:w="80" w:type="dxa"/>
              <w:start w:w="120" w:type="dxa"/>
              <w:bottom w:w="80" w:type="dxa"/>
              <w:end w:w="120" w:type="dxa"/>
            </w:tcMar>
            <w:vAlign w:val="center"/>
          </w:tcPr>
          <w:p>
            <w:pPr>
              <w:pStyle w:val="TableBody"/>
            </w:pPr>
            <w:r/>
            <w:r>
              <w:t>Simple stock backtest / live skeleton; requires Alpaca test config in its current form</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stock_momentum.py</w:t>
            </w:r>
          </w:p>
        </w:tc>
        <w:tc>
          <w:tcPr>
            <w:tcW w:type="dxa" w:w="5823"/>
            <w:tcMar>
              <w:top w:w="80" w:type="dxa"/>
              <w:start w:w="120" w:type="dxa"/>
              <w:bottom w:w="80" w:type="dxa"/>
              <w:end w:w="120" w:type="dxa"/>
            </w:tcMar>
            <w:vAlign w:val="center"/>
          </w:tcPr>
          <w:p>
            <w:pPr>
              <w:pStyle w:val="TableBody"/>
            </w:pPr>
            <w:r/>
            <w:r>
              <w:t>Stock momentum strategy</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stock_bracket.py</w:t>
            </w:r>
          </w:p>
        </w:tc>
        <w:tc>
          <w:tcPr>
            <w:tcW w:type="dxa" w:w="5823"/>
            <w:tcMar>
              <w:top w:w="80" w:type="dxa"/>
              <w:start w:w="120" w:type="dxa"/>
              <w:bottom w:w="80" w:type="dxa"/>
              <w:end w:w="120" w:type="dxa"/>
            </w:tcMar>
            <w:vAlign w:val="center"/>
          </w:tcPr>
          <w:p>
            <w:pPr>
              <w:pStyle w:val="TableBody"/>
            </w:pPr>
            <w:r/>
            <w:r>
              <w:t>Bracket orders</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stock_oco.py</w:t>
            </w:r>
          </w:p>
        </w:tc>
        <w:tc>
          <w:tcPr>
            <w:tcW w:type="dxa" w:w="5823"/>
            <w:tcMar>
              <w:top w:w="80" w:type="dxa"/>
              <w:start w:w="120" w:type="dxa"/>
              <w:bottom w:w="80" w:type="dxa"/>
              <w:end w:w="120" w:type="dxa"/>
            </w:tcMar>
            <w:vAlign w:val="center"/>
          </w:tcPr>
          <w:p>
            <w:pPr>
              <w:pStyle w:val="TableBody"/>
            </w:pPr>
            <w:r/>
            <w:r>
              <w:t>One-cancels-other orders</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stock_limit_and_trailing_stops.py</w:t>
            </w:r>
          </w:p>
        </w:tc>
        <w:tc>
          <w:tcPr>
            <w:tcW w:type="dxa" w:w="5823"/>
            <w:tcMar>
              <w:top w:w="80" w:type="dxa"/>
              <w:start w:w="120" w:type="dxa"/>
              <w:bottom w:w="80" w:type="dxa"/>
              <w:end w:w="120" w:type="dxa"/>
            </w:tcMar>
            <w:vAlign w:val="center"/>
          </w:tcPr>
          <w:p>
            <w:pPr>
              <w:pStyle w:val="TableBody"/>
            </w:pPr>
            <w:r/>
            <w:r>
              <w:t>Limit and trailing stop behavior</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classic_60_40.py</w:t>
            </w:r>
          </w:p>
        </w:tc>
        <w:tc>
          <w:tcPr>
            <w:tcW w:type="dxa" w:w="5823"/>
            <w:tcMar>
              <w:top w:w="80" w:type="dxa"/>
              <w:start w:w="120" w:type="dxa"/>
              <w:bottom w:w="80" w:type="dxa"/>
              <w:end w:w="120" w:type="dxa"/>
            </w:tcMar>
            <w:vAlign w:val="center"/>
          </w:tcPr>
          <w:p>
            <w:pPr>
              <w:pStyle w:val="TableBody"/>
            </w:pPr>
            <w:r/>
            <w:r>
              <w:t>Allocation and rebalancing</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crypto_50_50.py</w:t>
            </w:r>
          </w:p>
        </w:tc>
        <w:tc>
          <w:tcPr>
            <w:tcW w:type="dxa" w:w="5823"/>
            <w:tcMar>
              <w:top w:w="80" w:type="dxa"/>
              <w:start w:w="120" w:type="dxa"/>
              <w:bottom w:w="80" w:type="dxa"/>
              <w:end w:w="120" w:type="dxa"/>
            </w:tcMar>
            <w:vAlign w:val="center"/>
          </w:tcPr>
          <w:p>
            <w:pPr>
              <w:pStyle w:val="TableBody"/>
            </w:pPr>
            <w:r/>
            <w:r>
              <w:t>Crypto allocation backtest</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ccxt_backtesting_example.py</w:t>
            </w:r>
          </w:p>
        </w:tc>
        <w:tc>
          <w:tcPr>
            <w:tcW w:type="dxa" w:w="5823"/>
            <w:tcMar>
              <w:top w:w="80" w:type="dxa"/>
              <w:start w:w="120" w:type="dxa"/>
              <w:bottom w:w="80" w:type="dxa"/>
              <w:end w:w="120" w:type="dxa"/>
            </w:tcMar>
            <w:vAlign w:val="center"/>
          </w:tcPr>
          <w:p>
            <w:pPr>
              <w:pStyle w:val="TableBody"/>
            </w:pPr>
            <w:r/>
            <w:r>
              <w:t>CCXT crypto backtesting</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options_hold_to_expiry.py</w:t>
            </w:r>
          </w:p>
        </w:tc>
        <w:tc>
          <w:tcPr>
            <w:tcW w:type="dxa" w:w="5823"/>
            <w:tcMar>
              <w:top w:w="80" w:type="dxa"/>
              <w:start w:w="120" w:type="dxa"/>
              <w:bottom w:w="80" w:type="dxa"/>
              <w:end w:w="120" w:type="dxa"/>
            </w:tcMar>
            <w:vAlign w:val="center"/>
          </w:tcPr>
          <w:p>
            <w:pPr>
              <w:pStyle w:val="TableBody"/>
            </w:pPr>
            <w:r/>
            <w:r>
              <w:t>Options lifecycle example</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futures_hold_to_expiry.py</w:t>
            </w:r>
          </w:p>
        </w:tc>
        <w:tc>
          <w:tcPr>
            <w:tcW w:type="dxa" w:w="5823"/>
            <w:tcMar>
              <w:top w:w="80" w:type="dxa"/>
              <w:start w:w="120" w:type="dxa"/>
              <w:bottom w:w="80" w:type="dxa"/>
              <w:end w:w="120" w:type="dxa"/>
            </w:tcMar>
            <w:vAlign w:val="center"/>
          </w:tcPr>
          <w:p>
            <w:pPr>
              <w:pStyle w:val="TableBody"/>
            </w:pPr>
            <w:r/>
            <w:r>
              <w:t>Futures lifecycle example</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bitunix_futures_example.py</w:t>
            </w:r>
          </w:p>
        </w:tc>
        <w:tc>
          <w:tcPr>
            <w:tcW w:type="dxa" w:w="5823"/>
            <w:tcMar>
              <w:top w:w="80" w:type="dxa"/>
              <w:start w:w="120" w:type="dxa"/>
              <w:bottom w:w="80" w:type="dxa"/>
              <w:end w:w="120" w:type="dxa"/>
            </w:tcMar>
            <w:vAlign w:val="center"/>
          </w:tcPr>
          <w:p>
            <w:pPr>
              <w:pStyle w:val="TableBody"/>
            </w:pPr>
            <w:r/>
            <w:r>
              <w:t>Bitunix perpetual futures</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agent_discretionary.py</w:t>
            </w:r>
          </w:p>
        </w:tc>
        <w:tc>
          <w:tcPr>
            <w:tcW w:type="dxa" w:w="5823"/>
            <w:tcMar>
              <w:top w:w="80" w:type="dxa"/>
              <w:start w:w="120" w:type="dxa"/>
              <w:bottom w:w="80" w:type="dxa"/>
              <w:end w:w="120" w:type="dxa"/>
            </w:tcMar>
            <w:vAlign w:val="center"/>
          </w:tcPr>
          <w:p>
            <w:pPr>
              <w:pStyle w:val="TableBody"/>
            </w:pPr>
            <w:r/>
            <w:r>
              <w:t>Single AI agent strategy</w:t>
            </w:r>
          </w:p>
        </w:tc>
      </w:tr>
      <w:tr>
        <w:tc>
          <w:tcPr>
            <w:tcW w:type="dxa" w:w="3537"/>
            <w:tcMar>
              <w:top w:w="80" w:type="dxa"/>
              <w:start w:w="120" w:type="dxa"/>
              <w:bottom w:w="80" w:type="dxa"/>
              <w:end w:w="120" w:type="dxa"/>
            </w:tcMar>
            <w:vAlign w:val="center"/>
          </w:tcPr>
          <w:p>
            <w:pPr>
              <w:pStyle w:val="TableBody"/>
            </w:pPr>
            <w:r/>
            <w:r>
              <w:rPr>
                <w:rFonts w:ascii="Consolas" w:hAnsi="Consolas"/>
                <w:color w:val="1F4D78"/>
                <w:sz w:val="19"/>
              </w:rPr>
              <w:t>ai_investment_committee.py</w:t>
            </w:r>
          </w:p>
        </w:tc>
        <w:tc>
          <w:tcPr>
            <w:tcW w:type="dxa" w:w="5823"/>
            <w:tcMar>
              <w:top w:w="80" w:type="dxa"/>
              <w:start w:w="120" w:type="dxa"/>
              <w:bottom w:w="80" w:type="dxa"/>
              <w:end w:w="120" w:type="dxa"/>
            </w:tcMar>
            <w:vAlign w:val="center"/>
          </w:tcPr>
          <w:p>
            <w:pPr>
              <w:pStyle w:val="TableBody"/>
            </w:pPr>
            <w:r/>
            <w:r>
              <w:t>Multi-agent investment committee</w:t>
            </w:r>
          </w:p>
        </w:tc>
      </w:tr>
    </w:tbl>
    <w:p>
      <w:pPr>
        <w:pStyle w:val="CompactSpace"/>
      </w:pPr>
    </w:p>
    <w:p>
      <w:pPr/>
      <w:r>
        <w:t>Some examples require broker or data credentials. Read the top of the file before running.</w:t>
      </w:r>
    </w:p>
    <w:p>
      <w:pPr>
        <w:pStyle w:val="Heading1"/>
      </w:pPr>
      <w:r>
        <w:t>Use Case 4: Run with Your Own CSV or Pandas Data</w:t>
      </w:r>
    </w:p>
    <w:p>
      <w:pPr/>
      <w:r>
        <w:t xml:space="preserve">Use Pandas backtesting when you have your own bars from CSV, parquet, a database, or another vendor. Your dataframe must have a datetime index and OHLCV columns: </w:t>
      </w:r>
      <w:r>
        <w:rPr>
          <w:rFonts w:ascii="Consolas" w:hAnsi="Consolas"/>
          <w:color w:val="1F4D78"/>
          <w:sz w:val="19"/>
        </w:rPr>
        <w:t>open</w:t>
      </w:r>
      <w:r>
        <w:t xml:space="preserve">, </w:t>
      </w:r>
      <w:r>
        <w:rPr>
          <w:rFonts w:ascii="Consolas" w:hAnsi="Consolas"/>
          <w:color w:val="1F4D78"/>
          <w:sz w:val="19"/>
        </w:rPr>
        <w:t>high</w:t>
      </w:r>
      <w:r>
        <w:t xml:space="preserve">, </w:t>
      </w:r>
      <w:r>
        <w:rPr>
          <w:rFonts w:ascii="Consolas" w:hAnsi="Consolas"/>
          <w:color w:val="1F4D78"/>
          <w:sz w:val="19"/>
        </w:rPr>
        <w:t>low</w:t>
      </w:r>
      <w:r>
        <w:t xml:space="preserve">, </w:t>
      </w:r>
      <w:r>
        <w:rPr>
          <w:rFonts w:ascii="Consolas" w:hAnsi="Consolas"/>
          <w:color w:val="1F4D78"/>
          <w:sz w:val="19"/>
        </w:rPr>
        <w:t>close</w:t>
      </w:r>
      <w:r>
        <w:t xml:space="preserve">, </w:t>
      </w:r>
      <w:r>
        <w:rPr>
          <w:rFonts w:ascii="Consolas" w:hAnsi="Consolas"/>
          <w:color w:val="1F4D78"/>
          <w:sz w:val="19"/>
        </w:rPr>
        <w:t>volume</w:t>
      </w:r>
      <w:r>
        <w:t>.</w:t>
      </w:r>
    </w:p>
    <w:p>
      <w:pPr>
        <w:pStyle w:val="TableBody"/>
        <w:spacing w:before="80" w:after="20"/>
      </w:pPr>
      <w:r>
        <w:rPr>
          <w:color w:val="555555"/>
        </w:rPr>
        <w:t>Code block: python</w:t>
      </w:r>
    </w:p>
    <w:p>
      <w:pPr>
        <w:pStyle w:val="CodeBlock"/>
        <w:shd w:fill="F4F6F9"/>
      </w:pPr>
      <w:r>
        <w:rPr>
          <w:rFonts w:ascii="Consolas" w:hAnsi="Consolas"/>
          <w:sz w:val="17"/>
        </w:rPr>
        <w:t>from datetime import datetime</w:t>
      </w:r>
    </w:p>
    <w:p>
      <w:pPr>
        <w:pStyle w:val="CodeBlock"/>
        <w:shd w:fill="F4F6F9"/>
      </w:pPr>
      <w:r>
        <w:rPr>
          <w:rFonts w:ascii="Consolas" w:hAnsi="Consolas"/>
          <w:sz w:val="17"/>
        </w:rPr>
        <w:t xml:space="preserve"> </w:t>
      </w:r>
    </w:p>
    <w:p>
      <w:pPr>
        <w:pStyle w:val="CodeBlock"/>
        <w:shd w:fill="F4F6F9"/>
      </w:pPr>
      <w:r>
        <w:rPr>
          <w:rFonts w:ascii="Consolas" w:hAnsi="Consolas"/>
          <w:sz w:val="17"/>
        </w:rPr>
        <w:t>import pandas as pd</w:t>
      </w:r>
    </w:p>
    <w:p>
      <w:pPr>
        <w:pStyle w:val="CodeBlock"/>
        <w:shd w:fill="F4F6F9"/>
      </w:pPr>
      <w:r>
        <w:rPr>
          <w:rFonts w:ascii="Consolas" w:hAnsi="Consolas"/>
          <w:sz w:val="17"/>
        </w:rPr>
        <w:t xml:space="preserve"> </w:t>
      </w:r>
    </w:p>
    <w:p>
      <w:pPr>
        <w:pStyle w:val="CodeBlock"/>
        <w:shd w:fill="F4F6F9"/>
      </w:pPr>
      <w:r>
        <w:rPr>
          <w:rFonts w:ascii="Consolas" w:hAnsi="Consolas"/>
          <w:sz w:val="17"/>
        </w:rPr>
        <w:t>from lumibot.backtesting import PandasDataBacktesting</w:t>
      </w:r>
    </w:p>
    <w:p>
      <w:pPr>
        <w:pStyle w:val="CodeBlock"/>
        <w:shd w:fill="F4F6F9"/>
      </w:pPr>
      <w:r>
        <w:rPr>
          <w:rFonts w:ascii="Consolas" w:hAnsi="Consolas"/>
          <w:sz w:val="17"/>
        </w:rPr>
        <w:t>from lumibot.entities import Asset, Data</w:t>
      </w:r>
    </w:p>
    <w:p>
      <w:pPr>
        <w:pStyle w:val="CodeBlock"/>
        <w:shd w:fill="F4F6F9"/>
      </w:pPr>
      <w:r>
        <w:rPr>
          <w:rFonts w:ascii="Consolas" w:hAnsi="Consolas"/>
          <w:sz w:val="17"/>
        </w:rPr>
        <w:t>from lumibot.strategies import Strategy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class CsvStrategy(Strategy):</w:t>
      </w:r>
    </w:p>
    <w:p>
      <w:pPr>
        <w:pStyle w:val="CodeBlock"/>
        <w:shd w:fill="F4F6F9"/>
      </w:pPr>
      <w:r>
        <w:rPr>
          <w:rFonts w:ascii="Consolas" w:hAnsi="Consolas"/>
          <w:sz w:val="17"/>
        </w:rPr>
        <w:t xml:space="preserve">    def initialize(self):</w:t>
      </w:r>
    </w:p>
    <w:p>
      <w:pPr>
        <w:pStyle w:val="CodeBlock"/>
        <w:shd w:fill="F4F6F9"/>
      </w:pPr>
      <w:r>
        <w:rPr>
          <w:rFonts w:ascii="Consolas" w:hAnsi="Consolas"/>
          <w:sz w:val="17"/>
        </w:rPr>
        <w:t xml:space="preserve">        self.sleeptime = "1D"</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on_trading_iteration(self):</w:t>
      </w:r>
    </w:p>
    <w:p>
      <w:pPr>
        <w:pStyle w:val="CodeBlock"/>
        <w:shd w:fill="F4F6F9"/>
      </w:pPr>
      <w:r>
        <w:rPr>
          <w:rFonts w:ascii="Consolas" w:hAnsi="Consolas"/>
          <w:sz w:val="17"/>
        </w:rPr>
        <w:t xml:space="preserve">        if self.first_iteration:</w:t>
      </w:r>
    </w:p>
    <w:p>
      <w:pPr>
        <w:pStyle w:val="CodeBlock"/>
        <w:shd w:fill="F4F6F9"/>
      </w:pPr>
      <w:r>
        <w:rPr>
          <w:rFonts w:ascii="Consolas" w:hAnsi="Consolas"/>
          <w:sz w:val="17"/>
        </w:rPr>
        <w:t xml:space="preserve">            order = self.create_order("AAPL", 10, "buy")</w:t>
      </w:r>
    </w:p>
    <w:p>
      <w:pPr>
        <w:pStyle w:val="CodeBlock"/>
        <w:shd w:fill="F4F6F9"/>
      </w:pPr>
      <w:r>
        <w:rPr>
          <w:rFonts w:ascii="Consolas" w:hAnsi="Consolas"/>
          <w:sz w:val="17"/>
        </w:rPr>
        <w:t xml:space="preserve">            self.submit_order(order)</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if __name__ == "__main__":</w:t>
      </w:r>
    </w:p>
    <w:p>
      <w:pPr>
        <w:pStyle w:val="CodeBlock"/>
        <w:shd w:fill="F4F6F9"/>
      </w:pPr>
      <w:r>
        <w:rPr>
          <w:rFonts w:ascii="Consolas" w:hAnsi="Consolas"/>
          <w:sz w:val="17"/>
        </w:rPr>
        <w:t xml:space="preserve">    df = pd.read_csv("AAPL.csv", parse_dates=["datetime"])</w:t>
      </w:r>
    </w:p>
    <w:p>
      <w:pPr>
        <w:pStyle w:val="CodeBlock"/>
        <w:shd w:fill="F4F6F9"/>
      </w:pPr>
      <w:r>
        <w:rPr>
          <w:rFonts w:ascii="Consolas" w:hAnsi="Consolas"/>
          <w:sz w:val="17"/>
        </w:rPr>
        <w:t xml:space="preserve">    df = df.set_index("datetime")</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asset = Asset("AAPL", asset_type=Asset.AssetType.STOCK)</w:t>
      </w:r>
    </w:p>
    <w:p>
      <w:pPr>
        <w:pStyle w:val="CodeBlock"/>
        <w:shd w:fill="F4F6F9"/>
      </w:pPr>
      <w:r>
        <w:rPr>
          <w:rFonts w:ascii="Consolas" w:hAnsi="Consolas"/>
          <w:sz w:val="17"/>
        </w:rPr>
        <w:t xml:space="preserve">    pandas_data = {</w:t>
      </w:r>
    </w:p>
    <w:p>
      <w:pPr>
        <w:pStyle w:val="CodeBlock"/>
        <w:shd w:fill="F4F6F9"/>
      </w:pPr>
      <w:r>
        <w:rPr>
          <w:rFonts w:ascii="Consolas" w:hAnsi="Consolas"/>
          <w:sz w:val="17"/>
        </w:rPr>
        <w:t xml:space="preserve">        asset: Data(asset, df, timestep="day"),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CsvStrategy.backtest(</w:t>
      </w:r>
    </w:p>
    <w:p>
      <w:pPr>
        <w:pStyle w:val="CodeBlock"/>
        <w:shd w:fill="F4F6F9"/>
      </w:pPr>
      <w:r>
        <w:rPr>
          <w:rFonts w:ascii="Consolas" w:hAnsi="Consolas"/>
          <w:sz w:val="17"/>
        </w:rPr>
        <w:t xml:space="preserve">        PandasDataBacktesting,</w:t>
      </w:r>
    </w:p>
    <w:p>
      <w:pPr>
        <w:pStyle w:val="CodeBlock"/>
        <w:shd w:fill="F4F6F9"/>
      </w:pPr>
      <w:r>
        <w:rPr>
          <w:rFonts w:ascii="Consolas" w:hAnsi="Consolas"/>
          <w:sz w:val="17"/>
        </w:rPr>
        <w:t xml:space="preserve">        datetime(2024, 1, 1),</w:t>
      </w:r>
    </w:p>
    <w:p>
      <w:pPr>
        <w:pStyle w:val="CodeBlock"/>
        <w:shd w:fill="F4F6F9"/>
      </w:pPr>
      <w:r>
        <w:rPr>
          <w:rFonts w:ascii="Consolas" w:hAnsi="Consolas"/>
          <w:sz w:val="17"/>
        </w:rPr>
        <w:t xml:space="preserve">        datetime(2024, 12, 31),</w:t>
      </w:r>
    </w:p>
    <w:p>
      <w:pPr>
        <w:pStyle w:val="CodeBlock"/>
        <w:shd w:fill="F4F6F9"/>
      </w:pPr>
      <w:r>
        <w:rPr>
          <w:rFonts w:ascii="Consolas" w:hAnsi="Consolas"/>
          <w:sz w:val="17"/>
        </w:rPr>
        <w:t xml:space="preserve">        pandas_data=pandas_data,</w:t>
      </w:r>
    </w:p>
    <w:p>
      <w:pPr>
        <w:pStyle w:val="CodeBlock"/>
        <w:shd w:fill="F4F6F9"/>
      </w:pPr>
      <w:r>
        <w:rPr>
          <w:rFonts w:ascii="Consolas" w:hAnsi="Consolas"/>
          <w:sz w:val="17"/>
        </w:rPr>
        <w:t xml:space="preserve">        benchmark_asset="SPY",</w:t>
      </w:r>
    </w:p>
    <w:p>
      <w:pPr>
        <w:pStyle w:val="CodeBlock"/>
        <w:shd w:fill="F4F6F9"/>
      </w:pPr>
      <w:r>
        <w:rPr>
          <w:rFonts w:ascii="Consolas" w:hAnsi="Consolas"/>
          <w:sz w:val="17"/>
        </w:rPr>
        <w:t xml:space="preserve">    )</w:t>
      </w:r>
    </w:p>
    <w:p>
      <w:pPr>
        <w:pStyle w:val="CompactSpace"/>
      </w:pPr>
    </w:p>
    <w:p>
      <w:pPr/>
      <w:r>
        <w:t xml:space="preserve">Use </w:t>
      </w:r>
      <w:r>
        <w:rPr>
          <w:rFonts w:ascii="Consolas" w:hAnsi="Consolas"/>
          <w:color w:val="1F4D78"/>
          <w:sz w:val="19"/>
        </w:rPr>
        <w:t>timestep="minute"</w:t>
      </w:r>
      <w:r>
        <w:t xml:space="preserve"> for minute bars and </w:t>
      </w:r>
      <w:r>
        <w:rPr>
          <w:rFonts w:ascii="Consolas" w:hAnsi="Consolas"/>
          <w:color w:val="1F4D78"/>
          <w:sz w:val="19"/>
        </w:rPr>
        <w:t>timestep="day"</w:t>
      </w:r>
      <w:r>
        <w:t xml:space="preserve"> for daily bars.</w:t>
      </w:r>
    </w:p>
    <w:p>
      <w:pPr>
        <w:pStyle w:val="Heading1"/>
      </w:pPr>
      <w:r>
        <w:t>Use Case 5: Run Crypto Backtests or Crypto Live Trading</w:t>
      </w:r>
    </w:p>
    <w:p>
      <w:pPr/>
      <w:r>
        <w:t>Lumibot uses CCXT for selected crypto paths. It does not claim blanket support for every CCXT exchange.</w:t>
      </w:r>
    </w:p>
    <w:p>
      <w:pPr/>
      <w:r>
        <w:t>Documented status:</w:t>
      </w:r>
    </w:p>
    <w:p>
      <w:pPr>
        <w:pStyle w:val="ListBullet"/>
      </w:pPr>
      <w:r>
        <w:t>Auto-detected credential paths: Coinbase, Kraken, WEEX</w:t>
      </w:r>
    </w:p>
    <w:p>
      <w:pPr>
        <w:pStyle w:val="ListBullet"/>
      </w:pPr>
      <w:r>
        <w:t>Exchange-specific live handling exists for selected Coinbase/Coinbase Pro, Kraken, KuCoin, and Binance paths</w:t>
      </w:r>
    </w:p>
    <w:p>
      <w:pPr>
        <w:pStyle w:val="ListBullet"/>
      </w:pPr>
      <w:r>
        <w:t>Documented backtesting examples: Kraken, Binance, KuCoin, BitMEX, Bybit, OKX</w:t>
      </w:r>
    </w:p>
    <w:p>
      <w:pPr/>
      <w:r>
        <w:t>For crypto strategies, set a 24/7 market:</w:t>
      </w:r>
    </w:p>
    <w:p>
      <w:pPr>
        <w:pStyle w:val="TableBody"/>
        <w:spacing w:before="80" w:after="20"/>
      </w:pPr>
      <w:r>
        <w:rPr>
          <w:color w:val="555555"/>
        </w:rPr>
        <w:t>Code block: python</w:t>
      </w:r>
    </w:p>
    <w:p>
      <w:pPr>
        <w:pStyle w:val="CodeBlock"/>
        <w:shd w:fill="F4F6F9"/>
      </w:pPr>
      <w:r>
        <w:rPr>
          <w:rFonts w:ascii="Consolas" w:hAnsi="Consolas"/>
          <w:sz w:val="17"/>
        </w:rPr>
        <w:t>def initialize(self):</w:t>
      </w:r>
    </w:p>
    <w:p>
      <w:pPr>
        <w:pStyle w:val="CodeBlock"/>
        <w:shd w:fill="F4F6F9"/>
      </w:pPr>
      <w:r>
        <w:rPr>
          <w:rFonts w:ascii="Consolas" w:hAnsi="Consolas"/>
          <w:sz w:val="17"/>
        </w:rPr>
        <w:t xml:space="preserve">    self.sleeptime = "1H"</w:t>
      </w:r>
    </w:p>
    <w:p>
      <w:pPr>
        <w:pStyle w:val="CodeBlock"/>
        <w:shd w:fill="F4F6F9"/>
      </w:pPr>
      <w:r>
        <w:rPr>
          <w:rFonts w:ascii="Consolas" w:hAnsi="Consolas"/>
          <w:sz w:val="17"/>
        </w:rPr>
        <w:t xml:space="preserve">    self.set_market("24/7")</w:t>
      </w:r>
    </w:p>
    <w:p>
      <w:pPr>
        <w:pStyle w:val="CompactSpace"/>
      </w:pPr>
    </w:p>
    <w:p>
      <w:pPr>
        <w:pStyle w:val="Heading2"/>
      </w:pPr>
      <w:r>
        <w:t>CCXT Crypto Backtesting</w:t>
      </w:r>
    </w:p>
    <w:p>
      <w:pPr>
        <w:pStyle w:val="TableBody"/>
        <w:spacing w:before="80" w:after="20"/>
      </w:pPr>
      <w:r>
        <w:rPr>
          <w:color w:val="555555"/>
        </w:rPr>
        <w:t>Code block: bash</w:t>
      </w:r>
    </w:p>
    <w:p>
      <w:pPr>
        <w:pStyle w:val="CodeBlock"/>
        <w:shd w:fill="F4F6F9"/>
      </w:pPr>
      <w:r>
        <w:rPr>
          <w:rFonts w:ascii="Consolas" w:hAnsi="Consolas"/>
          <w:sz w:val="17"/>
        </w:rPr>
        <w:t>BACKTESTING_DATA_SOURCE=kraken</w:t>
      </w:r>
    </w:p>
    <w:p>
      <w:pPr>
        <w:pStyle w:val="CodeBlock"/>
        <w:shd w:fill="F4F6F9"/>
      </w:pPr>
      <w:r>
        <w:rPr>
          <w:rFonts w:ascii="Consolas" w:hAnsi="Consolas"/>
          <w:sz w:val="17"/>
        </w:rPr>
        <w:t>python my_crypto_strategy.py</w:t>
      </w:r>
    </w:p>
    <w:p>
      <w:pPr>
        <w:pStyle w:val="CompactSpace"/>
      </w:pPr>
    </w:p>
    <w:p>
      <w:pPr/>
      <w:r>
        <w:t>Or use a CCXT backtesting class directly:</w:t>
      </w:r>
    </w:p>
    <w:p>
      <w:pPr>
        <w:pStyle w:val="TableBody"/>
        <w:spacing w:before="80" w:after="20"/>
      </w:pPr>
      <w:r>
        <w:rPr>
          <w:color w:val="555555"/>
        </w:rPr>
        <w:t>Code block: python</w:t>
      </w:r>
    </w:p>
    <w:p>
      <w:pPr>
        <w:pStyle w:val="CodeBlock"/>
        <w:shd w:fill="F4F6F9"/>
      </w:pPr>
      <w:r>
        <w:rPr>
          <w:rFonts w:ascii="Consolas" w:hAnsi="Consolas"/>
          <w:sz w:val="17"/>
        </w:rPr>
        <w:t>from lumibot.backtesting import CcxtBacktesting</w:t>
      </w:r>
    </w:p>
    <w:p>
      <w:pPr>
        <w:pStyle w:val="CodeBlock"/>
        <w:shd w:fill="F4F6F9"/>
      </w:pPr>
      <w:r>
        <w:rPr>
          <w:rFonts w:ascii="Consolas" w:hAnsi="Consolas"/>
          <w:sz w:val="17"/>
        </w:rPr>
        <w:t xml:space="preserve"> </w:t>
      </w:r>
    </w:p>
    <w:p>
      <w:pPr>
        <w:pStyle w:val="CodeBlock"/>
        <w:shd w:fill="F4F6F9"/>
      </w:pPr>
      <w:r>
        <w:rPr>
          <w:rFonts w:ascii="Consolas" w:hAnsi="Consolas"/>
          <w:sz w:val="17"/>
        </w:rPr>
        <w:t>MyCryptoStrategy.backtest(</w:t>
      </w:r>
    </w:p>
    <w:p>
      <w:pPr>
        <w:pStyle w:val="CodeBlock"/>
        <w:shd w:fill="F4F6F9"/>
      </w:pPr>
      <w:r>
        <w:rPr>
          <w:rFonts w:ascii="Consolas" w:hAnsi="Consolas"/>
          <w:sz w:val="17"/>
        </w:rPr>
        <w:t xml:space="preserve">    CcxtBacktesting,</w:t>
      </w:r>
    </w:p>
    <w:p>
      <w:pPr>
        <w:pStyle w:val="CodeBlock"/>
        <w:shd w:fill="F4F6F9"/>
      </w:pPr>
      <w:r>
        <w:rPr>
          <w:rFonts w:ascii="Consolas" w:hAnsi="Consolas"/>
          <w:sz w:val="17"/>
        </w:rPr>
        <w:t xml:space="preserve">    backtesting_start,</w:t>
      </w:r>
    </w:p>
    <w:p>
      <w:pPr>
        <w:pStyle w:val="CodeBlock"/>
        <w:shd w:fill="F4F6F9"/>
      </w:pPr>
      <w:r>
        <w:rPr>
          <w:rFonts w:ascii="Consolas" w:hAnsi="Consolas"/>
          <w:sz w:val="17"/>
        </w:rPr>
        <w:t xml:space="preserve">    backtesting_end,</w:t>
      </w:r>
    </w:p>
    <w:p>
      <w:pPr>
        <w:pStyle w:val="CodeBlock"/>
        <w:shd w:fill="F4F6F9"/>
      </w:pPr>
      <w:r>
        <w:rPr>
          <w:rFonts w:ascii="Consolas" w:hAnsi="Consolas"/>
          <w:sz w:val="17"/>
        </w:rPr>
        <w:t xml:space="preserve">    exchange_id="kraken",</w:t>
      </w:r>
    </w:p>
    <w:p>
      <w:pPr>
        <w:pStyle w:val="CodeBlock"/>
        <w:shd w:fill="F4F6F9"/>
      </w:pPr>
      <w:r>
        <w:rPr>
          <w:rFonts w:ascii="Consolas" w:hAnsi="Consolas"/>
          <w:sz w:val="17"/>
        </w:rPr>
        <w:t>)</w:t>
      </w:r>
    </w:p>
    <w:p>
      <w:pPr>
        <w:pStyle w:val="CompactSpace"/>
      </w:pPr>
    </w:p>
    <w:p>
      <w:pPr>
        <w:pStyle w:val="Heading2"/>
      </w:pPr>
      <w:r>
        <w:t>Kraken Live Trading</w:t>
      </w:r>
    </w:p>
    <w:p>
      <w:pPr>
        <w:pStyle w:val="TableBody"/>
        <w:spacing w:before="80" w:after="20"/>
      </w:pPr>
      <w:r>
        <w:rPr>
          <w:color w:val="555555"/>
        </w:rPr>
        <w:t>Code block: bash</w:t>
      </w:r>
    </w:p>
    <w:p>
      <w:pPr>
        <w:pStyle w:val="CodeBlock"/>
        <w:shd w:fill="F4F6F9"/>
      </w:pPr>
      <w:r>
        <w:rPr>
          <w:rFonts w:ascii="Consolas" w:hAnsi="Consolas"/>
          <w:sz w:val="17"/>
        </w:rPr>
        <w:t>KRAKEN_API_KEY=your_key</w:t>
      </w:r>
    </w:p>
    <w:p>
      <w:pPr>
        <w:pStyle w:val="CodeBlock"/>
        <w:shd w:fill="F4F6F9"/>
      </w:pPr>
      <w:r>
        <w:rPr>
          <w:rFonts w:ascii="Consolas" w:hAnsi="Consolas"/>
          <w:sz w:val="17"/>
        </w:rPr>
        <w:t>KRAKEN_API_SECRET=your_secret</w:t>
      </w:r>
    </w:p>
    <w:p>
      <w:pPr>
        <w:pStyle w:val="CodeBlock"/>
        <w:shd w:fill="F4F6F9"/>
      </w:pPr>
      <w:r>
        <w:rPr>
          <w:rFonts w:ascii="Consolas" w:hAnsi="Consolas"/>
          <w:sz w:val="17"/>
        </w:rPr>
        <w:t>TRADING_BROKER=kraken</w:t>
      </w:r>
    </w:p>
    <w:p>
      <w:pPr>
        <w:pStyle w:val="CompactSpace"/>
      </w:pPr>
    </w:p>
    <w:p>
      <w:pPr>
        <w:pStyle w:val="Heading2"/>
      </w:pPr>
      <w:r>
        <w:t>Coinbase Live Trading</w:t>
      </w:r>
    </w:p>
    <w:p>
      <w:pPr/>
      <w:r>
        <w:t>Coinbase CDP keys use an API key name and a private key.</w:t>
      </w:r>
    </w:p>
    <w:p>
      <w:pPr>
        <w:pStyle w:val="TableBody"/>
        <w:spacing w:before="80" w:after="20"/>
      </w:pPr>
      <w:r>
        <w:rPr>
          <w:color w:val="555555"/>
        </w:rPr>
        <w:t>Code block: bash</w:t>
      </w:r>
    </w:p>
    <w:p>
      <w:pPr>
        <w:pStyle w:val="CodeBlock"/>
        <w:shd w:fill="F4F6F9"/>
      </w:pPr>
      <w:r>
        <w:rPr>
          <w:rFonts w:ascii="Consolas" w:hAnsi="Consolas"/>
          <w:sz w:val="17"/>
        </w:rPr>
        <w:t>COINBASE_API_KEY_NAME=organizations/&lt;org-id&gt;/apiKeys/&lt;key-id&gt;</w:t>
      </w:r>
    </w:p>
    <w:p>
      <w:pPr>
        <w:pStyle w:val="CodeBlock"/>
        <w:shd w:fill="F4F6F9"/>
      </w:pPr>
      <w:r>
        <w:rPr>
          <w:rFonts w:ascii="Consolas" w:hAnsi="Consolas"/>
          <w:sz w:val="17"/>
        </w:rPr>
        <w:t>COINBASE_PRIVATE_KEY="-----BEGIN EC PRIVATE KEY-----\n...\n-----END EC PRIVATE KEY-----\n"</w:t>
      </w:r>
    </w:p>
    <w:p>
      <w:pPr>
        <w:pStyle w:val="CodeBlock"/>
        <w:shd w:fill="F4F6F9"/>
      </w:pPr>
      <w:r>
        <w:rPr>
          <w:rFonts w:ascii="Consolas" w:hAnsi="Consolas"/>
          <w:sz w:val="17"/>
        </w:rPr>
        <w:t>TRADING_BROKER=coinbase</w:t>
      </w:r>
    </w:p>
    <w:p>
      <w:pPr>
        <w:pStyle w:val="CompactSpace"/>
      </w:pPr>
    </w:p>
    <w:p>
      <w:pPr>
        <w:pStyle w:val="Heading2"/>
      </w:pPr>
      <w:r>
        <w:t>WEEX Live Trading</w:t>
      </w:r>
    </w:p>
    <w:p>
      <w:pPr>
        <w:pStyle w:val="TableBody"/>
        <w:spacing w:before="80" w:after="20"/>
      </w:pPr>
      <w:r>
        <w:rPr>
          <w:color w:val="555555"/>
        </w:rPr>
        <w:t>Code block: bash</w:t>
      </w:r>
    </w:p>
    <w:p>
      <w:pPr>
        <w:pStyle w:val="CodeBlock"/>
        <w:shd w:fill="F4F6F9"/>
      </w:pPr>
      <w:r>
        <w:rPr>
          <w:rFonts w:ascii="Consolas" w:hAnsi="Consolas"/>
          <w:sz w:val="17"/>
        </w:rPr>
        <w:t>WEEX_API_KEY=your_key</w:t>
      </w:r>
    </w:p>
    <w:p>
      <w:pPr>
        <w:pStyle w:val="CodeBlock"/>
        <w:shd w:fill="F4F6F9"/>
      </w:pPr>
      <w:r>
        <w:rPr>
          <w:rFonts w:ascii="Consolas" w:hAnsi="Consolas"/>
          <w:sz w:val="17"/>
        </w:rPr>
        <w:t>WEEX_API_SECRET=your_secret</w:t>
      </w:r>
    </w:p>
    <w:p>
      <w:pPr>
        <w:pStyle w:val="CodeBlock"/>
        <w:shd w:fill="F4F6F9"/>
      </w:pPr>
      <w:r>
        <w:rPr>
          <w:rFonts w:ascii="Consolas" w:hAnsi="Consolas"/>
          <w:sz w:val="17"/>
        </w:rPr>
        <w:t>WEEX_API_PASSPHRASE=your_passphrase</w:t>
      </w:r>
    </w:p>
    <w:p>
      <w:pPr>
        <w:pStyle w:val="CodeBlock"/>
        <w:shd w:fill="F4F6F9"/>
      </w:pPr>
      <w:r>
        <w:rPr>
          <w:rFonts w:ascii="Consolas" w:hAnsi="Consolas"/>
          <w:sz w:val="17"/>
        </w:rPr>
        <w:t>TRADING_BROKER=weex</w:t>
      </w:r>
    </w:p>
    <w:p>
      <w:pPr>
        <w:pStyle w:val="CompactSpace"/>
      </w:pPr>
    </w:p>
    <w:p>
      <w:pPr/>
      <w:r>
        <w:t>WEEX has no public API sandbox and has jurisdiction restrictions. Validate with tiny sizes.</w:t>
      </w:r>
    </w:p>
    <w:p>
      <w:pPr>
        <w:pStyle w:val="Heading1"/>
      </w:pPr>
      <w:r>
        <w:t>Use Case 6: Run Futures Backtests or Futures Live Trading</w:t>
      </w:r>
    </w:p>
    <w:p>
      <w:pPr/>
      <w:r>
        <w:t xml:space="preserve">Use </w:t>
      </w:r>
      <w:r>
        <w:rPr>
          <w:rFonts w:ascii="Consolas" w:hAnsi="Consolas"/>
          <w:color w:val="1F4D78"/>
          <w:sz w:val="19"/>
        </w:rPr>
        <w:t>Asset.AssetType.CONT_FUTURE</w:t>
      </w:r>
      <w:r>
        <w:t xml:space="preserve"> for continuous futures when possible. Lumibot can handle contract rollover in supported data paths.</w:t>
      </w:r>
    </w:p>
    <w:p>
      <w:pPr>
        <w:pStyle w:val="TableBody"/>
        <w:spacing w:before="80" w:after="20"/>
      </w:pPr>
      <w:r>
        <w:rPr>
          <w:color w:val="555555"/>
        </w:rPr>
        <w:t>Code block: python</w:t>
      </w:r>
    </w:p>
    <w:p>
      <w:pPr>
        <w:pStyle w:val="CodeBlock"/>
        <w:shd w:fill="F4F6F9"/>
      </w:pPr>
      <w:r>
        <w:rPr>
          <w:rFonts w:ascii="Consolas" w:hAnsi="Consolas"/>
          <w:sz w:val="17"/>
        </w:rPr>
        <w:t>from lumibot.entities import Asset</w:t>
      </w:r>
    </w:p>
    <w:p>
      <w:pPr>
        <w:pStyle w:val="CodeBlock"/>
        <w:shd w:fill="F4F6F9"/>
      </w:pPr>
      <w:r>
        <w:rPr>
          <w:rFonts w:ascii="Consolas" w:hAnsi="Consolas"/>
          <w:sz w:val="17"/>
        </w:rPr>
        <w:t xml:space="preserve"> </w:t>
      </w:r>
    </w:p>
    <w:p>
      <w:pPr>
        <w:pStyle w:val="CodeBlock"/>
        <w:shd w:fill="F4F6F9"/>
      </w:pPr>
      <w:r>
        <w:rPr>
          <w:rFonts w:ascii="Consolas" w:hAnsi="Consolas"/>
          <w:sz w:val="17"/>
        </w:rPr>
        <w:t>mes = Asset("MES", asset_type=Asset.AssetType.CONT_FUTURE)</w:t>
      </w:r>
    </w:p>
    <w:p>
      <w:pPr>
        <w:pStyle w:val="CompactSpace"/>
      </w:pPr>
    </w:p>
    <w:p>
      <w:pPr/>
      <w:r>
        <w:t>Common futures symbols:</w:t>
      </w:r>
    </w:p>
    <w:tbl>
      <w:tblPr>
        <w:tblStyle w:val="TableGrid"/>
        <w:tblW w:type="dxa" w:w="9360"/>
        <w:tblLayout w:type="fixed"/>
        <w:tblLook w:firstColumn="1" w:firstRow="1" w:lastColumn="0" w:lastRow="0" w:noHBand="0" w:noVBand="1" w:val="04A0"/>
        <w:tblInd w:w="120" w:type="dxa"/>
      </w:tblPr>
      <w:tblGrid>
        <w:gridCol w:w="2704"/>
        <w:gridCol w:w="6656"/>
      </w:tblGrid>
      <w:tr>
        <w:trPr>
          <w:tblHeader w:val="true"/>
        </w:trPr>
        <w:tc>
          <w:tcPr>
            <w:tcW w:type="dxa" w:w="2704"/>
            <w:shd w:fill="E8EEF5"/>
            <w:tcMar>
              <w:top w:w="80" w:type="dxa"/>
              <w:start w:w="120" w:type="dxa"/>
              <w:bottom w:w="80" w:type="dxa"/>
              <w:end w:w="120" w:type="dxa"/>
            </w:tcMar>
            <w:vAlign w:val="center"/>
          </w:tcPr>
          <w:p>
            <w:pPr>
              <w:pStyle w:val="TableBody"/>
            </w:pPr>
            <w:r/>
            <w:r>
              <w:rPr>
                <w:b/>
              </w:rPr>
              <w:t>Symbol</w:t>
            </w:r>
          </w:p>
        </w:tc>
        <w:tc>
          <w:tcPr>
            <w:tcW w:type="dxa" w:w="6656"/>
            <w:shd w:fill="E8EEF5"/>
            <w:tcMar>
              <w:top w:w="80" w:type="dxa"/>
              <w:start w:w="120" w:type="dxa"/>
              <w:bottom w:w="80" w:type="dxa"/>
              <w:end w:w="120" w:type="dxa"/>
            </w:tcMar>
            <w:vAlign w:val="center"/>
          </w:tcPr>
          <w:p>
            <w:pPr>
              <w:pStyle w:val="TableBody"/>
            </w:pPr>
            <w:r/>
            <w:r>
              <w:rPr>
                <w:b/>
              </w:rPr>
              <w:t>Description</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MES</w:t>
            </w:r>
          </w:p>
        </w:tc>
        <w:tc>
          <w:tcPr>
            <w:tcW w:type="dxa" w:w="6656"/>
            <w:tcMar>
              <w:top w:w="80" w:type="dxa"/>
              <w:start w:w="120" w:type="dxa"/>
              <w:bottom w:w="80" w:type="dxa"/>
              <w:end w:w="120" w:type="dxa"/>
            </w:tcMar>
            <w:vAlign w:val="center"/>
          </w:tcPr>
          <w:p>
            <w:pPr>
              <w:pStyle w:val="TableBody"/>
            </w:pPr>
            <w:r/>
            <w:r>
              <w:t>Micro E-mini S&amp;P 500</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ES</w:t>
            </w:r>
          </w:p>
        </w:tc>
        <w:tc>
          <w:tcPr>
            <w:tcW w:type="dxa" w:w="6656"/>
            <w:tcMar>
              <w:top w:w="80" w:type="dxa"/>
              <w:start w:w="120" w:type="dxa"/>
              <w:bottom w:w="80" w:type="dxa"/>
              <w:end w:w="120" w:type="dxa"/>
            </w:tcMar>
            <w:vAlign w:val="center"/>
          </w:tcPr>
          <w:p>
            <w:pPr>
              <w:pStyle w:val="TableBody"/>
            </w:pPr>
            <w:r/>
            <w:r>
              <w:t>E-mini S&amp;P 500</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MNQ</w:t>
            </w:r>
            <w:r>
              <w:t xml:space="preserve"> / </w:t>
            </w:r>
            <w:r>
              <w:rPr>
                <w:rFonts w:ascii="Consolas" w:hAnsi="Consolas"/>
                <w:color w:val="1F4D78"/>
                <w:sz w:val="19"/>
              </w:rPr>
              <w:t>NQ</w:t>
            </w:r>
          </w:p>
        </w:tc>
        <w:tc>
          <w:tcPr>
            <w:tcW w:type="dxa" w:w="6656"/>
            <w:tcMar>
              <w:top w:w="80" w:type="dxa"/>
              <w:start w:w="120" w:type="dxa"/>
              <w:bottom w:w="80" w:type="dxa"/>
              <w:end w:w="120" w:type="dxa"/>
            </w:tcMar>
            <w:vAlign w:val="center"/>
          </w:tcPr>
          <w:p>
            <w:pPr>
              <w:pStyle w:val="TableBody"/>
            </w:pPr>
            <w:r/>
            <w:r>
              <w:t>Micro / standard Nasdaq futures</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M2K</w:t>
            </w:r>
            <w:r>
              <w:t xml:space="preserve"> / </w:t>
            </w:r>
            <w:r>
              <w:rPr>
                <w:rFonts w:ascii="Consolas" w:hAnsi="Consolas"/>
                <w:color w:val="1F4D78"/>
                <w:sz w:val="19"/>
              </w:rPr>
              <w:t>RTY</w:t>
            </w:r>
          </w:p>
        </w:tc>
        <w:tc>
          <w:tcPr>
            <w:tcW w:type="dxa" w:w="6656"/>
            <w:tcMar>
              <w:top w:w="80" w:type="dxa"/>
              <w:start w:w="120" w:type="dxa"/>
              <w:bottom w:w="80" w:type="dxa"/>
              <w:end w:w="120" w:type="dxa"/>
            </w:tcMar>
            <w:vAlign w:val="center"/>
          </w:tcPr>
          <w:p>
            <w:pPr>
              <w:pStyle w:val="TableBody"/>
            </w:pPr>
            <w:r/>
            <w:r>
              <w:t>Micro / standard Russell futures</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CL</w:t>
            </w:r>
          </w:p>
        </w:tc>
        <w:tc>
          <w:tcPr>
            <w:tcW w:type="dxa" w:w="6656"/>
            <w:tcMar>
              <w:top w:w="80" w:type="dxa"/>
              <w:start w:w="120" w:type="dxa"/>
              <w:bottom w:w="80" w:type="dxa"/>
              <w:end w:w="120" w:type="dxa"/>
            </w:tcMar>
            <w:vAlign w:val="center"/>
          </w:tcPr>
          <w:p>
            <w:pPr>
              <w:pStyle w:val="TableBody"/>
            </w:pPr>
            <w:r/>
            <w:r>
              <w:t>Crude oil</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GC</w:t>
            </w:r>
          </w:p>
        </w:tc>
        <w:tc>
          <w:tcPr>
            <w:tcW w:type="dxa" w:w="6656"/>
            <w:tcMar>
              <w:top w:w="80" w:type="dxa"/>
              <w:start w:w="120" w:type="dxa"/>
              <w:bottom w:w="80" w:type="dxa"/>
              <w:end w:w="120" w:type="dxa"/>
            </w:tcMar>
            <w:vAlign w:val="center"/>
          </w:tcPr>
          <w:p>
            <w:pPr>
              <w:pStyle w:val="TableBody"/>
            </w:pPr>
            <w:r/>
            <w:r>
              <w:t>Gold</w:t>
            </w:r>
          </w:p>
        </w:tc>
      </w:tr>
      <w:tr>
        <w:tc>
          <w:tcPr>
            <w:tcW w:type="dxa" w:w="2704"/>
            <w:tcMar>
              <w:top w:w="80" w:type="dxa"/>
              <w:start w:w="120" w:type="dxa"/>
              <w:bottom w:w="80" w:type="dxa"/>
              <w:end w:w="120" w:type="dxa"/>
            </w:tcMar>
            <w:vAlign w:val="center"/>
          </w:tcPr>
          <w:p>
            <w:pPr>
              <w:pStyle w:val="TableBody"/>
            </w:pPr>
            <w:r/>
            <w:r>
              <w:rPr>
                <w:rFonts w:ascii="Consolas" w:hAnsi="Consolas"/>
                <w:color w:val="1F4D78"/>
                <w:sz w:val="19"/>
              </w:rPr>
              <w:t>ZN</w:t>
            </w:r>
          </w:p>
        </w:tc>
        <w:tc>
          <w:tcPr>
            <w:tcW w:type="dxa" w:w="6656"/>
            <w:tcMar>
              <w:top w:w="80" w:type="dxa"/>
              <w:start w:w="120" w:type="dxa"/>
              <w:bottom w:w="80" w:type="dxa"/>
              <w:end w:w="120" w:type="dxa"/>
            </w:tcMar>
            <w:vAlign w:val="center"/>
          </w:tcPr>
          <w:p>
            <w:pPr>
              <w:pStyle w:val="TableBody"/>
            </w:pPr>
            <w:r/>
            <w:r>
              <w:t>10-Year Treasury Note</w:t>
            </w:r>
          </w:p>
        </w:tc>
      </w:tr>
    </w:tbl>
    <w:p>
      <w:pPr>
        <w:pStyle w:val="CompactSpace"/>
      </w:pPr>
    </w:p>
    <w:p>
      <w:pPr>
        <w:pStyle w:val="Heading2"/>
      </w:pPr>
      <w:r>
        <w:t>DataBento Futures Backtesting</w:t>
      </w:r>
    </w:p>
    <w:p>
      <w:pPr>
        <w:pStyle w:val="TableBody"/>
        <w:spacing w:before="80" w:after="20"/>
      </w:pPr>
      <w:r>
        <w:rPr>
          <w:color w:val="555555"/>
        </w:rPr>
        <w:t>Code block: bash</w:t>
      </w:r>
    </w:p>
    <w:p>
      <w:pPr>
        <w:pStyle w:val="CodeBlock"/>
        <w:shd w:fill="F4F6F9"/>
      </w:pPr>
      <w:r>
        <w:rPr>
          <w:rFonts w:ascii="Consolas" w:hAnsi="Consolas"/>
          <w:sz w:val="17"/>
        </w:rPr>
        <w:t>DATABENTO_API_KEY=your_databento_key</w:t>
      </w:r>
    </w:p>
    <w:p>
      <w:pPr>
        <w:pStyle w:val="CodeBlock"/>
        <w:shd w:fill="F4F6F9"/>
      </w:pPr>
      <w:r>
        <w:rPr>
          <w:rFonts w:ascii="Consolas" w:hAnsi="Consolas"/>
          <w:sz w:val="17"/>
        </w:rPr>
        <w:t>BACKTESTING_DATA_SOURCE=databento</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lumibot.backtesting import DataBentoDataBacktesting</w:t>
      </w:r>
    </w:p>
    <w:p>
      <w:pPr>
        <w:pStyle w:val="CodeBlock"/>
        <w:shd w:fill="F4F6F9"/>
      </w:pPr>
      <w:r>
        <w:rPr>
          <w:rFonts w:ascii="Consolas" w:hAnsi="Consolas"/>
          <w:sz w:val="17"/>
        </w:rPr>
        <w:t>from lumibot.entities import Asset</w:t>
      </w:r>
    </w:p>
    <w:p>
      <w:pPr>
        <w:pStyle w:val="CodeBlock"/>
        <w:shd w:fill="F4F6F9"/>
      </w:pPr>
      <w:r>
        <w:rPr>
          <w:rFonts w:ascii="Consolas" w:hAnsi="Consolas"/>
          <w:sz w:val="17"/>
        </w:rPr>
        <w:t>from lumibot.strategies import Strategy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class FuturesStrategy(Strategy):</w:t>
      </w:r>
    </w:p>
    <w:p>
      <w:pPr>
        <w:pStyle w:val="CodeBlock"/>
        <w:shd w:fill="F4F6F9"/>
      </w:pPr>
      <w:r>
        <w:rPr>
          <w:rFonts w:ascii="Consolas" w:hAnsi="Consolas"/>
          <w:sz w:val="17"/>
        </w:rPr>
        <w:t xml:space="preserve">    def initialize(self):</w:t>
      </w:r>
    </w:p>
    <w:p>
      <w:pPr>
        <w:pStyle w:val="CodeBlock"/>
        <w:shd w:fill="F4F6F9"/>
      </w:pPr>
      <w:r>
        <w:rPr>
          <w:rFonts w:ascii="Consolas" w:hAnsi="Consolas"/>
          <w:sz w:val="17"/>
        </w:rPr>
        <w:t xml:space="preserve">        self.sleeptime = "1M"</w:t>
      </w:r>
    </w:p>
    <w:p>
      <w:pPr>
        <w:pStyle w:val="CodeBlock"/>
        <w:shd w:fill="F4F6F9"/>
      </w:pPr>
      <w:r>
        <w:rPr>
          <w:rFonts w:ascii="Consolas" w:hAnsi="Consolas"/>
          <w:sz w:val="17"/>
        </w:rPr>
        <w:t xml:space="preserve">        self.asset = Asset("MES", asset_type=Asset.AssetType.CONT_FUTURE)</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on_trading_iteration(self):</w:t>
      </w:r>
    </w:p>
    <w:p>
      <w:pPr>
        <w:pStyle w:val="CodeBlock"/>
        <w:shd w:fill="F4F6F9"/>
      </w:pPr>
      <w:r>
        <w:rPr>
          <w:rFonts w:ascii="Consolas" w:hAnsi="Consolas"/>
          <w:sz w:val="17"/>
        </w:rPr>
        <w:t xml:space="preserve">        price = self.get_last_price(self.asset)</w:t>
      </w:r>
    </w:p>
    <w:p>
      <w:pPr>
        <w:pStyle w:val="CodeBlock"/>
        <w:shd w:fill="F4F6F9"/>
      </w:pPr>
      <w:r>
        <w:rPr>
          <w:rFonts w:ascii="Consolas" w:hAnsi="Consolas"/>
          <w:sz w:val="17"/>
        </w:rPr>
        <w:t xml:space="preserve">        self.log_message(f"MES price: {price}")</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FuturesStrategy.backtest(</w:t>
      </w:r>
    </w:p>
    <w:p>
      <w:pPr>
        <w:pStyle w:val="CodeBlock"/>
        <w:shd w:fill="F4F6F9"/>
      </w:pPr>
      <w:r>
        <w:rPr>
          <w:rFonts w:ascii="Consolas" w:hAnsi="Consolas"/>
          <w:sz w:val="17"/>
        </w:rPr>
        <w:t xml:space="preserve">    DataBentoDataBacktesting,</w:t>
      </w:r>
    </w:p>
    <w:p>
      <w:pPr>
        <w:pStyle w:val="CodeBlock"/>
        <w:shd w:fill="F4F6F9"/>
      </w:pPr>
      <w:r>
        <w:rPr>
          <w:rFonts w:ascii="Consolas" w:hAnsi="Consolas"/>
          <w:sz w:val="17"/>
        </w:rPr>
        <w:t xml:space="preserve">    benchmark_asset=Asset("SPY", Asset.AssetType.STOCK),</w:t>
      </w:r>
    </w:p>
    <w:p>
      <w:pPr>
        <w:pStyle w:val="CodeBlock"/>
        <w:shd w:fill="F4F6F9"/>
      </w:pPr>
      <w:r>
        <w:rPr>
          <w:rFonts w:ascii="Consolas" w:hAnsi="Consolas"/>
          <w:sz w:val="17"/>
        </w:rPr>
        <w:t>)</w:t>
      </w:r>
    </w:p>
    <w:p>
      <w:pPr>
        <w:pStyle w:val="CompactSpace"/>
      </w:pPr>
    </w:p>
    <w:p>
      <w:pPr>
        <w:pStyle w:val="Heading2"/>
      </w:pPr>
      <w:r>
        <w:t>Tradovate Live Futures Trading</w:t>
      </w:r>
    </w:p>
    <w:p>
      <w:pPr/>
      <w:r>
        <w:t>Tradovate is a futures broker but does not provide market data. Configure a separate data source such as DataBento, ProjectX, or IBKR.</w:t>
      </w:r>
    </w:p>
    <w:p>
      <w:pPr>
        <w:pStyle w:val="TableBody"/>
        <w:spacing w:before="80" w:after="20"/>
      </w:pPr>
      <w:r>
        <w:rPr>
          <w:color w:val="555555"/>
        </w:rPr>
        <w:t>Code block: bash</w:t>
      </w:r>
    </w:p>
    <w:p>
      <w:pPr>
        <w:pStyle w:val="CodeBlock"/>
        <w:shd w:fill="F4F6F9"/>
      </w:pPr>
      <w:r>
        <w:rPr>
          <w:rFonts w:ascii="Consolas" w:hAnsi="Consolas"/>
          <w:sz w:val="17"/>
        </w:rPr>
        <w:t>TRADING_BROKER=tradovate</w:t>
      </w:r>
    </w:p>
    <w:p>
      <w:pPr>
        <w:pStyle w:val="CodeBlock"/>
        <w:shd w:fill="F4F6F9"/>
      </w:pPr>
      <w:r>
        <w:rPr>
          <w:rFonts w:ascii="Consolas" w:hAnsi="Consolas"/>
          <w:sz w:val="17"/>
        </w:rPr>
        <w:t>TRADOVATE_USERNAME=your_username</w:t>
      </w:r>
    </w:p>
    <w:p>
      <w:pPr>
        <w:pStyle w:val="CodeBlock"/>
        <w:shd w:fill="F4F6F9"/>
      </w:pPr>
      <w:r>
        <w:rPr>
          <w:rFonts w:ascii="Consolas" w:hAnsi="Consolas"/>
          <w:sz w:val="17"/>
        </w:rPr>
        <w:t>TRADOVATE_DEDICATED_PASSWORD=your_api_password</w:t>
      </w:r>
    </w:p>
    <w:p>
      <w:pPr>
        <w:pStyle w:val="CodeBlock"/>
        <w:shd w:fill="F4F6F9"/>
      </w:pPr>
      <w:r>
        <w:rPr>
          <w:rFonts w:ascii="Consolas" w:hAnsi="Consolas"/>
          <w:sz w:val="17"/>
        </w:rPr>
        <w:t>TRADOVATE_CID=your_client_id</w:t>
      </w:r>
    </w:p>
    <w:p>
      <w:pPr>
        <w:pStyle w:val="CodeBlock"/>
        <w:shd w:fill="F4F6F9"/>
      </w:pPr>
      <w:r>
        <w:rPr>
          <w:rFonts w:ascii="Consolas" w:hAnsi="Consolas"/>
          <w:sz w:val="17"/>
        </w:rPr>
        <w:t>TRADOVATE_SECRET=your_secret</w:t>
      </w:r>
    </w:p>
    <w:p>
      <w:pPr>
        <w:pStyle w:val="CodeBlock"/>
        <w:shd w:fill="F4F6F9"/>
      </w:pPr>
      <w:r>
        <w:rPr>
          <w:rFonts w:ascii="Consolas" w:hAnsi="Consolas"/>
          <w:sz w:val="17"/>
        </w:rPr>
        <w:t>TRADOVATE_IS_PAPER=true</w:t>
      </w:r>
    </w:p>
    <w:p>
      <w:pPr>
        <w:pStyle w:val="CodeBlock"/>
        <w:shd w:fill="F4F6F9"/>
      </w:pPr>
      <w:r>
        <w:rPr>
          <w:rFonts w:ascii="Consolas" w:hAnsi="Consolas"/>
          <w:sz w:val="17"/>
        </w:rPr>
        <w:t xml:space="preserve"> </w:t>
      </w:r>
    </w:p>
    <w:p>
      <w:pPr>
        <w:pStyle w:val="CodeBlock"/>
        <w:shd w:fill="F4F6F9"/>
      </w:pPr>
      <w:r>
        <w:rPr>
          <w:rFonts w:ascii="Consolas" w:hAnsi="Consolas"/>
          <w:sz w:val="17"/>
        </w:rPr>
        <w:t>DATA_SOURCE=databento</w:t>
      </w:r>
    </w:p>
    <w:p>
      <w:pPr>
        <w:pStyle w:val="CodeBlock"/>
        <w:shd w:fill="F4F6F9"/>
      </w:pPr>
      <w:r>
        <w:rPr>
          <w:rFonts w:ascii="Consolas" w:hAnsi="Consolas"/>
          <w:sz w:val="17"/>
        </w:rPr>
        <w:t>DATABENTO_API_KEY=your_databento_key</w:t>
      </w:r>
    </w:p>
    <w:p>
      <w:pPr>
        <w:pStyle w:val="CompactSpace"/>
      </w:pPr>
    </w:p>
    <w:p>
      <w:pPr>
        <w:pStyle w:val="Heading2"/>
      </w:pPr>
      <w:r>
        <w:t>TopstepX via ProjectX</w:t>
      </w:r>
    </w:p>
    <w:p>
      <w:pPr>
        <w:pStyle w:val="TableBody"/>
        <w:spacing w:before="80" w:after="20"/>
      </w:pPr>
      <w:r>
        <w:rPr>
          <w:color w:val="555555"/>
        </w:rPr>
        <w:t>Code block: bash</w:t>
      </w:r>
    </w:p>
    <w:p>
      <w:pPr>
        <w:pStyle w:val="CodeBlock"/>
        <w:shd w:fill="F4F6F9"/>
      </w:pPr>
      <w:r>
        <w:rPr>
          <w:rFonts w:ascii="Consolas" w:hAnsi="Consolas"/>
          <w:sz w:val="17"/>
        </w:rPr>
        <w:t>TRADING_BROKER=projectx</w:t>
      </w:r>
    </w:p>
    <w:p>
      <w:pPr>
        <w:pStyle w:val="CodeBlock"/>
        <w:shd w:fill="F4F6F9"/>
      </w:pPr>
      <w:r>
        <w:rPr>
          <w:rFonts w:ascii="Consolas" w:hAnsi="Consolas"/>
          <w:sz w:val="17"/>
        </w:rPr>
        <w:t>PROJECTX_TOPSTEPX_API_KEY=your_api_key</w:t>
      </w:r>
    </w:p>
    <w:p>
      <w:pPr>
        <w:pStyle w:val="CodeBlock"/>
        <w:shd w:fill="F4F6F9"/>
      </w:pPr>
      <w:r>
        <w:rPr>
          <w:rFonts w:ascii="Consolas" w:hAnsi="Consolas"/>
          <w:sz w:val="17"/>
        </w:rPr>
        <w:t>PROJECTX_TOPSTEPX_USERNAME=your_username</w:t>
      </w:r>
    </w:p>
    <w:p>
      <w:pPr>
        <w:pStyle w:val="CodeBlock"/>
        <w:shd w:fill="F4F6F9"/>
      </w:pPr>
      <w:r>
        <w:rPr>
          <w:rFonts w:ascii="Consolas" w:hAnsi="Consolas"/>
          <w:sz w:val="17"/>
        </w:rPr>
        <w:t>PROJECTX_TOPSTEPX_PREFERRED_ACCOUNT_NAME=your_account_name</w:t>
      </w:r>
    </w:p>
    <w:p>
      <w:pPr>
        <w:pStyle w:val="CompactSpace"/>
      </w:pPr>
    </w:p>
    <w:p>
      <w:pPr>
        <w:pStyle w:val="Heading2"/>
      </w:pPr>
      <w:r>
        <w:t>Bitunix Perpetual Futures</w:t>
      </w:r>
    </w:p>
    <w:p>
      <w:pPr/>
      <w:r>
        <w:t>Bitunix support is for crypto perpetual futures, not spot trading.</w:t>
      </w:r>
    </w:p>
    <w:p>
      <w:pPr>
        <w:pStyle w:val="TableBody"/>
        <w:spacing w:before="80" w:after="20"/>
      </w:pPr>
      <w:r>
        <w:rPr>
          <w:color w:val="555555"/>
        </w:rPr>
        <w:t>Code block: bash</w:t>
      </w:r>
    </w:p>
    <w:p>
      <w:pPr>
        <w:pStyle w:val="CodeBlock"/>
        <w:shd w:fill="F4F6F9"/>
      </w:pPr>
      <w:r>
        <w:rPr>
          <w:rFonts w:ascii="Consolas" w:hAnsi="Consolas"/>
          <w:sz w:val="17"/>
        </w:rPr>
        <w:t>TRADING_BROKER=bitunix</w:t>
      </w:r>
    </w:p>
    <w:p>
      <w:pPr>
        <w:pStyle w:val="CodeBlock"/>
        <w:shd w:fill="F4F6F9"/>
      </w:pPr>
      <w:r>
        <w:rPr>
          <w:rFonts w:ascii="Consolas" w:hAnsi="Consolas"/>
          <w:sz w:val="17"/>
        </w:rPr>
        <w:t>BITUNIX_API_KEY=your_key</w:t>
      </w:r>
    </w:p>
    <w:p>
      <w:pPr>
        <w:pStyle w:val="CodeBlock"/>
        <w:shd w:fill="F4F6F9"/>
      </w:pPr>
      <w:r>
        <w:rPr>
          <w:rFonts w:ascii="Consolas" w:hAnsi="Consolas"/>
          <w:sz w:val="17"/>
        </w:rPr>
        <w:t>BITUNIX_API_SECRET=your_secret</w:t>
      </w:r>
    </w:p>
    <w:p>
      <w:pPr>
        <w:pStyle w:val="CodeBlock"/>
        <w:shd w:fill="F4F6F9"/>
      </w:pPr>
      <w:r>
        <w:rPr>
          <w:rFonts w:ascii="Consolas" w:hAnsi="Consolas"/>
          <w:sz w:val="17"/>
        </w:rPr>
        <w:t>BITUNIX_TRADING_MODE=FUTURES</w:t>
      </w:r>
    </w:p>
    <w:p>
      <w:pPr>
        <w:pStyle w:val="CompactSpace"/>
      </w:pPr>
    </w:p>
    <w:p>
      <w:pPr/>
      <w:r>
        <w:t>For accurate available-cash calculations, keep funds in the Bitunix futures wallet, preferably as USDT.</w:t>
      </w:r>
    </w:p>
    <w:p>
      <w:pPr>
        <w:pStyle w:val="Heading1"/>
      </w:pPr>
      <w:r>
        <w:t>Use Case 7: Paper Trade with a Broker</w:t>
      </w:r>
    </w:p>
    <w:p>
      <w:pPr/>
      <w:r>
        <w:t>Paper trading is the recommended bridge between backtests and live trading.</w:t>
      </w:r>
    </w:p>
    <w:p>
      <w:pPr>
        <w:pStyle w:val="Heading2"/>
      </w:pPr>
      <w:r>
        <w:t>Alpaca Paper Trading</w:t>
      </w:r>
    </w:p>
    <w:p>
      <w:pPr>
        <w:pStyle w:val="TableBody"/>
        <w:spacing w:before="80" w:after="20"/>
      </w:pPr>
      <w:r>
        <w:rPr>
          <w:color w:val="555555"/>
        </w:rPr>
        <w:t>Code block: bash</w:t>
      </w:r>
    </w:p>
    <w:p>
      <w:pPr>
        <w:pStyle w:val="CodeBlock"/>
        <w:shd w:fill="F4F6F9"/>
      </w:pPr>
      <w:r>
        <w:rPr>
          <w:rFonts w:ascii="Consolas" w:hAnsi="Consolas"/>
          <w:sz w:val="17"/>
        </w:rPr>
        <w:t>ALPACA_API_KEY=your_key</w:t>
      </w:r>
    </w:p>
    <w:p>
      <w:pPr>
        <w:pStyle w:val="CodeBlock"/>
        <w:shd w:fill="F4F6F9"/>
      </w:pPr>
      <w:r>
        <w:rPr>
          <w:rFonts w:ascii="Consolas" w:hAnsi="Consolas"/>
          <w:sz w:val="17"/>
        </w:rPr>
        <w:t>ALPACA_API_SECRET=your_secret</w:t>
      </w:r>
    </w:p>
    <w:p>
      <w:pPr>
        <w:pStyle w:val="CodeBlock"/>
        <w:shd w:fill="F4F6F9"/>
      </w:pPr>
      <w:r>
        <w:rPr>
          <w:rFonts w:ascii="Consolas" w:hAnsi="Consolas"/>
          <w:sz w:val="17"/>
        </w:rPr>
        <w:t>ALPACA_IS_PAPER=true</w:t>
      </w:r>
    </w:p>
    <w:p>
      <w:pPr>
        <w:pStyle w:val="CodeBlock"/>
        <w:shd w:fill="F4F6F9"/>
      </w:pPr>
      <w:r>
        <w:rPr>
          <w:rFonts w:ascii="Consolas" w:hAnsi="Consolas"/>
          <w:sz w:val="17"/>
        </w:rPr>
        <w:t>TRADING_BROKER=alpaca</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lumibot.brokers import Alpaca</w:t>
      </w:r>
    </w:p>
    <w:p>
      <w:pPr>
        <w:pStyle w:val="CodeBlock"/>
        <w:shd w:fill="F4F6F9"/>
      </w:pPr>
      <w:r>
        <w:rPr>
          <w:rFonts w:ascii="Consolas" w:hAnsi="Consolas"/>
          <w:sz w:val="17"/>
        </w:rPr>
        <w:t>from lumibot.credentials import ALPACA_CONFIG</w:t>
      </w:r>
    </w:p>
    <w:p>
      <w:pPr>
        <w:pStyle w:val="CodeBlock"/>
        <w:shd w:fill="F4F6F9"/>
      </w:pPr>
      <w:r>
        <w:rPr>
          <w:rFonts w:ascii="Consolas" w:hAnsi="Consolas"/>
          <w:sz w:val="17"/>
        </w:rPr>
        <w:t>from lumibot.strategies import Strategy</w:t>
      </w:r>
    </w:p>
    <w:p>
      <w:pPr>
        <w:pStyle w:val="CodeBlock"/>
        <w:shd w:fill="F4F6F9"/>
      </w:pPr>
      <w:r>
        <w:rPr>
          <w:rFonts w:ascii="Consolas" w:hAnsi="Consolas"/>
          <w:sz w:val="17"/>
        </w:rPr>
        <w:t>from lumibot.traders import Trader</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class PaperStrategy(Strategy):</w:t>
      </w:r>
    </w:p>
    <w:p>
      <w:pPr>
        <w:pStyle w:val="CodeBlock"/>
        <w:shd w:fill="F4F6F9"/>
      </w:pPr>
      <w:r>
        <w:rPr>
          <w:rFonts w:ascii="Consolas" w:hAnsi="Consolas"/>
          <w:sz w:val="17"/>
        </w:rPr>
        <w:t xml:space="preserve">    def initialize(self):</w:t>
      </w:r>
    </w:p>
    <w:p>
      <w:pPr>
        <w:pStyle w:val="CodeBlock"/>
        <w:shd w:fill="F4F6F9"/>
      </w:pPr>
      <w:r>
        <w:rPr>
          <w:rFonts w:ascii="Consolas" w:hAnsi="Consolas"/>
          <w:sz w:val="17"/>
        </w:rPr>
        <w:t xml:space="preserve">        self.sleeptime = "1D"</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on_trading_iteration(self):</w:t>
      </w:r>
    </w:p>
    <w:p>
      <w:pPr>
        <w:pStyle w:val="CodeBlock"/>
        <w:shd w:fill="F4F6F9"/>
      </w:pPr>
      <w:r>
        <w:rPr>
          <w:rFonts w:ascii="Consolas" w:hAnsi="Consolas"/>
          <w:sz w:val="17"/>
        </w:rPr>
        <w:t xml:space="preserve">        if self.first_iteration:</w:t>
      </w:r>
    </w:p>
    <w:p>
      <w:pPr>
        <w:pStyle w:val="CodeBlock"/>
        <w:shd w:fill="F4F6F9"/>
      </w:pPr>
      <w:r>
        <w:rPr>
          <w:rFonts w:ascii="Consolas" w:hAnsi="Consolas"/>
          <w:sz w:val="17"/>
        </w:rPr>
        <w:t xml:space="preserve">            order = self.create_order("SPY", 1, "buy")</w:t>
      </w:r>
    </w:p>
    <w:p>
      <w:pPr>
        <w:pStyle w:val="CodeBlock"/>
        <w:shd w:fill="F4F6F9"/>
      </w:pPr>
      <w:r>
        <w:rPr>
          <w:rFonts w:ascii="Consolas" w:hAnsi="Consolas"/>
          <w:sz w:val="17"/>
        </w:rPr>
        <w:t xml:space="preserve">            self.submit_order(order)</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if __name__ == "__main__":</w:t>
      </w:r>
    </w:p>
    <w:p>
      <w:pPr>
        <w:pStyle w:val="CodeBlock"/>
        <w:shd w:fill="F4F6F9"/>
      </w:pPr>
      <w:r>
        <w:rPr>
          <w:rFonts w:ascii="Consolas" w:hAnsi="Consolas"/>
          <w:sz w:val="17"/>
        </w:rPr>
        <w:t xml:space="preserve">    broker = Alpaca(ALPACA_CONFIG)</w:t>
      </w:r>
    </w:p>
    <w:p>
      <w:pPr>
        <w:pStyle w:val="CodeBlock"/>
        <w:shd w:fill="F4F6F9"/>
      </w:pPr>
      <w:r>
        <w:rPr>
          <w:rFonts w:ascii="Consolas" w:hAnsi="Consolas"/>
          <w:sz w:val="17"/>
        </w:rPr>
        <w:t xml:space="preserve">    strategy = PaperStrategy(broker=broker)</w:t>
      </w:r>
    </w:p>
    <w:p>
      <w:pPr>
        <w:pStyle w:val="CodeBlock"/>
        <w:shd w:fill="F4F6F9"/>
      </w:pPr>
      <w:r>
        <w:rPr>
          <w:rFonts w:ascii="Consolas" w:hAnsi="Consolas"/>
          <w:sz w:val="17"/>
        </w:rPr>
        <w:t xml:space="preserve">    trader = Trader()</w:t>
      </w:r>
    </w:p>
    <w:p>
      <w:pPr>
        <w:pStyle w:val="CodeBlock"/>
        <w:shd w:fill="F4F6F9"/>
      </w:pPr>
      <w:r>
        <w:rPr>
          <w:rFonts w:ascii="Consolas" w:hAnsi="Consolas"/>
          <w:sz w:val="17"/>
        </w:rPr>
        <w:t xml:space="preserve">    trader.add_strategy(strategy)</w:t>
      </w:r>
    </w:p>
    <w:p>
      <w:pPr>
        <w:pStyle w:val="CodeBlock"/>
        <w:shd w:fill="F4F6F9"/>
      </w:pPr>
      <w:r>
        <w:rPr>
          <w:rFonts w:ascii="Consolas" w:hAnsi="Consolas"/>
          <w:sz w:val="17"/>
        </w:rPr>
        <w:t xml:space="preserve">    trader.run_all()</w:t>
      </w:r>
    </w:p>
    <w:p>
      <w:pPr>
        <w:pStyle w:val="CompactSpace"/>
      </w:pPr>
    </w:p>
    <w:p>
      <w:pPr/>
      <w:r>
        <w:t>Run it:</w:t>
      </w:r>
    </w:p>
    <w:p>
      <w:pPr>
        <w:pStyle w:val="TableBody"/>
        <w:spacing w:before="80" w:after="20"/>
      </w:pPr>
      <w:r>
        <w:rPr>
          <w:color w:val="555555"/>
        </w:rPr>
        <w:t>Code block: bash</w:t>
      </w:r>
    </w:p>
    <w:p>
      <w:pPr>
        <w:pStyle w:val="CodeBlock"/>
        <w:shd w:fill="F4F6F9"/>
      </w:pPr>
      <w:r>
        <w:rPr>
          <w:rFonts w:ascii="Consolas" w:hAnsi="Consolas"/>
          <w:sz w:val="17"/>
        </w:rPr>
        <w:t>python paper_strategy.py</w:t>
      </w:r>
    </w:p>
    <w:p>
      <w:pPr>
        <w:pStyle w:val="CompactSpace"/>
      </w:pPr>
    </w:p>
    <w:p>
      <w:pPr>
        <w:pStyle w:val="Heading2"/>
      </w:pPr>
      <w:r>
        <w:t>Tradier Paper Trading</w:t>
      </w:r>
    </w:p>
    <w:p>
      <w:pPr>
        <w:pStyle w:val="TableBody"/>
        <w:spacing w:before="80" w:after="20"/>
      </w:pPr>
      <w:r>
        <w:rPr>
          <w:color w:val="555555"/>
        </w:rPr>
        <w:t>Code block: bash</w:t>
      </w:r>
    </w:p>
    <w:p>
      <w:pPr>
        <w:pStyle w:val="CodeBlock"/>
        <w:shd w:fill="F4F6F9"/>
      </w:pPr>
      <w:r>
        <w:rPr>
          <w:rFonts w:ascii="Consolas" w:hAnsi="Consolas"/>
          <w:sz w:val="17"/>
        </w:rPr>
        <w:t>TRADIER_ACCESS_TOKEN=your_access_token</w:t>
      </w:r>
    </w:p>
    <w:p>
      <w:pPr>
        <w:pStyle w:val="CodeBlock"/>
        <w:shd w:fill="F4F6F9"/>
      </w:pPr>
      <w:r>
        <w:rPr>
          <w:rFonts w:ascii="Consolas" w:hAnsi="Consolas"/>
          <w:sz w:val="17"/>
        </w:rPr>
        <w:t>TRADIER_ACCOUNT_NUMBER=your_account_number</w:t>
      </w:r>
    </w:p>
    <w:p>
      <w:pPr>
        <w:pStyle w:val="CodeBlock"/>
        <w:shd w:fill="F4F6F9"/>
      </w:pPr>
      <w:r>
        <w:rPr>
          <w:rFonts w:ascii="Consolas" w:hAnsi="Consolas"/>
          <w:sz w:val="17"/>
        </w:rPr>
        <w:t>TRADIER_IS_PAPER=true</w:t>
      </w:r>
    </w:p>
    <w:p>
      <w:pPr>
        <w:pStyle w:val="CodeBlock"/>
        <w:shd w:fill="F4F6F9"/>
      </w:pPr>
      <w:r>
        <w:rPr>
          <w:rFonts w:ascii="Consolas" w:hAnsi="Consolas"/>
          <w:sz w:val="17"/>
        </w:rPr>
        <w:t>TRADING_BROKER=tradier</w:t>
      </w:r>
    </w:p>
    <w:p>
      <w:pPr>
        <w:pStyle w:val="CompactSpace"/>
      </w:pPr>
    </w:p>
    <w:p>
      <w:pPr>
        <w:pStyle w:val="TableBody"/>
        <w:spacing w:before="80" w:after="20"/>
      </w:pPr>
      <w:r>
        <w:rPr>
          <w:color w:val="555555"/>
        </w:rPr>
        <w:t>Code block: python</w:t>
      </w:r>
    </w:p>
    <w:p>
      <w:pPr>
        <w:pStyle w:val="CodeBlock"/>
        <w:shd w:fill="F4F6F9"/>
      </w:pPr>
      <w:r>
        <w:rPr>
          <w:rFonts w:ascii="Consolas" w:hAnsi="Consolas"/>
          <w:sz w:val="17"/>
        </w:rPr>
        <w:t>from lumibot.brokers import Tradier</w:t>
      </w:r>
    </w:p>
    <w:p>
      <w:pPr>
        <w:pStyle w:val="CodeBlock"/>
        <w:shd w:fill="F4F6F9"/>
      </w:pPr>
      <w:r>
        <w:rPr>
          <w:rFonts w:ascii="Consolas" w:hAnsi="Consolas"/>
          <w:sz w:val="17"/>
        </w:rPr>
        <w:t>from lumibot.credentials import TRADIER_CONFIG</w:t>
      </w:r>
    </w:p>
    <w:p>
      <w:pPr>
        <w:pStyle w:val="CodeBlock"/>
        <w:shd w:fill="F4F6F9"/>
      </w:pPr>
      <w:r>
        <w:rPr>
          <w:rFonts w:ascii="Consolas" w:hAnsi="Consolas"/>
          <w:sz w:val="17"/>
        </w:rPr>
        <w:t xml:space="preserve"> </w:t>
      </w:r>
    </w:p>
    <w:p>
      <w:pPr>
        <w:pStyle w:val="CodeBlock"/>
        <w:shd w:fill="F4F6F9"/>
      </w:pPr>
      <w:r>
        <w:rPr>
          <w:rFonts w:ascii="Consolas" w:hAnsi="Consolas"/>
          <w:sz w:val="17"/>
        </w:rPr>
        <w:t>broker = Tradier(config=TRADIER_CONFIG)</w:t>
      </w:r>
    </w:p>
    <w:p>
      <w:pPr>
        <w:pStyle w:val="CompactSpace"/>
      </w:pPr>
    </w:p>
    <w:p>
      <w:pPr>
        <w:pStyle w:val="Heading2"/>
      </w:pPr>
      <w:r>
        <w:t>Schwab Sandbox or Approved Account</w:t>
      </w:r>
    </w:p>
    <w:p>
      <w:pPr/>
      <w:r>
        <w:t>Schwab uses OAuth. First run may open a browser or print a one-time authorization URL.</w:t>
      </w:r>
    </w:p>
    <w:p>
      <w:pPr>
        <w:pStyle w:val="TableBody"/>
        <w:spacing w:before="80" w:after="20"/>
      </w:pPr>
      <w:r>
        <w:rPr>
          <w:color w:val="555555"/>
        </w:rPr>
        <w:t>Code block: bash</w:t>
      </w:r>
    </w:p>
    <w:p>
      <w:pPr>
        <w:pStyle w:val="CodeBlock"/>
        <w:shd w:fill="F4F6F9"/>
      </w:pPr>
      <w:r>
        <w:rPr>
          <w:rFonts w:ascii="Consolas" w:hAnsi="Consolas"/>
          <w:sz w:val="17"/>
        </w:rPr>
        <w:t>TRADING_BROKER=schwab</w:t>
      </w:r>
    </w:p>
    <w:p>
      <w:pPr>
        <w:pStyle w:val="CodeBlock"/>
        <w:shd w:fill="F4F6F9"/>
      </w:pPr>
      <w:r>
        <w:rPr>
          <w:rFonts w:ascii="Consolas" w:hAnsi="Consolas"/>
          <w:sz w:val="17"/>
        </w:rPr>
        <w:t>SCHWAB_ACCOUNT_NUMBER=your_account_number</w:t>
      </w:r>
    </w:p>
    <w:p>
      <w:pPr>
        <w:pStyle w:val="CodeBlock"/>
        <w:shd w:fill="F4F6F9"/>
      </w:pPr>
      <w:r>
        <w:rPr>
          <w:rFonts w:ascii="Consolas" w:hAnsi="Consolas"/>
          <w:sz w:val="17"/>
        </w:rPr>
        <w:t>SCHWAB_APP_KEY=your_app_key</w:t>
      </w:r>
    </w:p>
    <w:p>
      <w:pPr>
        <w:pStyle w:val="CodeBlock"/>
        <w:shd w:fill="F4F6F9"/>
      </w:pPr>
      <w:r>
        <w:rPr>
          <w:rFonts w:ascii="Consolas" w:hAnsi="Consolas"/>
          <w:sz w:val="17"/>
        </w:rPr>
        <w:t>SCHWAB_APP_SECRET=your_app_secret</w:t>
      </w:r>
    </w:p>
    <w:p>
      <w:pPr>
        <w:pStyle w:val="CodeBlock"/>
        <w:shd w:fill="F4F6F9"/>
      </w:pPr>
      <w:r>
        <w:rPr>
          <w:rFonts w:ascii="Consolas" w:hAnsi="Consolas"/>
          <w:sz w:val="17"/>
        </w:rPr>
        <w:t>SCHWAB_BACKEND_CALLBACK_URL=https://127.0.0.1:8182</w:t>
      </w:r>
    </w:p>
    <w:p>
      <w:pPr>
        <w:pStyle w:val="CompactSpace"/>
      </w:pPr>
    </w:p>
    <w:p>
      <w:pPr/>
      <w:r>
        <w:t xml:space="preserve">Keep </w:t>
      </w:r>
      <w:r>
        <w:rPr>
          <w:rFonts w:ascii="Consolas" w:hAnsi="Consolas"/>
          <w:color w:val="1F4D78"/>
          <w:sz w:val="19"/>
        </w:rPr>
        <w:t>token.json</w:t>
      </w:r>
      <w:r>
        <w:t xml:space="preserve"> out of version control.</w:t>
      </w:r>
    </w:p>
    <w:p>
      <w:pPr>
        <w:pStyle w:val="Heading1"/>
      </w:pPr>
      <w:r>
        <w:t>Use Case 8: Run Live Trading</w:t>
      </w:r>
    </w:p>
    <w:p>
      <w:pPr/>
      <w:r>
        <w:t>Live trading uses the same strategy class as paper trading. Change the broker configuration from paper or sandbox to live.</w:t>
      </w:r>
    </w:p>
    <w:p>
      <w:pPr/>
      <w:r>
        <w:t>Examples:</w:t>
      </w:r>
    </w:p>
    <w:p>
      <w:pPr>
        <w:pStyle w:val="TableBody"/>
        <w:spacing w:before="80" w:after="20"/>
      </w:pPr>
      <w:r>
        <w:rPr>
          <w:color w:val="555555"/>
        </w:rPr>
        <w:t>Code block: bash</w:t>
      </w:r>
    </w:p>
    <w:p>
      <w:pPr>
        <w:pStyle w:val="CodeBlock"/>
        <w:shd w:fill="F4F6F9"/>
      </w:pPr>
      <w:r>
        <w:rPr>
          <w:rFonts w:ascii="Consolas" w:hAnsi="Consolas"/>
          <w:sz w:val="17"/>
        </w:rPr>
        <w:t># Alpaca live</w:t>
      </w:r>
    </w:p>
    <w:p>
      <w:pPr>
        <w:pStyle w:val="CodeBlock"/>
        <w:shd w:fill="F4F6F9"/>
      </w:pPr>
      <w:r>
        <w:rPr>
          <w:rFonts w:ascii="Consolas" w:hAnsi="Consolas"/>
          <w:sz w:val="17"/>
        </w:rPr>
        <w:t>ALPACA_IS_PAPER=false</w:t>
      </w:r>
    </w:p>
    <w:p>
      <w:pPr>
        <w:pStyle w:val="CodeBlock"/>
        <w:shd w:fill="F4F6F9"/>
      </w:pPr>
      <w:r>
        <w:rPr>
          <w:rFonts w:ascii="Consolas" w:hAnsi="Consolas"/>
          <w:sz w:val="17"/>
        </w:rPr>
        <w:t>TRADING_BROKER=alpaca</w:t>
      </w:r>
    </w:p>
    <w:p>
      <w:pPr>
        <w:pStyle w:val="CompactSpace"/>
      </w:pPr>
    </w:p>
    <w:p>
      <w:pPr>
        <w:pStyle w:val="TableBody"/>
        <w:spacing w:before="80" w:after="20"/>
      </w:pPr>
      <w:r>
        <w:rPr>
          <w:color w:val="555555"/>
        </w:rPr>
        <w:t>Code block: bash</w:t>
      </w:r>
    </w:p>
    <w:p>
      <w:pPr>
        <w:pStyle w:val="CodeBlock"/>
        <w:shd w:fill="F4F6F9"/>
      </w:pPr>
      <w:r>
        <w:rPr>
          <w:rFonts w:ascii="Consolas" w:hAnsi="Consolas"/>
          <w:sz w:val="17"/>
        </w:rPr>
        <w:t># Tradier live</w:t>
      </w:r>
    </w:p>
    <w:p>
      <w:pPr>
        <w:pStyle w:val="CodeBlock"/>
        <w:shd w:fill="F4F6F9"/>
      </w:pPr>
      <w:r>
        <w:rPr>
          <w:rFonts w:ascii="Consolas" w:hAnsi="Consolas"/>
          <w:sz w:val="17"/>
        </w:rPr>
        <w:t>TRADIER_IS_PAPER=false</w:t>
      </w:r>
    </w:p>
    <w:p>
      <w:pPr>
        <w:pStyle w:val="CodeBlock"/>
        <w:shd w:fill="F4F6F9"/>
      </w:pPr>
      <w:r>
        <w:rPr>
          <w:rFonts w:ascii="Consolas" w:hAnsi="Consolas"/>
          <w:sz w:val="17"/>
        </w:rPr>
        <w:t>TRADING_BROKER=tradier</w:t>
      </w:r>
    </w:p>
    <w:p>
      <w:pPr>
        <w:pStyle w:val="CompactSpace"/>
      </w:pPr>
    </w:p>
    <w:p>
      <w:pPr>
        <w:pStyle w:val="TableBody"/>
        <w:spacing w:before="80" w:after="20"/>
      </w:pPr>
      <w:r>
        <w:rPr>
          <w:color w:val="555555"/>
        </w:rPr>
        <w:t>Code block: bash</w:t>
      </w:r>
    </w:p>
    <w:p>
      <w:pPr>
        <w:pStyle w:val="CodeBlock"/>
        <w:shd w:fill="F4F6F9"/>
      </w:pPr>
      <w:r>
        <w:rPr>
          <w:rFonts w:ascii="Consolas" w:hAnsi="Consolas"/>
          <w:sz w:val="17"/>
        </w:rPr>
        <w:t># Tradovate live</w:t>
      </w:r>
    </w:p>
    <w:p>
      <w:pPr>
        <w:pStyle w:val="CodeBlock"/>
        <w:shd w:fill="F4F6F9"/>
      </w:pPr>
      <w:r>
        <w:rPr>
          <w:rFonts w:ascii="Consolas" w:hAnsi="Consolas"/>
          <w:sz w:val="17"/>
        </w:rPr>
        <w:t>TRADOVATE_IS_PAPER=false</w:t>
      </w:r>
    </w:p>
    <w:p>
      <w:pPr>
        <w:pStyle w:val="CodeBlock"/>
        <w:shd w:fill="F4F6F9"/>
      </w:pPr>
      <w:r>
        <w:rPr>
          <w:rFonts w:ascii="Consolas" w:hAnsi="Consolas"/>
          <w:sz w:val="17"/>
        </w:rPr>
        <w:t>TRADING_BROKER=tradovate</w:t>
      </w:r>
    </w:p>
    <w:p>
      <w:pPr>
        <w:pStyle w:val="CodeBlock"/>
        <w:shd w:fill="F4F6F9"/>
      </w:pPr>
      <w:r>
        <w:rPr>
          <w:rFonts w:ascii="Consolas" w:hAnsi="Consolas"/>
          <w:sz w:val="17"/>
        </w:rPr>
        <w:t>DATA_SOURCE=databento</w:t>
      </w:r>
    </w:p>
    <w:p>
      <w:pPr>
        <w:pStyle w:val="CompactSpace"/>
      </w:pPr>
    </w:p>
    <w:p>
      <w:pPr/>
      <w:r>
        <w:t>Operational checklist before live trading:</w:t>
      </w:r>
    </w:p>
    <w:p>
      <w:pPr>
        <w:pStyle w:val="ListBullet"/>
      </w:pPr>
      <w:r>
        <w:t>Run the strategy as a backtest over the intended period.</w:t>
      </w:r>
    </w:p>
    <w:p>
      <w:pPr>
        <w:pStyle w:val="ListBullet"/>
      </w:pPr>
      <w:r>
        <w:t>Inspect trades, equity curve, drawdown, and logs.</w:t>
      </w:r>
    </w:p>
    <w:p>
      <w:pPr>
        <w:pStyle w:val="ListBullet"/>
      </w:pPr>
      <w:r>
        <w:t>Run paper trading long enough to confirm order types, asset symbols, timezones, and broker behavior.</w:t>
      </w:r>
    </w:p>
    <w:p>
      <w:pPr>
        <w:pStyle w:val="ListBullet"/>
      </w:pPr>
      <w:r>
        <w:t>Use small live sizes first.</w:t>
      </w:r>
    </w:p>
    <w:p>
      <w:pPr>
        <w:pStyle w:val="ListBullet"/>
      </w:pPr>
      <w:r>
        <w:t>Add broker-side risk limits where available.</w:t>
      </w:r>
    </w:p>
    <w:p>
      <w:pPr>
        <w:pStyle w:val="ListBullet"/>
      </w:pPr>
      <w:r>
        <w:t>Monitor logs, positions, open orders, buying power, and failed order events.</w:t>
      </w:r>
    </w:p>
    <w:p>
      <w:pPr>
        <w:pStyle w:val="ListBullet"/>
      </w:pPr>
      <w:r>
        <w:t>Keep secrets and token files out of Git.</w:t>
      </w:r>
    </w:p>
    <w:p>
      <w:pPr>
        <w:pStyle w:val="Heading1"/>
      </w:pPr>
      <w:r>
        <w:t>Use Case 9: Run AI Agent Strategies</w:t>
      </w:r>
    </w:p>
    <w:p>
      <w:pPr/>
      <w:r>
        <w:t xml:space="preserve">Lumibot includes an AI agent runtime inside the normal </w:t>
      </w:r>
      <w:r>
        <w:rPr>
          <w:rFonts w:ascii="Consolas" w:hAnsi="Consolas"/>
          <w:color w:val="1F4D78"/>
          <w:sz w:val="19"/>
        </w:rPr>
        <w:t>Strategy</w:t>
      </w:r>
      <w:r>
        <w:t xml:space="preserve"> lifecycle. Agents can inspect account state, market data, orders, memory, indicators, docs, SEC data, FRED macro data, and custom tools. Trading permissions are controlled per agent.</w:t>
      </w:r>
    </w:p>
    <w:p>
      <w:pPr>
        <w:pStyle w:val="Heading2"/>
      </w:pPr>
      <w:r>
        <w:t>Single-Agent Backtest</w:t>
      </w:r>
    </w:p>
    <w:p>
      <w:pPr>
        <w:pStyle w:val="TableBody"/>
        <w:spacing w:before="80" w:after="20"/>
      </w:pPr>
      <w:r>
        <w:rPr>
          <w:color w:val="555555"/>
        </w:rPr>
        <w:t>Code block: bash</w:t>
      </w:r>
    </w:p>
    <w:p>
      <w:pPr>
        <w:pStyle w:val="CodeBlock"/>
        <w:shd w:fill="F4F6F9"/>
      </w:pPr>
      <w:r>
        <w:rPr>
          <w:rFonts w:ascii="Consolas" w:hAnsi="Consolas"/>
          <w:sz w:val="17"/>
        </w:rPr>
        <w:t>export AGENT_MODEL="openai/gpt-5.4"</w:t>
      </w:r>
    </w:p>
    <w:p>
      <w:pPr>
        <w:pStyle w:val="CodeBlock"/>
        <w:shd w:fill="F4F6F9"/>
      </w:pPr>
      <w:r>
        <w:rPr>
          <w:rFonts w:ascii="Consolas" w:hAnsi="Consolas"/>
          <w:sz w:val="17"/>
        </w:rPr>
        <w:t>export OPENAI_API_KEY="your_openai_key"</w:t>
      </w:r>
    </w:p>
    <w:p>
      <w:pPr>
        <w:pStyle w:val="CodeBlock"/>
        <w:shd w:fill="F4F6F9"/>
      </w:pPr>
      <w:r>
        <w:rPr>
          <w:rFonts w:ascii="Consolas" w:hAnsi="Consolas"/>
          <w:sz w:val="17"/>
        </w:rPr>
        <w:t>export FRED_API_KEY="your_fred_key"</w:t>
      </w:r>
    </w:p>
    <w:p>
      <w:pPr>
        <w:pStyle w:val="CodeBlock"/>
        <w:shd w:fill="F4F6F9"/>
      </w:pPr>
      <w:r>
        <w:rPr>
          <w:rFonts w:ascii="Consolas" w:hAnsi="Consolas"/>
          <w:sz w:val="17"/>
        </w:rPr>
        <w:t>export BACKTESTING_START=2024-01-01</w:t>
      </w:r>
    </w:p>
    <w:p>
      <w:pPr>
        <w:pStyle w:val="CodeBlock"/>
        <w:shd w:fill="F4F6F9"/>
      </w:pPr>
      <w:r>
        <w:rPr>
          <w:rFonts w:ascii="Consolas" w:hAnsi="Consolas"/>
          <w:sz w:val="17"/>
        </w:rPr>
        <w:t>export BACKTESTING_END=2024-02-01</w:t>
      </w:r>
    </w:p>
    <w:p>
      <w:pPr>
        <w:pStyle w:val="CodeBlock"/>
        <w:shd w:fill="F4F6F9"/>
      </w:pPr>
      <w:r>
        <w:rPr>
          <w:rFonts w:ascii="Consolas" w:hAnsi="Consolas"/>
          <w:sz w:val="17"/>
        </w:rPr>
        <w:t>python -m lumibot.example_strategies.agent_discretionary</w:t>
      </w:r>
    </w:p>
    <w:p>
      <w:pPr>
        <w:pStyle w:val="CompactSpace"/>
      </w:pPr>
    </w:p>
    <w:p>
      <w:pPr/>
      <w:r>
        <w:t>Other provider examples in the repo:</w:t>
      </w:r>
    </w:p>
    <w:p>
      <w:pPr>
        <w:pStyle w:val="TableBody"/>
        <w:spacing w:before="80" w:after="20"/>
      </w:pPr>
      <w:r>
        <w:rPr>
          <w:color w:val="555555"/>
        </w:rPr>
        <w:t>Code block: bash</w:t>
      </w:r>
    </w:p>
    <w:p>
      <w:pPr>
        <w:pStyle w:val="CodeBlock"/>
        <w:shd w:fill="F4F6F9"/>
      </w:pPr>
      <w:r>
        <w:rPr>
          <w:rFonts w:ascii="Consolas" w:hAnsi="Consolas"/>
          <w:sz w:val="17"/>
        </w:rPr>
        <w:t>python -m lumibot.example_strategies.agent_m2_liquidity</w:t>
      </w:r>
    </w:p>
    <w:p>
      <w:pPr>
        <w:pStyle w:val="CodeBlock"/>
        <w:shd w:fill="F4F6F9"/>
      </w:pPr>
      <w:r>
        <w:rPr>
          <w:rFonts w:ascii="Consolas" w:hAnsi="Consolas"/>
          <w:sz w:val="17"/>
        </w:rPr>
        <w:t>python -m lumibot.example_strategies.agent_m2_liquidity_openai</w:t>
      </w:r>
    </w:p>
    <w:p>
      <w:pPr>
        <w:pStyle w:val="CodeBlock"/>
        <w:shd w:fill="F4F6F9"/>
      </w:pPr>
      <w:r>
        <w:rPr>
          <w:rFonts w:ascii="Consolas" w:hAnsi="Consolas"/>
          <w:sz w:val="17"/>
        </w:rPr>
        <w:t>python -m lumibot.example_strategies.agent_m2_liquidity_anthropic</w:t>
      </w:r>
    </w:p>
    <w:p>
      <w:pPr>
        <w:pStyle w:val="CodeBlock"/>
        <w:shd w:fill="F4F6F9"/>
      </w:pPr>
      <w:r>
        <w:rPr>
          <w:rFonts w:ascii="Consolas" w:hAnsi="Consolas"/>
          <w:sz w:val="17"/>
        </w:rPr>
        <w:t>python -m lumibot.example_strategies.agent_m2_liquidity_grok</w:t>
      </w:r>
    </w:p>
    <w:p>
      <w:pPr>
        <w:pStyle w:val="CompactSpace"/>
      </w:pPr>
    </w:p>
    <w:p>
      <w:pPr>
        <w:pStyle w:val="Heading2"/>
      </w:pPr>
      <w:r>
        <w:t>Multi-Agent Investment Committee</w:t>
      </w:r>
    </w:p>
    <w:p>
      <w:pPr>
        <w:pStyle w:val="TableBody"/>
        <w:spacing w:before="80" w:after="20"/>
      </w:pPr>
      <w:r>
        <w:rPr>
          <w:color w:val="555555"/>
        </w:rPr>
        <w:t>Code block: bash</w:t>
      </w:r>
    </w:p>
    <w:p>
      <w:pPr>
        <w:pStyle w:val="CodeBlock"/>
        <w:shd w:fill="F4F6F9"/>
      </w:pPr>
      <w:r>
        <w:rPr>
          <w:rFonts w:ascii="Consolas" w:hAnsi="Consolas"/>
          <w:sz w:val="17"/>
        </w:rPr>
        <w:t>export COMMITTEE_RESEARCH_MODEL="openai/gpt-5.4-mini"</w:t>
      </w:r>
    </w:p>
    <w:p>
      <w:pPr>
        <w:pStyle w:val="CodeBlock"/>
        <w:shd w:fill="F4F6F9"/>
      </w:pPr>
      <w:r>
        <w:rPr>
          <w:rFonts w:ascii="Consolas" w:hAnsi="Consolas"/>
          <w:sz w:val="17"/>
        </w:rPr>
        <w:t>export COMMITTEE_BULL_MODEL="openai/gpt-5.5"</w:t>
      </w:r>
    </w:p>
    <w:p>
      <w:pPr>
        <w:pStyle w:val="CodeBlock"/>
        <w:shd w:fill="F4F6F9"/>
      </w:pPr>
      <w:r>
        <w:rPr>
          <w:rFonts w:ascii="Consolas" w:hAnsi="Consolas"/>
          <w:sz w:val="17"/>
        </w:rPr>
        <w:t>export COMMITTEE_BEAR_MODEL="openai/gpt-5.5"</w:t>
      </w:r>
    </w:p>
    <w:p>
      <w:pPr>
        <w:pStyle w:val="CodeBlock"/>
        <w:shd w:fill="F4F6F9"/>
      </w:pPr>
      <w:r>
        <w:rPr>
          <w:rFonts w:ascii="Consolas" w:hAnsi="Consolas"/>
          <w:sz w:val="17"/>
        </w:rPr>
        <w:t>export COMMITTEE_TRADER_MODEL="openai/gpt-5.5"</w:t>
      </w:r>
    </w:p>
    <w:p>
      <w:pPr>
        <w:pStyle w:val="CodeBlock"/>
        <w:shd w:fill="F4F6F9"/>
      </w:pPr>
      <w:r>
        <w:rPr>
          <w:rFonts w:ascii="Consolas" w:hAnsi="Consolas"/>
          <w:sz w:val="17"/>
        </w:rPr>
        <w:t>export OPENAI_API_KEY="your_openai_key"</w:t>
      </w:r>
    </w:p>
    <w:p>
      <w:pPr>
        <w:pStyle w:val="CodeBlock"/>
        <w:shd w:fill="F4F6F9"/>
      </w:pPr>
      <w:r>
        <w:rPr>
          <w:rFonts w:ascii="Consolas" w:hAnsi="Consolas"/>
          <w:sz w:val="17"/>
        </w:rPr>
        <w:t>export FRED_API_KEY="your_fred_key"</w:t>
      </w:r>
    </w:p>
    <w:p>
      <w:pPr>
        <w:pStyle w:val="CodeBlock"/>
        <w:shd w:fill="F4F6F9"/>
      </w:pPr>
      <w:r>
        <w:rPr>
          <w:rFonts w:ascii="Consolas" w:hAnsi="Consolas"/>
          <w:sz w:val="17"/>
        </w:rPr>
        <w:t>python -m lumibot.example_strategies.ai_investment_committee</w:t>
      </w:r>
    </w:p>
    <w:p>
      <w:pPr>
        <w:pStyle w:val="CompactSpace"/>
      </w:pPr>
    </w:p>
    <w:p>
      <w:pPr/>
      <w:r>
        <w:t>Agent safety pattern:</w:t>
      </w:r>
    </w:p>
    <w:p>
      <w:pPr>
        <w:pStyle w:val="TableBody"/>
        <w:spacing w:before="80" w:after="20"/>
      </w:pPr>
      <w:r>
        <w:rPr>
          <w:color w:val="555555"/>
        </w:rPr>
        <w:t>Code block: python</w:t>
      </w:r>
    </w:p>
    <w:p>
      <w:pPr>
        <w:pStyle w:val="CodeBlock"/>
        <w:shd w:fill="F4F6F9"/>
      </w:pPr>
      <w:r>
        <w:rPr>
          <w:rFonts w:ascii="Consolas" w:hAnsi="Consolas"/>
          <w:sz w:val="17"/>
        </w:rPr>
        <w:t>self.agents.create(</w:t>
      </w:r>
    </w:p>
    <w:p>
      <w:pPr>
        <w:pStyle w:val="CodeBlock"/>
        <w:shd w:fill="F4F6F9"/>
      </w:pPr>
      <w:r>
        <w:rPr>
          <w:rFonts w:ascii="Consolas" w:hAnsi="Consolas"/>
          <w:sz w:val="17"/>
        </w:rPr>
        <w:t xml:space="preserve">    name="researcher",</w:t>
      </w:r>
    </w:p>
    <w:p>
      <w:pPr>
        <w:pStyle w:val="CodeBlock"/>
        <w:shd w:fill="F4F6F9"/>
      </w:pPr>
      <w:r>
        <w:rPr>
          <w:rFonts w:ascii="Consolas" w:hAnsi="Consolas"/>
          <w:sz w:val="17"/>
        </w:rPr>
        <w:t xml:space="preserve">    model="openai/gpt-5.4-mini",</w:t>
      </w:r>
    </w:p>
    <w:p>
      <w:pPr>
        <w:pStyle w:val="CodeBlock"/>
        <w:shd w:fill="F4F6F9"/>
      </w:pPr>
      <w:r>
        <w:rPr>
          <w:rFonts w:ascii="Consolas" w:hAnsi="Consolas"/>
          <w:sz w:val="17"/>
        </w:rPr>
        <w:t xml:space="preserve">    allow_trading=False,</w:t>
      </w:r>
    </w:p>
    <w:p>
      <w:pPr>
        <w:pStyle w:val="CodeBlock"/>
        <w:shd w:fill="F4F6F9"/>
      </w:pPr>
      <w:r>
        <w:rPr>
          <w:rFonts w:ascii="Consolas" w:hAnsi="Consolas"/>
          <w:sz w:val="17"/>
        </w:rPr>
        <w:t>)</w:t>
      </w:r>
    </w:p>
    <w:p>
      <w:pPr>
        <w:pStyle w:val="CodeBlock"/>
        <w:shd w:fill="F4F6F9"/>
      </w:pPr>
      <w:r>
        <w:rPr>
          <w:rFonts w:ascii="Consolas" w:hAnsi="Consolas"/>
          <w:sz w:val="17"/>
        </w:rPr>
        <w:t xml:space="preserve"> </w:t>
      </w:r>
    </w:p>
    <w:p>
      <w:pPr>
        <w:pStyle w:val="CodeBlock"/>
        <w:shd w:fill="F4F6F9"/>
      </w:pPr>
      <w:r>
        <w:rPr>
          <w:rFonts w:ascii="Consolas" w:hAnsi="Consolas"/>
          <w:sz w:val="17"/>
        </w:rPr>
        <w:t>self.agents.create(</w:t>
      </w:r>
    </w:p>
    <w:p>
      <w:pPr>
        <w:pStyle w:val="CodeBlock"/>
        <w:shd w:fill="F4F6F9"/>
      </w:pPr>
      <w:r>
        <w:rPr>
          <w:rFonts w:ascii="Consolas" w:hAnsi="Consolas"/>
          <w:sz w:val="17"/>
        </w:rPr>
        <w:t xml:space="preserve">    name="portfolio_manager",</w:t>
      </w:r>
    </w:p>
    <w:p>
      <w:pPr>
        <w:pStyle w:val="CodeBlock"/>
        <w:shd w:fill="F4F6F9"/>
      </w:pPr>
      <w:r>
        <w:rPr>
          <w:rFonts w:ascii="Consolas" w:hAnsi="Consolas"/>
          <w:sz w:val="17"/>
        </w:rPr>
        <w:t xml:space="preserve">    model="openai/gpt-5.5",</w:t>
      </w:r>
    </w:p>
    <w:p>
      <w:pPr>
        <w:pStyle w:val="CodeBlock"/>
        <w:shd w:fill="F4F6F9"/>
      </w:pPr>
      <w:r>
        <w:rPr>
          <w:rFonts w:ascii="Consolas" w:hAnsi="Consolas"/>
          <w:sz w:val="17"/>
        </w:rPr>
        <w:t xml:space="preserve">    allow_trading=True,</w:t>
      </w:r>
    </w:p>
    <w:p>
      <w:pPr>
        <w:pStyle w:val="CodeBlock"/>
        <w:shd w:fill="F4F6F9"/>
      </w:pPr>
      <w:r>
        <w:rPr>
          <w:rFonts w:ascii="Consolas" w:hAnsi="Consolas"/>
          <w:sz w:val="17"/>
        </w:rPr>
        <w:t>)</w:t>
      </w:r>
    </w:p>
    <w:p>
      <w:pPr>
        <w:pStyle w:val="CompactSpace"/>
      </w:pPr>
    </w:p>
    <w:p>
      <w:pPr/>
      <w:r>
        <w:t xml:space="preserve">Use </w:t>
      </w:r>
      <w:r>
        <w:rPr>
          <w:rFonts w:ascii="Consolas" w:hAnsi="Consolas"/>
          <w:color w:val="1F4D78"/>
          <w:sz w:val="19"/>
        </w:rPr>
        <w:t>allow_trading=False</w:t>
      </w:r>
      <w:r>
        <w:t xml:space="preserve"> for research agents that should not submit, cancel, or modify orders.</w:t>
      </w:r>
    </w:p>
    <w:p>
      <w:pPr/>
      <w:r>
        <w:t xml:space="preserve">Custom tools can be exposed with </w:t>
      </w:r>
      <w:r>
        <w:rPr>
          <w:rFonts w:ascii="Consolas" w:hAnsi="Consolas"/>
          <w:color w:val="1F4D78"/>
          <w:sz w:val="19"/>
        </w:rPr>
        <w:t>@agent_tool</w:t>
      </w:r>
      <w:r>
        <w:t>:</w:t>
      </w:r>
    </w:p>
    <w:p>
      <w:pPr>
        <w:pStyle w:val="TableBody"/>
        <w:spacing w:before="80" w:after="20"/>
      </w:pPr>
      <w:r>
        <w:rPr>
          <w:color w:val="555555"/>
        </w:rPr>
        <w:t>Code block: python</w:t>
      </w:r>
    </w:p>
    <w:p>
      <w:pPr>
        <w:pStyle w:val="CodeBlock"/>
        <w:shd w:fill="F4F6F9"/>
      </w:pPr>
      <w:r>
        <w:rPr>
          <w:rFonts w:ascii="Consolas" w:hAnsi="Consolas"/>
          <w:sz w:val="17"/>
        </w:rPr>
        <w:t>from lumibot.components.agents import agent_tool</w:t>
      </w:r>
    </w:p>
    <w:p>
      <w:pPr>
        <w:pStyle w:val="CodeBlock"/>
        <w:shd w:fill="F4F6F9"/>
      </w:pPr>
      <w:r>
        <w:rPr>
          <w:rFonts w:ascii="Consolas" w:hAnsi="Consolas"/>
          <w:sz w:val="17"/>
        </w:rPr>
        <w:t>from lumibot.strategies import Strategy</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w:t>
      </w:r>
    </w:p>
    <w:p>
      <w:pPr>
        <w:pStyle w:val="CodeBlock"/>
        <w:shd w:fill="F4F6F9"/>
      </w:pPr>
      <w:r>
        <w:rPr>
          <w:rFonts w:ascii="Consolas" w:hAnsi="Consolas"/>
          <w:sz w:val="17"/>
        </w:rPr>
        <w:t>class MyAgentStrategy(Strategy):</w:t>
      </w:r>
    </w:p>
    <w:p>
      <w:pPr>
        <w:pStyle w:val="CodeBlock"/>
        <w:shd w:fill="F4F6F9"/>
      </w:pPr>
      <w:r>
        <w:rPr>
          <w:rFonts w:ascii="Consolas" w:hAnsi="Consolas"/>
          <w:sz w:val="17"/>
        </w:rPr>
        <w:t xml:space="preserve">    @agent_tool(</w:t>
      </w:r>
    </w:p>
    <w:p>
      <w:pPr>
        <w:pStyle w:val="CodeBlock"/>
        <w:shd w:fill="F4F6F9"/>
      </w:pPr>
      <w:r>
        <w:rPr>
          <w:rFonts w:ascii="Consolas" w:hAnsi="Consolas"/>
          <w:sz w:val="17"/>
        </w:rPr>
        <w:t xml:space="preserve">        name="get_internal_signal",</w:t>
      </w:r>
    </w:p>
    <w:p>
      <w:pPr>
        <w:pStyle w:val="CodeBlock"/>
        <w:shd w:fill="F4F6F9"/>
      </w:pPr>
      <w:r>
        <w:rPr>
          <w:rFonts w:ascii="Consolas" w:hAnsi="Consolas"/>
          <w:sz w:val="17"/>
        </w:rPr>
        <w:t xml:space="preserve">        description="Fetch an internal signal for a ticker.",</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get_internal_signal(self, symbol: str) -&gt; dict:</w:t>
      </w:r>
    </w:p>
    <w:p>
      <w:pPr>
        <w:pStyle w:val="CodeBlock"/>
        <w:shd w:fill="F4F6F9"/>
      </w:pPr>
      <w:r>
        <w:rPr>
          <w:rFonts w:ascii="Consolas" w:hAnsi="Consolas"/>
          <w:sz w:val="17"/>
        </w:rPr>
        <w:t xml:space="preserve">        return {"symbol": symbol, "score": 0.72}</w:t>
      </w:r>
    </w:p>
    <w:p>
      <w:pPr>
        <w:pStyle w:val="CodeBlock"/>
        <w:shd w:fill="F4F6F9"/>
      </w:pPr>
      <w:r>
        <w:rPr>
          <w:rFonts w:ascii="Consolas" w:hAnsi="Consolas"/>
          <w:sz w:val="17"/>
        </w:rPr>
        <w:t xml:space="preserve"> </w:t>
      </w:r>
    </w:p>
    <w:p>
      <w:pPr>
        <w:pStyle w:val="CodeBlock"/>
        <w:shd w:fill="F4F6F9"/>
      </w:pPr>
      <w:r>
        <w:rPr>
          <w:rFonts w:ascii="Consolas" w:hAnsi="Consolas"/>
          <w:sz w:val="17"/>
        </w:rPr>
        <w:t xml:space="preserve">    def initialize(self):</w:t>
      </w:r>
    </w:p>
    <w:p>
      <w:pPr>
        <w:pStyle w:val="CodeBlock"/>
        <w:shd w:fill="F4F6F9"/>
      </w:pPr>
      <w:r>
        <w:rPr>
          <w:rFonts w:ascii="Consolas" w:hAnsi="Consolas"/>
          <w:sz w:val="17"/>
        </w:rPr>
        <w:t xml:space="preserve">        self.agents.create(</w:t>
      </w:r>
    </w:p>
    <w:p>
      <w:pPr>
        <w:pStyle w:val="CodeBlock"/>
        <w:shd w:fill="F4F6F9"/>
      </w:pPr>
      <w:r>
        <w:rPr>
          <w:rFonts w:ascii="Consolas" w:hAnsi="Consolas"/>
          <w:sz w:val="17"/>
        </w:rPr>
        <w:t xml:space="preserve">            name="analyst",</w:t>
      </w:r>
    </w:p>
    <w:p>
      <w:pPr>
        <w:pStyle w:val="CodeBlock"/>
        <w:shd w:fill="F4F6F9"/>
      </w:pPr>
      <w:r>
        <w:rPr>
          <w:rFonts w:ascii="Consolas" w:hAnsi="Consolas"/>
          <w:sz w:val="17"/>
        </w:rPr>
        <w:t xml:space="preserve">            default_model="openai/gpt-5.4-mini",</w:t>
      </w:r>
    </w:p>
    <w:p>
      <w:pPr>
        <w:pStyle w:val="CodeBlock"/>
        <w:shd w:fill="F4F6F9"/>
      </w:pPr>
      <w:r>
        <w:rPr>
          <w:rFonts w:ascii="Consolas" w:hAnsi="Consolas"/>
          <w:sz w:val="17"/>
        </w:rPr>
        <w:t xml:space="preserve">            tools=[self.get_internal_signal],</w:t>
      </w:r>
    </w:p>
    <w:p>
      <w:pPr>
        <w:pStyle w:val="CodeBlock"/>
        <w:shd w:fill="F4F6F9"/>
      </w:pPr>
      <w:r>
        <w:rPr>
          <w:rFonts w:ascii="Consolas" w:hAnsi="Consolas"/>
          <w:sz w:val="17"/>
        </w:rPr>
        <w:t xml:space="preserve">            allow_trading=False,</w:t>
      </w:r>
    </w:p>
    <w:p>
      <w:pPr>
        <w:pStyle w:val="CodeBlock"/>
        <w:shd w:fill="F4F6F9"/>
      </w:pPr>
      <w:r>
        <w:rPr>
          <w:rFonts w:ascii="Consolas" w:hAnsi="Consolas"/>
          <w:sz w:val="17"/>
        </w:rPr>
        <w:t xml:space="preserve">        )</w:t>
      </w:r>
    </w:p>
    <w:p>
      <w:pPr>
        <w:pStyle w:val="CompactSpace"/>
      </w:pPr>
    </w:p>
    <w:p>
      <w:pPr/>
      <w:r>
        <w:t xml:space="preserve">Backtest agent runs produce trace artifacts such as </w:t>
      </w:r>
      <w:r>
        <w:rPr>
          <w:rFonts w:ascii="Consolas" w:hAnsi="Consolas"/>
          <w:color w:val="1F4D78"/>
          <w:sz w:val="19"/>
        </w:rPr>
        <w:t>agent_run_summaries.jsonl</w:t>
      </w:r>
      <w:r>
        <w:t xml:space="preserve"> and </w:t>
      </w:r>
      <w:r>
        <w:rPr>
          <w:rFonts w:ascii="Consolas" w:hAnsi="Consolas"/>
          <w:color w:val="1F4D78"/>
          <w:sz w:val="19"/>
        </w:rPr>
        <w:t>agent_traces.zip</w:t>
      </w:r>
      <w:r>
        <w:t>.</w:t>
      </w:r>
    </w:p>
    <w:p>
      <w:pPr>
        <w:pStyle w:val="Heading1"/>
      </w:pPr>
      <w:r>
        <w:t>Use Case 10: Develop, Test, and Contribute</w:t>
      </w:r>
    </w:p>
    <w:p>
      <w:pPr/>
      <w:r>
        <w:t>Install development dependencies:</w:t>
      </w:r>
    </w:p>
    <w:p>
      <w:pPr>
        <w:pStyle w:val="TableBody"/>
        <w:spacing w:before="80" w:after="20"/>
      </w:pPr>
      <w:r>
        <w:rPr>
          <w:color w:val="555555"/>
        </w:rPr>
        <w:t>Code block: bash</w:t>
      </w:r>
    </w:p>
    <w:p>
      <w:pPr>
        <w:pStyle w:val="CodeBlock"/>
        <w:shd w:fill="F4F6F9"/>
      </w:pPr>
      <w:r>
        <w:rPr>
          <w:rFonts w:ascii="Consolas" w:hAnsi="Consolas"/>
          <w:sz w:val="17"/>
        </w:rPr>
        <w:t>python3 -m venv .venv</w:t>
      </w:r>
    </w:p>
    <w:p>
      <w:pPr>
        <w:pStyle w:val="CodeBlock"/>
        <w:shd w:fill="F4F6F9"/>
      </w:pPr>
      <w:r>
        <w:rPr>
          <w:rFonts w:ascii="Consolas" w:hAnsi="Consolas"/>
          <w:sz w:val="17"/>
        </w:rPr>
        <w:t>source .venv/bin/activate</w:t>
      </w:r>
    </w:p>
    <w:p>
      <w:pPr>
        <w:pStyle w:val="CodeBlock"/>
        <w:shd w:fill="F4F6F9"/>
      </w:pPr>
      <w:r>
        <w:rPr>
          <w:rFonts w:ascii="Consolas" w:hAnsi="Consolas"/>
          <w:sz w:val="17"/>
        </w:rPr>
        <w:t>python -m pip install --upgrade pip</w:t>
      </w:r>
    </w:p>
    <w:p>
      <w:pPr>
        <w:pStyle w:val="CodeBlock"/>
        <w:shd w:fill="F4F6F9"/>
      </w:pPr>
      <w:r>
        <w:rPr>
          <w:rFonts w:ascii="Consolas" w:hAnsi="Consolas"/>
          <w:sz w:val="17"/>
        </w:rPr>
        <w:t>pip install -r requirements_dev.txt</w:t>
      </w:r>
    </w:p>
    <w:p>
      <w:pPr>
        <w:pStyle w:val="CodeBlock"/>
        <w:shd w:fill="F4F6F9"/>
      </w:pPr>
      <w:r>
        <w:rPr>
          <w:rFonts w:ascii="Consolas" w:hAnsi="Consolas"/>
          <w:sz w:val="17"/>
        </w:rPr>
        <w:t>pip install -e .</w:t>
      </w:r>
    </w:p>
    <w:p>
      <w:pPr>
        <w:pStyle w:val="CompactSpace"/>
      </w:pPr>
    </w:p>
    <w:p>
      <w:pPr/>
      <w:r>
        <w:t>Run the normal unit suite:</w:t>
      </w:r>
    </w:p>
    <w:p>
      <w:pPr>
        <w:pStyle w:val="TableBody"/>
        <w:spacing w:before="80" w:after="20"/>
      </w:pPr>
      <w:r>
        <w:rPr>
          <w:color w:val="555555"/>
        </w:rPr>
        <w:t>Code block: bash</w:t>
      </w:r>
    </w:p>
    <w:p>
      <w:pPr>
        <w:pStyle w:val="CodeBlock"/>
        <w:shd w:fill="F4F6F9"/>
      </w:pPr>
      <w:r>
        <w:rPr>
          <w:rFonts w:ascii="Consolas" w:hAnsi="Consolas"/>
          <w:sz w:val="17"/>
        </w:rPr>
        <w:t>python -m pytest -m "not apitest and not downloader" --tb=short -q --durations=30</w:t>
      </w:r>
    </w:p>
    <w:p>
      <w:pPr>
        <w:pStyle w:val="CompactSpace"/>
      </w:pPr>
    </w:p>
    <w:p>
      <w:pPr/>
      <w:r>
        <w:t>Run all tests:</w:t>
      </w:r>
    </w:p>
    <w:p>
      <w:pPr>
        <w:pStyle w:val="TableBody"/>
        <w:spacing w:before="80" w:after="20"/>
      </w:pPr>
      <w:r>
        <w:rPr>
          <w:color w:val="555555"/>
        </w:rPr>
        <w:t>Code block: bash</w:t>
      </w:r>
    </w:p>
    <w:p>
      <w:pPr>
        <w:pStyle w:val="CodeBlock"/>
        <w:shd w:fill="F4F6F9"/>
      </w:pPr>
      <w:r>
        <w:rPr>
          <w:rFonts w:ascii="Consolas" w:hAnsi="Consolas"/>
          <w:sz w:val="17"/>
        </w:rPr>
        <w:t>pytest</w:t>
      </w:r>
    </w:p>
    <w:p>
      <w:pPr>
        <w:pStyle w:val="CompactSpace"/>
      </w:pPr>
    </w:p>
    <w:p>
      <w:pPr/>
      <w:r>
        <w:t>Run one test file:</w:t>
      </w:r>
    </w:p>
    <w:p>
      <w:pPr>
        <w:pStyle w:val="TableBody"/>
        <w:spacing w:before="80" w:after="20"/>
      </w:pPr>
      <w:r>
        <w:rPr>
          <w:color w:val="555555"/>
        </w:rPr>
        <w:t>Code block: bash</w:t>
      </w:r>
    </w:p>
    <w:p>
      <w:pPr>
        <w:pStyle w:val="CodeBlock"/>
        <w:shd w:fill="F4F6F9"/>
      </w:pPr>
      <w:r>
        <w:rPr>
          <w:rFonts w:ascii="Consolas" w:hAnsi="Consolas"/>
          <w:sz w:val="17"/>
        </w:rPr>
        <w:t>pytest tests/test_asset.py</w:t>
      </w:r>
    </w:p>
    <w:p>
      <w:pPr>
        <w:pStyle w:val="CompactSpace"/>
      </w:pPr>
    </w:p>
    <w:p>
      <w:pPr/>
      <w:r>
        <w:t>Run coverage:</w:t>
      </w:r>
    </w:p>
    <w:p>
      <w:pPr>
        <w:pStyle w:val="TableBody"/>
        <w:spacing w:before="80" w:after="20"/>
      </w:pPr>
      <w:r>
        <w:rPr>
          <w:color w:val="555555"/>
        </w:rPr>
        <w:t>Code block: bash</w:t>
      </w:r>
    </w:p>
    <w:p>
      <w:pPr>
        <w:pStyle w:val="CodeBlock"/>
        <w:shd w:fill="F4F6F9"/>
      </w:pPr>
      <w:r>
        <w:rPr>
          <w:rFonts w:ascii="Consolas" w:hAnsi="Consolas"/>
          <w:sz w:val="17"/>
        </w:rPr>
        <w:t>coverage run</w:t>
      </w:r>
    </w:p>
    <w:p>
      <w:pPr>
        <w:pStyle w:val="CodeBlock"/>
        <w:shd w:fill="F4F6F9"/>
      </w:pPr>
      <w:r>
        <w:rPr>
          <w:rFonts w:ascii="Consolas" w:hAnsi="Consolas"/>
          <w:sz w:val="17"/>
        </w:rPr>
        <w:t>coverage report</w:t>
      </w:r>
    </w:p>
    <w:p>
      <w:pPr>
        <w:pStyle w:val="CompactSpace"/>
      </w:pPr>
    </w:p>
    <w:p>
      <w:pPr/>
      <w:r>
        <w:t>Run targeted lint checks:</w:t>
      </w:r>
    </w:p>
    <w:p>
      <w:pPr>
        <w:pStyle w:val="TableBody"/>
        <w:spacing w:before="80" w:after="20"/>
      </w:pPr>
      <w:r>
        <w:rPr>
          <w:color w:val="555555"/>
        </w:rPr>
        <w:t>Code block: bash</w:t>
      </w:r>
    </w:p>
    <w:p>
      <w:pPr>
        <w:pStyle w:val="CodeBlock"/>
        <w:shd w:fill="F4F6F9"/>
      </w:pPr>
      <w:r>
        <w:rPr>
          <w:rFonts w:ascii="Consolas" w:hAnsi="Consolas"/>
          <w:sz w:val="17"/>
        </w:rPr>
        <w:t>ruff check .</w:t>
      </w:r>
    </w:p>
    <w:p>
      <w:pPr>
        <w:pStyle w:val="CodeBlock"/>
        <w:shd w:fill="F4F6F9"/>
      </w:pPr>
      <w:r>
        <w:rPr>
          <w:rFonts w:ascii="Consolas" w:hAnsi="Consolas"/>
          <w:sz w:val="17"/>
        </w:rPr>
        <w:t>isort --check-only .</w:t>
      </w:r>
    </w:p>
    <w:p>
      <w:pPr>
        <w:pStyle w:val="CompactSpace"/>
      </w:pPr>
    </w:p>
    <w:p>
      <w:pPr/>
      <w:r>
        <w:t>Build docs locally:</w:t>
      </w:r>
    </w:p>
    <w:p>
      <w:pPr>
        <w:pStyle w:val="TableBody"/>
        <w:spacing w:before="80" w:after="20"/>
      </w:pPr>
      <w:r>
        <w:rPr>
          <w:color w:val="555555"/>
        </w:rPr>
        <w:t>Code block: bash</w:t>
      </w:r>
    </w:p>
    <w:p>
      <w:pPr>
        <w:pStyle w:val="CodeBlock"/>
        <w:shd w:fill="F4F6F9"/>
      </w:pPr>
      <w:r>
        <w:rPr>
          <w:rFonts w:ascii="Consolas" w:hAnsi="Consolas"/>
          <w:sz w:val="17"/>
        </w:rPr>
        <w:t>pip install sphinx furo sphinx-llms-txt</w:t>
      </w:r>
    </w:p>
    <w:p>
      <w:pPr>
        <w:pStyle w:val="CodeBlock"/>
        <w:shd w:fill="F4F6F9"/>
      </w:pPr>
      <w:r>
        <w:rPr>
          <w:rFonts w:ascii="Consolas" w:hAnsi="Consolas"/>
          <w:sz w:val="17"/>
        </w:rPr>
        <w:t>cd docsrc</w:t>
      </w:r>
    </w:p>
    <w:p>
      <w:pPr>
        <w:pStyle w:val="CodeBlock"/>
        <w:shd w:fill="F4F6F9"/>
      </w:pPr>
      <w:r>
        <w:rPr>
          <w:rFonts w:ascii="Consolas" w:hAnsi="Consolas"/>
          <w:sz w:val="17"/>
        </w:rPr>
        <w:t>make html</w:t>
      </w:r>
    </w:p>
    <w:p>
      <w:pPr>
        <w:pStyle w:val="CompactSpace"/>
      </w:pPr>
    </w:p>
    <w:p>
      <w:pPr/>
      <w:r>
        <w:t>Test markers:</w:t>
      </w:r>
    </w:p>
    <w:tbl>
      <w:tblPr>
        <w:tblStyle w:val="TableGrid"/>
        <w:tblW w:type="dxa" w:w="9360"/>
        <w:tblLayout w:type="fixed"/>
        <w:tblLook w:firstColumn="1" w:firstRow="1" w:lastColumn="0" w:lastRow="0" w:noHBand="0" w:noVBand="1" w:val="04A0"/>
        <w:tblInd w:w="120" w:type="dxa"/>
      </w:tblPr>
      <w:tblGrid>
        <w:gridCol w:w="2807"/>
        <w:gridCol w:w="6553"/>
      </w:tblGrid>
      <w:tr>
        <w:trPr>
          <w:tblHeader w:val="true"/>
        </w:trPr>
        <w:tc>
          <w:tcPr>
            <w:tcW w:type="dxa" w:w="2807"/>
            <w:shd w:fill="E8EEF5"/>
            <w:tcMar>
              <w:top w:w="80" w:type="dxa"/>
              <w:start w:w="120" w:type="dxa"/>
              <w:bottom w:w="80" w:type="dxa"/>
              <w:end w:w="120" w:type="dxa"/>
            </w:tcMar>
            <w:vAlign w:val="center"/>
          </w:tcPr>
          <w:p>
            <w:pPr>
              <w:pStyle w:val="TableBody"/>
            </w:pPr>
            <w:r/>
            <w:r>
              <w:rPr>
                <w:b/>
              </w:rPr>
              <w:t>Marker</w:t>
            </w:r>
          </w:p>
        </w:tc>
        <w:tc>
          <w:tcPr>
            <w:tcW w:type="dxa" w:w="6553"/>
            <w:shd w:fill="E8EEF5"/>
            <w:tcMar>
              <w:top w:w="80" w:type="dxa"/>
              <w:start w:w="120" w:type="dxa"/>
              <w:bottom w:w="80" w:type="dxa"/>
              <w:end w:w="120" w:type="dxa"/>
            </w:tcMar>
            <w:vAlign w:val="center"/>
          </w:tcPr>
          <w:p>
            <w:pPr>
              <w:pStyle w:val="TableBody"/>
            </w:pPr>
            <w:r/>
            <w:r>
              <w:rPr>
                <w:b/>
              </w:rPr>
              <w:t>Meaning</w:t>
            </w:r>
          </w:p>
        </w:tc>
      </w:tr>
      <w:tr>
        <w:tc>
          <w:tcPr>
            <w:tcW w:type="dxa" w:w="2807"/>
            <w:tcMar>
              <w:top w:w="80" w:type="dxa"/>
              <w:start w:w="120" w:type="dxa"/>
              <w:bottom w:w="80" w:type="dxa"/>
              <w:end w:w="120" w:type="dxa"/>
            </w:tcMar>
            <w:vAlign w:val="center"/>
          </w:tcPr>
          <w:p>
            <w:pPr>
              <w:pStyle w:val="TableBody"/>
            </w:pPr>
            <w:r/>
            <w:r>
              <w:rPr>
                <w:rFonts w:ascii="Consolas" w:hAnsi="Consolas"/>
                <w:color w:val="1F4D78"/>
                <w:sz w:val="19"/>
              </w:rPr>
              <w:t>apitest</w:t>
            </w:r>
          </w:p>
        </w:tc>
        <w:tc>
          <w:tcPr>
            <w:tcW w:type="dxa" w:w="6553"/>
            <w:tcMar>
              <w:top w:w="80" w:type="dxa"/>
              <w:start w:w="120" w:type="dxa"/>
              <w:bottom w:w="80" w:type="dxa"/>
              <w:end w:w="120" w:type="dxa"/>
            </w:tcMar>
            <w:vAlign w:val="center"/>
          </w:tcPr>
          <w:p>
            <w:pPr>
              <w:pStyle w:val="TableBody"/>
            </w:pPr>
            <w:r/>
            <w:r>
              <w:t>Requires live external APIs or broker credentials</w:t>
            </w:r>
          </w:p>
        </w:tc>
      </w:tr>
      <w:tr>
        <w:tc>
          <w:tcPr>
            <w:tcW w:type="dxa" w:w="2807"/>
            <w:tcMar>
              <w:top w:w="80" w:type="dxa"/>
              <w:start w:w="120" w:type="dxa"/>
              <w:bottom w:w="80" w:type="dxa"/>
              <w:end w:w="120" w:type="dxa"/>
            </w:tcMar>
            <w:vAlign w:val="center"/>
          </w:tcPr>
          <w:p>
            <w:pPr>
              <w:pStyle w:val="TableBody"/>
            </w:pPr>
            <w:r/>
            <w:r>
              <w:rPr>
                <w:rFonts w:ascii="Consolas" w:hAnsi="Consolas"/>
                <w:color w:val="1F4D78"/>
                <w:sz w:val="19"/>
              </w:rPr>
              <w:t>downloader</w:t>
            </w:r>
          </w:p>
        </w:tc>
        <w:tc>
          <w:tcPr>
            <w:tcW w:type="dxa" w:w="6553"/>
            <w:tcMar>
              <w:top w:w="80" w:type="dxa"/>
              <w:start w:w="120" w:type="dxa"/>
              <w:bottom w:w="80" w:type="dxa"/>
              <w:end w:w="120" w:type="dxa"/>
            </w:tcMar>
            <w:vAlign w:val="center"/>
          </w:tcPr>
          <w:p>
            <w:pPr>
              <w:pStyle w:val="TableBody"/>
            </w:pPr>
            <w:r/>
            <w:r>
              <w:t>Requires the shared Theta downloader service</w:t>
            </w:r>
          </w:p>
        </w:tc>
      </w:tr>
      <w:tr>
        <w:tc>
          <w:tcPr>
            <w:tcW w:type="dxa" w:w="2807"/>
            <w:tcMar>
              <w:top w:w="80" w:type="dxa"/>
              <w:start w:w="120" w:type="dxa"/>
              <w:bottom w:w="80" w:type="dxa"/>
              <w:end w:w="120" w:type="dxa"/>
            </w:tcMar>
            <w:vAlign w:val="center"/>
          </w:tcPr>
          <w:p>
            <w:pPr>
              <w:pStyle w:val="TableBody"/>
            </w:pPr>
            <w:r/>
            <w:r>
              <w:rPr>
                <w:rFonts w:ascii="Consolas" w:hAnsi="Consolas"/>
                <w:color w:val="1F4D78"/>
                <w:sz w:val="19"/>
              </w:rPr>
              <w:t>acceptance_backtest</w:t>
            </w:r>
          </w:p>
        </w:tc>
        <w:tc>
          <w:tcPr>
            <w:tcW w:type="dxa" w:w="6553"/>
            <w:tcMar>
              <w:top w:w="80" w:type="dxa"/>
              <w:start w:w="120" w:type="dxa"/>
              <w:bottom w:w="80" w:type="dxa"/>
              <w:end w:w="120" w:type="dxa"/>
            </w:tcMar>
            <w:vAlign w:val="center"/>
          </w:tcPr>
          <w:p>
            <w:pPr>
              <w:pStyle w:val="TableBody"/>
            </w:pPr>
            <w:r/>
            <w:r>
              <w:t>Full strategy-library acceptance backtests</w:t>
            </w:r>
          </w:p>
        </w:tc>
      </w:tr>
      <w:tr>
        <w:tc>
          <w:tcPr>
            <w:tcW w:type="dxa" w:w="2807"/>
            <w:tcMar>
              <w:top w:w="80" w:type="dxa"/>
              <w:start w:w="120" w:type="dxa"/>
              <w:bottom w:w="80" w:type="dxa"/>
              <w:end w:w="120" w:type="dxa"/>
            </w:tcMar>
            <w:vAlign w:val="center"/>
          </w:tcPr>
          <w:p>
            <w:pPr>
              <w:pStyle w:val="TableBody"/>
            </w:pPr>
            <w:r/>
            <w:r>
              <w:rPr>
                <w:rFonts w:ascii="Consolas" w:hAnsi="Consolas"/>
                <w:color w:val="1F4D78"/>
                <w:sz w:val="19"/>
              </w:rPr>
              <w:t>smartlimit_matrix</w:t>
            </w:r>
          </w:p>
        </w:tc>
        <w:tc>
          <w:tcPr>
            <w:tcW w:type="dxa" w:w="6553"/>
            <w:tcMar>
              <w:top w:w="80" w:type="dxa"/>
              <w:start w:w="120" w:type="dxa"/>
              <w:bottom w:w="80" w:type="dxa"/>
              <w:end w:w="120" w:type="dxa"/>
            </w:tcMar>
            <w:vAlign w:val="center"/>
          </w:tcPr>
          <w:p>
            <w:pPr>
              <w:pStyle w:val="TableBody"/>
            </w:pPr>
            <w:r/>
            <w:r>
              <w:t>Larger live smart-limit matrix tests</w:t>
            </w:r>
          </w:p>
        </w:tc>
      </w:tr>
    </w:tbl>
    <w:p>
      <w:pPr>
        <w:pStyle w:val="CompactSpace"/>
      </w:pPr>
    </w:p>
    <w:p>
      <w:pPr>
        <w:pStyle w:val="Heading1"/>
      </w:pPr>
      <w:r>
        <w:t>Backtest Outputs</w:t>
      </w:r>
    </w:p>
    <w:p>
      <w:pPr/>
      <w:r>
        <w:t xml:space="preserve">Lumibot writes backtest artifacts under </w:t>
      </w:r>
      <w:r>
        <w:rPr>
          <w:rFonts w:ascii="Consolas" w:hAnsi="Consolas"/>
          <w:color w:val="1F4D78"/>
          <w:sz w:val="19"/>
        </w:rPr>
        <w:t>logs/</w:t>
      </w:r>
      <w:r>
        <w:t xml:space="preserve"> by default. Depending on configuration and strategy behavior, outputs can include:</w:t>
      </w:r>
    </w:p>
    <w:p>
      <w:pPr>
        <w:pStyle w:val="ListBullet"/>
      </w:pPr>
      <w:r>
        <w:t>strategy logs</w:t>
      </w:r>
    </w:p>
    <w:p>
      <w:pPr>
        <w:pStyle w:val="ListBullet"/>
      </w:pPr>
      <w:r>
        <w:t>trade records</w:t>
      </w:r>
    </w:p>
    <w:p>
      <w:pPr>
        <w:pStyle w:val="ListBullet"/>
      </w:pPr>
      <w:r>
        <w:t>trade event records</w:t>
      </w:r>
    </w:p>
    <w:p>
      <w:pPr>
        <w:pStyle w:val="ListBullet"/>
      </w:pPr>
      <w:r>
        <w:t>stats files</w:t>
      </w:r>
    </w:p>
    <w:p>
      <w:pPr>
        <w:pStyle w:val="ListBullet"/>
      </w:pPr>
      <w:r>
        <w:t>indicator files</w:t>
      </w:r>
    </w:p>
    <w:p>
      <w:pPr>
        <w:pStyle w:val="ListBullet"/>
      </w:pPr>
      <w:r>
        <w:t>tearsheet HTML</w:t>
      </w:r>
    </w:p>
    <w:p>
      <w:pPr>
        <w:pStyle w:val="ListBullet"/>
      </w:pPr>
      <w:r>
        <w:t>plot files</w:t>
      </w:r>
    </w:p>
    <w:p>
      <w:pPr>
        <w:pStyle w:val="ListBullet"/>
      </w:pPr>
      <w:r>
        <w:t>parquet versions of machine-readable artifacts</w:t>
      </w:r>
    </w:p>
    <w:p>
      <w:pPr>
        <w:pStyle w:val="ListBullet"/>
      </w:pPr>
      <w:r>
        <w:t>AI agent summaries and traces</w:t>
      </w:r>
    </w:p>
    <w:p>
      <w:pPr/>
      <w:r>
        <w:t>Useful output flags:</w:t>
      </w:r>
    </w:p>
    <w:p>
      <w:pPr>
        <w:pStyle w:val="TableBody"/>
        <w:spacing w:before="80" w:after="20"/>
      </w:pPr>
      <w:r>
        <w:rPr>
          <w:color w:val="555555"/>
        </w:rPr>
        <w:t>Code block: bash</w:t>
      </w:r>
    </w:p>
    <w:p>
      <w:pPr>
        <w:pStyle w:val="CodeBlock"/>
        <w:shd w:fill="F4F6F9"/>
      </w:pPr>
      <w:r>
        <w:rPr>
          <w:rFonts w:ascii="Consolas" w:hAnsi="Consolas"/>
          <w:sz w:val="17"/>
        </w:rPr>
        <w:t>SHOW_PLOT=True</w:t>
      </w:r>
    </w:p>
    <w:p>
      <w:pPr>
        <w:pStyle w:val="CodeBlock"/>
        <w:shd w:fill="F4F6F9"/>
      </w:pPr>
      <w:r>
        <w:rPr>
          <w:rFonts w:ascii="Consolas" w:hAnsi="Consolas"/>
          <w:sz w:val="17"/>
        </w:rPr>
        <w:t>SHOW_INDICATORS=True</w:t>
      </w:r>
    </w:p>
    <w:p>
      <w:pPr>
        <w:pStyle w:val="CodeBlock"/>
        <w:shd w:fill="F4F6F9"/>
      </w:pPr>
      <w:r>
        <w:rPr>
          <w:rFonts w:ascii="Consolas" w:hAnsi="Consolas"/>
          <w:sz w:val="17"/>
        </w:rPr>
        <w:t>SHOW_TEARSHEET=True</w:t>
      </w:r>
    </w:p>
    <w:p>
      <w:pPr>
        <w:pStyle w:val="CodeBlock"/>
        <w:shd w:fill="F4F6F9"/>
      </w:pPr>
      <w:r>
        <w:rPr>
          <w:rFonts w:ascii="Consolas" w:hAnsi="Consolas"/>
          <w:sz w:val="17"/>
        </w:rPr>
        <w:t>BACKTESTING_QUIET_LOGS=true</w:t>
      </w:r>
    </w:p>
    <w:p>
      <w:pPr>
        <w:pStyle w:val="CodeBlock"/>
        <w:shd w:fill="F4F6F9"/>
      </w:pPr>
      <w:r>
        <w:rPr>
          <w:rFonts w:ascii="Consolas" w:hAnsi="Consolas"/>
          <w:sz w:val="17"/>
        </w:rPr>
        <w:t>BACKTESTING_SHOW_PROGRESS_BAR=true</w:t>
      </w:r>
    </w:p>
    <w:p>
      <w:pPr>
        <w:pStyle w:val="CodeBlock"/>
        <w:shd w:fill="F4F6F9"/>
      </w:pPr>
      <w:r>
        <w:rPr>
          <w:rFonts w:ascii="Consolas" w:hAnsi="Consolas"/>
          <w:sz w:val="17"/>
        </w:rPr>
        <w:t>LOG_BACKTEST_PROGRESS_TO_FILE=true</w:t>
      </w:r>
    </w:p>
    <w:p>
      <w:pPr>
        <w:pStyle w:val="CompactSpace"/>
      </w:pPr>
    </w:p>
    <w:p>
      <w:pPr/>
      <w:r>
        <w:t>For production-style artifact strictness:</w:t>
      </w:r>
    </w:p>
    <w:p>
      <w:pPr>
        <w:pStyle w:val="TableBody"/>
        <w:spacing w:before="80" w:after="20"/>
      </w:pPr>
      <w:r>
        <w:rPr>
          <w:color w:val="555555"/>
        </w:rPr>
        <w:t>Code block: bash</w:t>
      </w:r>
    </w:p>
    <w:p>
      <w:pPr>
        <w:pStyle w:val="CodeBlock"/>
        <w:shd w:fill="F4F6F9"/>
      </w:pPr>
      <w:r>
        <w:rPr>
          <w:rFonts w:ascii="Consolas" w:hAnsi="Consolas"/>
          <w:sz w:val="17"/>
        </w:rPr>
        <w:t>LUMIBOT_BACKTEST_PARQUET_MODE=required</w:t>
      </w:r>
    </w:p>
    <w:p>
      <w:pPr>
        <w:pStyle w:val="CompactSpace"/>
      </w:pPr>
    </w:p>
    <w:p>
      <w:pPr/>
      <w:r>
        <w:t>For profiling:</w:t>
      </w:r>
    </w:p>
    <w:p>
      <w:pPr>
        <w:pStyle w:val="TableBody"/>
        <w:spacing w:before="80" w:after="20"/>
      </w:pPr>
      <w:r>
        <w:rPr>
          <w:color w:val="555555"/>
        </w:rPr>
        <w:t>Code block: bash</w:t>
      </w:r>
    </w:p>
    <w:p>
      <w:pPr>
        <w:pStyle w:val="CodeBlock"/>
        <w:shd w:fill="F4F6F9"/>
      </w:pPr>
      <w:r>
        <w:rPr>
          <w:rFonts w:ascii="Consolas" w:hAnsi="Consolas"/>
          <w:sz w:val="17"/>
        </w:rPr>
        <w:t>BACKTESTING_PROFILE=yappi</w:t>
      </w:r>
    </w:p>
    <w:p>
      <w:pPr>
        <w:pStyle w:val="CompactSpace"/>
      </w:pPr>
    </w:p>
    <w:p>
      <w:pPr>
        <w:pStyle w:val="Heading1"/>
      </w:pPr>
      <w:r>
        <w:t>Broker and Data Source Reference</w:t>
      </w:r>
    </w:p>
    <w:p>
      <w:pPr>
        <w:pStyle w:val="Heading2"/>
      </w:pPr>
      <w:r>
        <w:t>Live Brokers</w:t>
      </w:r>
    </w:p>
    <w:tbl>
      <w:tblPr>
        <w:tblStyle w:val="TableGrid"/>
        <w:tblW w:type="dxa" w:w="9360"/>
        <w:tblLayout w:type="fixed"/>
        <w:tblLook w:firstColumn="1" w:firstRow="1" w:lastColumn="0" w:lastRow="0" w:noHBand="0" w:noVBand="1" w:val="04A0"/>
        <w:tblInd w:w="120" w:type="dxa"/>
      </w:tblPr>
      <w:tblGrid>
        <w:gridCol w:w="1684"/>
        <w:gridCol w:w="2570"/>
        <w:gridCol w:w="5106"/>
      </w:tblGrid>
      <w:tr>
        <w:trPr>
          <w:tblHeader w:val="true"/>
        </w:trPr>
        <w:tc>
          <w:tcPr>
            <w:tcW w:type="dxa" w:w="1684"/>
            <w:shd w:fill="E8EEF5"/>
            <w:tcMar>
              <w:top w:w="80" w:type="dxa"/>
              <w:start w:w="120" w:type="dxa"/>
              <w:bottom w:w="80" w:type="dxa"/>
              <w:end w:w="120" w:type="dxa"/>
            </w:tcMar>
            <w:vAlign w:val="center"/>
          </w:tcPr>
          <w:p>
            <w:pPr>
              <w:pStyle w:val="TableBody"/>
            </w:pPr>
            <w:r/>
            <w:r>
              <w:rPr>
                <w:b/>
              </w:rPr>
              <w:t>Broker</w:t>
            </w:r>
          </w:p>
        </w:tc>
        <w:tc>
          <w:tcPr>
            <w:tcW w:type="dxa" w:w="2570"/>
            <w:shd w:fill="E8EEF5"/>
            <w:tcMar>
              <w:top w:w="80" w:type="dxa"/>
              <w:start w:w="120" w:type="dxa"/>
              <w:bottom w:w="80" w:type="dxa"/>
              <w:end w:w="120" w:type="dxa"/>
            </w:tcMar>
            <w:vAlign w:val="center"/>
          </w:tcPr>
          <w:p>
            <w:pPr>
              <w:pStyle w:val="TableBody"/>
            </w:pPr>
            <w:r/>
            <w:r>
              <w:rPr>
                <w:b/>
              </w:rPr>
              <w:t>Main asset focus</w:t>
            </w:r>
          </w:p>
        </w:tc>
        <w:tc>
          <w:tcPr>
            <w:tcW w:type="dxa" w:w="5106"/>
            <w:shd w:fill="E8EEF5"/>
            <w:tcMar>
              <w:top w:w="80" w:type="dxa"/>
              <w:start w:w="120" w:type="dxa"/>
              <w:bottom w:w="80" w:type="dxa"/>
              <w:end w:w="120" w:type="dxa"/>
            </w:tcMar>
            <w:vAlign w:val="center"/>
          </w:tcPr>
          <w:p>
            <w:pPr>
              <w:pStyle w:val="TableBody"/>
            </w:pPr>
            <w:r/>
            <w:r>
              <w:rPr>
                <w:b/>
              </w:rPr>
              <w:t>Key environment variables</w:t>
            </w:r>
          </w:p>
        </w:tc>
      </w:tr>
      <w:tr>
        <w:tc>
          <w:tcPr>
            <w:tcW w:type="dxa" w:w="1684"/>
            <w:tcMar>
              <w:top w:w="80" w:type="dxa"/>
              <w:start w:w="120" w:type="dxa"/>
              <w:bottom w:w="80" w:type="dxa"/>
              <w:end w:w="120" w:type="dxa"/>
            </w:tcMar>
            <w:vAlign w:val="center"/>
          </w:tcPr>
          <w:p>
            <w:pPr>
              <w:pStyle w:val="TableBody"/>
            </w:pPr>
            <w:r/>
            <w:r>
              <w:t>Alpaca</w:t>
            </w:r>
          </w:p>
        </w:tc>
        <w:tc>
          <w:tcPr>
            <w:tcW w:type="dxa" w:w="2570"/>
            <w:tcMar>
              <w:top w:w="80" w:type="dxa"/>
              <w:start w:w="120" w:type="dxa"/>
              <w:bottom w:w="80" w:type="dxa"/>
              <w:end w:w="120" w:type="dxa"/>
            </w:tcMar>
            <w:vAlign w:val="center"/>
          </w:tcPr>
          <w:p>
            <w:pPr>
              <w:pStyle w:val="TableBody"/>
            </w:pPr>
            <w:r/>
            <w:r>
              <w:t>Stocks, ETFs, options, crypto</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ALPACA_API_KEY</w:t>
            </w:r>
            <w:r>
              <w:t xml:space="preserve">, </w:t>
            </w:r>
            <w:r>
              <w:rPr>
                <w:rFonts w:ascii="Consolas" w:hAnsi="Consolas"/>
                <w:color w:val="1F4D78"/>
                <w:sz w:val="19"/>
              </w:rPr>
              <w:t>ALPACA_API_SECRET</w:t>
            </w:r>
            <w:r>
              <w:t xml:space="preserve">, </w:t>
            </w:r>
            <w:r>
              <w:rPr>
                <w:rFonts w:ascii="Consolas" w:hAnsi="Consolas"/>
                <w:color w:val="1F4D78"/>
                <w:sz w:val="19"/>
              </w:rPr>
              <w:t>ALPACA_IS_PAPER</w:t>
            </w:r>
          </w:p>
        </w:tc>
      </w:tr>
      <w:tr>
        <w:tc>
          <w:tcPr>
            <w:tcW w:type="dxa" w:w="1684"/>
            <w:tcMar>
              <w:top w:w="80" w:type="dxa"/>
              <w:start w:w="120" w:type="dxa"/>
              <w:bottom w:w="80" w:type="dxa"/>
              <w:end w:w="120" w:type="dxa"/>
            </w:tcMar>
            <w:vAlign w:val="center"/>
          </w:tcPr>
          <w:p>
            <w:pPr>
              <w:pStyle w:val="TableBody"/>
            </w:pPr>
            <w:r/>
            <w:r>
              <w:t>Tradier</w:t>
            </w:r>
          </w:p>
        </w:tc>
        <w:tc>
          <w:tcPr>
            <w:tcW w:type="dxa" w:w="2570"/>
            <w:tcMar>
              <w:top w:w="80" w:type="dxa"/>
              <w:start w:w="120" w:type="dxa"/>
              <w:bottom w:w="80" w:type="dxa"/>
              <w:end w:w="120" w:type="dxa"/>
            </w:tcMar>
            <w:vAlign w:val="center"/>
          </w:tcPr>
          <w:p>
            <w:pPr>
              <w:pStyle w:val="TableBody"/>
            </w:pPr>
            <w:r/>
            <w:r>
              <w:t>Stocks, ETFs, options</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TRADIER_ACCESS_TOKEN</w:t>
            </w:r>
            <w:r>
              <w:t xml:space="preserve">, </w:t>
            </w:r>
            <w:r>
              <w:rPr>
                <w:rFonts w:ascii="Consolas" w:hAnsi="Consolas"/>
                <w:color w:val="1F4D78"/>
                <w:sz w:val="19"/>
              </w:rPr>
              <w:t>TRADIER_ACCOUNT_NUMBER</w:t>
            </w:r>
            <w:r>
              <w:t xml:space="preserve">, </w:t>
            </w:r>
            <w:r>
              <w:rPr>
                <w:rFonts w:ascii="Consolas" w:hAnsi="Consolas"/>
                <w:color w:val="1F4D78"/>
                <w:sz w:val="19"/>
              </w:rPr>
              <w:t>TRADIER_IS_PAPER</w:t>
            </w:r>
          </w:p>
        </w:tc>
      </w:tr>
      <w:tr>
        <w:tc>
          <w:tcPr>
            <w:tcW w:type="dxa" w:w="1684"/>
            <w:tcMar>
              <w:top w:w="80" w:type="dxa"/>
              <w:start w:w="120" w:type="dxa"/>
              <w:bottom w:w="80" w:type="dxa"/>
              <w:end w:w="120" w:type="dxa"/>
            </w:tcMar>
            <w:vAlign w:val="center"/>
          </w:tcPr>
          <w:p>
            <w:pPr>
              <w:pStyle w:val="TableBody"/>
            </w:pPr>
            <w:r/>
            <w:r>
              <w:t>Schwab</w:t>
            </w:r>
          </w:p>
        </w:tc>
        <w:tc>
          <w:tcPr>
            <w:tcW w:type="dxa" w:w="2570"/>
            <w:tcMar>
              <w:top w:w="80" w:type="dxa"/>
              <w:start w:w="120" w:type="dxa"/>
              <w:bottom w:w="80" w:type="dxa"/>
              <w:end w:w="120" w:type="dxa"/>
            </w:tcMar>
            <w:vAlign w:val="center"/>
          </w:tcPr>
          <w:p>
            <w:pPr>
              <w:pStyle w:val="TableBody"/>
            </w:pPr>
            <w:r/>
            <w:r>
              <w:t>Stocks, ETFs, options</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SCHWAB_ACCOUNT_NUMBER</w:t>
            </w:r>
            <w:r>
              <w:t xml:space="preserve">, </w:t>
            </w:r>
            <w:r>
              <w:rPr>
                <w:rFonts w:ascii="Consolas" w:hAnsi="Consolas"/>
                <w:color w:val="1F4D78"/>
                <w:sz w:val="19"/>
              </w:rPr>
              <w:t>SCHWAB_APP_KEY</w:t>
            </w:r>
            <w:r>
              <w:t xml:space="preserve">, </w:t>
            </w:r>
            <w:r>
              <w:rPr>
                <w:rFonts w:ascii="Consolas" w:hAnsi="Consolas"/>
                <w:color w:val="1F4D78"/>
                <w:sz w:val="19"/>
              </w:rPr>
              <w:t>SCHWAB_APP_SECRET</w:t>
            </w:r>
            <w:r>
              <w:t xml:space="preserve">, </w:t>
            </w:r>
            <w:r>
              <w:rPr>
                <w:rFonts w:ascii="Consolas" w:hAnsi="Consolas"/>
                <w:color w:val="1F4D78"/>
                <w:sz w:val="19"/>
              </w:rPr>
              <w:t>SCHWAB_BACKEND_CALLBACK_URL</w:t>
            </w:r>
          </w:p>
        </w:tc>
      </w:tr>
      <w:tr>
        <w:tc>
          <w:tcPr>
            <w:tcW w:type="dxa" w:w="1684"/>
            <w:tcMar>
              <w:top w:w="80" w:type="dxa"/>
              <w:start w:w="120" w:type="dxa"/>
              <w:bottom w:w="80" w:type="dxa"/>
              <w:end w:w="120" w:type="dxa"/>
            </w:tcMar>
            <w:vAlign w:val="center"/>
          </w:tcPr>
          <w:p>
            <w:pPr>
              <w:pStyle w:val="TableBody"/>
            </w:pPr>
            <w:r/>
            <w:r>
              <w:t>Interactive Brokers</w:t>
            </w:r>
          </w:p>
        </w:tc>
        <w:tc>
          <w:tcPr>
            <w:tcW w:type="dxa" w:w="2570"/>
            <w:tcMar>
              <w:top w:w="80" w:type="dxa"/>
              <w:start w:w="120" w:type="dxa"/>
              <w:bottom w:w="80" w:type="dxa"/>
              <w:end w:w="120" w:type="dxa"/>
            </w:tcMar>
            <w:vAlign w:val="center"/>
          </w:tcPr>
          <w:p>
            <w:pPr>
              <w:pStyle w:val="TableBody"/>
            </w:pPr>
            <w:r/>
            <w:r>
              <w:t>Multi-asset</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IB_USERNAME</w:t>
            </w:r>
            <w:r>
              <w:t xml:space="preserve">, </w:t>
            </w:r>
            <w:r>
              <w:rPr>
                <w:rFonts w:ascii="Consolas" w:hAnsi="Consolas"/>
                <w:color w:val="1F4D78"/>
                <w:sz w:val="19"/>
              </w:rPr>
              <w:t>IB_PASSWORD</w:t>
            </w:r>
            <w:r>
              <w:t xml:space="preserve">, </w:t>
            </w:r>
            <w:r>
              <w:rPr>
                <w:rFonts w:ascii="Consolas" w:hAnsi="Consolas"/>
                <w:color w:val="1F4D78"/>
                <w:sz w:val="19"/>
              </w:rPr>
              <w:t>IB_ACCOUNT_ID</w:t>
            </w:r>
            <w:r>
              <w:t>, or TWS socket settings</w:t>
            </w:r>
          </w:p>
        </w:tc>
      </w:tr>
      <w:tr>
        <w:tc>
          <w:tcPr>
            <w:tcW w:type="dxa" w:w="1684"/>
            <w:tcMar>
              <w:top w:w="80" w:type="dxa"/>
              <w:start w:w="120" w:type="dxa"/>
              <w:bottom w:w="80" w:type="dxa"/>
              <w:end w:w="120" w:type="dxa"/>
            </w:tcMar>
            <w:vAlign w:val="center"/>
          </w:tcPr>
          <w:p>
            <w:pPr>
              <w:pStyle w:val="TableBody"/>
            </w:pPr>
            <w:r/>
            <w:r>
              <w:t>Tradovate</w:t>
            </w:r>
          </w:p>
        </w:tc>
        <w:tc>
          <w:tcPr>
            <w:tcW w:type="dxa" w:w="2570"/>
            <w:tcMar>
              <w:top w:w="80" w:type="dxa"/>
              <w:start w:w="120" w:type="dxa"/>
              <w:bottom w:w="80" w:type="dxa"/>
              <w:end w:w="120" w:type="dxa"/>
            </w:tcMar>
            <w:vAlign w:val="center"/>
          </w:tcPr>
          <w:p>
            <w:pPr>
              <w:pStyle w:val="TableBody"/>
            </w:pPr>
            <w:r/>
            <w:r>
              <w:t>Futures</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TRADOVATE_USERNAME</w:t>
            </w:r>
            <w:r>
              <w:t xml:space="preserve">, </w:t>
            </w:r>
            <w:r>
              <w:rPr>
                <w:rFonts w:ascii="Consolas" w:hAnsi="Consolas"/>
                <w:color w:val="1F4D78"/>
                <w:sz w:val="19"/>
              </w:rPr>
              <w:t>TRADOVATE_DEDICATED_PASSWORD</w:t>
            </w:r>
            <w:r>
              <w:t xml:space="preserve">, </w:t>
            </w:r>
            <w:r>
              <w:rPr>
                <w:rFonts w:ascii="Consolas" w:hAnsi="Consolas"/>
                <w:color w:val="1F4D78"/>
                <w:sz w:val="19"/>
              </w:rPr>
              <w:t>TRADOVATE_CID</w:t>
            </w:r>
            <w:r>
              <w:t xml:space="preserve">, </w:t>
            </w:r>
            <w:r>
              <w:rPr>
                <w:rFonts w:ascii="Consolas" w:hAnsi="Consolas"/>
                <w:color w:val="1F4D78"/>
                <w:sz w:val="19"/>
              </w:rPr>
              <w:t>TRADOVATE_SECRET</w:t>
            </w:r>
          </w:p>
        </w:tc>
      </w:tr>
      <w:tr>
        <w:tc>
          <w:tcPr>
            <w:tcW w:type="dxa" w:w="1684"/>
            <w:tcMar>
              <w:top w:w="80" w:type="dxa"/>
              <w:start w:w="120" w:type="dxa"/>
              <w:bottom w:w="80" w:type="dxa"/>
              <w:end w:w="120" w:type="dxa"/>
            </w:tcMar>
            <w:vAlign w:val="center"/>
          </w:tcPr>
          <w:p>
            <w:pPr>
              <w:pStyle w:val="TableBody"/>
            </w:pPr>
            <w:r/>
            <w:r>
              <w:t>ProjectX / TopstepX</w:t>
            </w:r>
          </w:p>
        </w:tc>
        <w:tc>
          <w:tcPr>
            <w:tcW w:type="dxa" w:w="2570"/>
            <w:tcMar>
              <w:top w:w="80" w:type="dxa"/>
              <w:start w:w="120" w:type="dxa"/>
              <w:bottom w:w="80" w:type="dxa"/>
              <w:end w:w="120" w:type="dxa"/>
            </w:tcMar>
            <w:vAlign w:val="center"/>
          </w:tcPr>
          <w:p>
            <w:pPr>
              <w:pStyle w:val="TableBody"/>
            </w:pPr>
            <w:r/>
            <w:r>
              <w:t>Futures</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PROJECTX_TOPSTEPX_API_KEY</w:t>
            </w:r>
            <w:r>
              <w:t xml:space="preserve">, </w:t>
            </w:r>
            <w:r>
              <w:rPr>
                <w:rFonts w:ascii="Consolas" w:hAnsi="Consolas"/>
                <w:color w:val="1F4D78"/>
                <w:sz w:val="19"/>
              </w:rPr>
              <w:t>PROJECTX_TOPSTEPX_USERNAME</w:t>
            </w:r>
          </w:p>
        </w:tc>
      </w:tr>
      <w:tr>
        <w:tc>
          <w:tcPr>
            <w:tcW w:type="dxa" w:w="1684"/>
            <w:tcMar>
              <w:top w:w="80" w:type="dxa"/>
              <w:start w:w="120" w:type="dxa"/>
              <w:bottom w:w="80" w:type="dxa"/>
              <w:end w:w="120" w:type="dxa"/>
            </w:tcMar>
            <w:vAlign w:val="center"/>
          </w:tcPr>
          <w:p>
            <w:pPr>
              <w:pStyle w:val="TableBody"/>
            </w:pPr>
            <w:r/>
            <w:r>
              <w:t>Bitunix</w:t>
            </w:r>
          </w:p>
        </w:tc>
        <w:tc>
          <w:tcPr>
            <w:tcW w:type="dxa" w:w="2570"/>
            <w:tcMar>
              <w:top w:w="80" w:type="dxa"/>
              <w:start w:w="120" w:type="dxa"/>
              <w:bottom w:w="80" w:type="dxa"/>
              <w:end w:w="120" w:type="dxa"/>
            </w:tcMar>
            <w:vAlign w:val="center"/>
          </w:tcPr>
          <w:p>
            <w:pPr>
              <w:pStyle w:val="TableBody"/>
            </w:pPr>
            <w:r/>
            <w:r>
              <w:t>Crypto perpetual futures</w:t>
            </w:r>
          </w:p>
        </w:tc>
        <w:tc>
          <w:tcPr>
            <w:tcW w:type="dxa" w:w="5106"/>
            <w:tcMar>
              <w:top w:w="80" w:type="dxa"/>
              <w:start w:w="120" w:type="dxa"/>
              <w:bottom w:w="80" w:type="dxa"/>
              <w:end w:w="120" w:type="dxa"/>
            </w:tcMar>
            <w:vAlign w:val="center"/>
          </w:tcPr>
          <w:p>
            <w:pPr>
              <w:pStyle w:val="TableBody"/>
            </w:pPr>
            <w:r/>
            <w:r>
              <w:rPr>
                <w:rFonts w:ascii="Consolas" w:hAnsi="Consolas"/>
                <w:color w:val="1F4D78"/>
                <w:sz w:val="19"/>
              </w:rPr>
              <w:t>BITUNIX_API_KEY</w:t>
            </w:r>
            <w:r>
              <w:t xml:space="preserve">, </w:t>
            </w:r>
            <w:r>
              <w:rPr>
                <w:rFonts w:ascii="Consolas" w:hAnsi="Consolas"/>
                <w:color w:val="1F4D78"/>
                <w:sz w:val="19"/>
              </w:rPr>
              <w:t>BITUNIX_API_SECRET</w:t>
            </w:r>
            <w:r>
              <w:t xml:space="preserve">, </w:t>
            </w:r>
            <w:r>
              <w:rPr>
                <w:rFonts w:ascii="Consolas" w:hAnsi="Consolas"/>
                <w:color w:val="1F4D78"/>
                <w:sz w:val="19"/>
              </w:rPr>
              <w:t>BITUNIX_TRADING_MODE</w:t>
            </w:r>
          </w:p>
        </w:tc>
      </w:tr>
      <w:tr>
        <w:tc>
          <w:tcPr>
            <w:tcW w:type="dxa" w:w="1684"/>
            <w:tcMar>
              <w:top w:w="80" w:type="dxa"/>
              <w:start w:w="120" w:type="dxa"/>
              <w:bottom w:w="80" w:type="dxa"/>
              <w:end w:w="120" w:type="dxa"/>
            </w:tcMar>
            <w:vAlign w:val="center"/>
          </w:tcPr>
          <w:p>
            <w:pPr>
              <w:pStyle w:val="TableBody"/>
            </w:pPr>
            <w:r/>
            <w:r>
              <w:t>CCXT selected paths</w:t>
            </w:r>
          </w:p>
        </w:tc>
        <w:tc>
          <w:tcPr>
            <w:tcW w:type="dxa" w:w="2570"/>
            <w:tcMar>
              <w:top w:w="80" w:type="dxa"/>
              <w:start w:w="120" w:type="dxa"/>
              <w:bottom w:w="80" w:type="dxa"/>
              <w:end w:w="120" w:type="dxa"/>
            </w:tcMar>
            <w:vAlign w:val="center"/>
          </w:tcPr>
          <w:p>
            <w:pPr>
              <w:pStyle w:val="TableBody"/>
            </w:pPr>
            <w:r/>
            <w:r>
              <w:t>Crypto</w:t>
            </w:r>
          </w:p>
        </w:tc>
        <w:tc>
          <w:tcPr>
            <w:tcW w:type="dxa" w:w="5106"/>
            <w:tcMar>
              <w:top w:w="80" w:type="dxa"/>
              <w:start w:w="120" w:type="dxa"/>
              <w:bottom w:w="80" w:type="dxa"/>
              <w:end w:w="120" w:type="dxa"/>
            </w:tcMar>
            <w:vAlign w:val="center"/>
          </w:tcPr>
          <w:p>
            <w:pPr>
              <w:pStyle w:val="TableBody"/>
            </w:pPr>
            <w:r/>
            <w:r>
              <w:t xml:space="preserve">Exchange-specific vars such as </w:t>
            </w:r>
            <w:r>
              <w:rPr>
                <w:rFonts w:ascii="Consolas" w:hAnsi="Consolas"/>
                <w:color w:val="1F4D78"/>
                <w:sz w:val="19"/>
              </w:rPr>
              <w:t>KRAKEN_API_KEY</w:t>
            </w:r>
            <w:r>
              <w:t xml:space="preserve">, </w:t>
            </w:r>
            <w:r>
              <w:rPr>
                <w:rFonts w:ascii="Consolas" w:hAnsi="Consolas"/>
                <w:color w:val="1F4D78"/>
                <w:sz w:val="19"/>
              </w:rPr>
              <w:t>COINBASE_API_KEY_NAME</w:t>
            </w:r>
            <w:r>
              <w:t xml:space="preserve">, </w:t>
            </w:r>
            <w:r>
              <w:rPr>
                <w:rFonts w:ascii="Consolas" w:hAnsi="Consolas"/>
                <w:color w:val="1F4D78"/>
                <w:sz w:val="19"/>
              </w:rPr>
              <w:t>WEEX_API_KEY</w:t>
            </w:r>
          </w:p>
        </w:tc>
      </w:tr>
    </w:tbl>
    <w:p>
      <w:pPr>
        <w:pStyle w:val="CompactSpace"/>
      </w:pPr>
    </w:p>
    <w:p>
      <w:pPr>
        <w:pStyle w:val="Heading2"/>
      </w:pPr>
      <w:r>
        <w:t>Backtesting Data Sources</w:t>
      </w:r>
    </w:p>
    <w:tbl>
      <w:tblPr>
        <w:tblStyle w:val="TableGrid"/>
        <w:tblW w:type="dxa" w:w="9360"/>
        <w:tblLayout w:type="fixed"/>
        <w:tblLook w:firstColumn="1" w:firstRow="1" w:lastColumn="0" w:lastRow="0" w:noHBand="0" w:noVBand="1" w:val="04A0"/>
        <w:tblInd w:w="120" w:type="dxa"/>
      </w:tblPr>
      <w:tblGrid>
        <w:gridCol w:w="1736"/>
        <w:gridCol w:w="3859"/>
        <w:gridCol w:w="3765"/>
      </w:tblGrid>
      <w:tr>
        <w:trPr>
          <w:tblHeader w:val="true"/>
        </w:trPr>
        <w:tc>
          <w:tcPr>
            <w:tcW w:type="dxa" w:w="1736"/>
            <w:shd w:fill="E8EEF5"/>
            <w:tcMar>
              <w:top w:w="80" w:type="dxa"/>
              <w:start w:w="120" w:type="dxa"/>
              <w:bottom w:w="80" w:type="dxa"/>
              <w:end w:w="120" w:type="dxa"/>
            </w:tcMar>
            <w:vAlign w:val="center"/>
          </w:tcPr>
          <w:p>
            <w:pPr>
              <w:pStyle w:val="TableBody"/>
            </w:pPr>
            <w:r/>
            <w:r>
              <w:rPr>
                <w:b/>
              </w:rPr>
              <w:t>Data source</w:t>
            </w:r>
          </w:p>
        </w:tc>
        <w:tc>
          <w:tcPr>
            <w:tcW w:type="dxa" w:w="3859"/>
            <w:shd w:fill="E8EEF5"/>
            <w:tcMar>
              <w:top w:w="80" w:type="dxa"/>
              <w:start w:w="120" w:type="dxa"/>
              <w:bottom w:w="80" w:type="dxa"/>
              <w:end w:w="120" w:type="dxa"/>
            </w:tcMar>
            <w:vAlign w:val="center"/>
          </w:tcPr>
          <w:p>
            <w:pPr>
              <w:pStyle w:val="TableBody"/>
            </w:pPr>
            <w:r/>
            <w:r>
              <w:rPr>
                <w:b/>
              </w:rPr>
              <w:t>Best for</w:t>
            </w:r>
          </w:p>
        </w:tc>
        <w:tc>
          <w:tcPr>
            <w:tcW w:type="dxa" w:w="3765"/>
            <w:shd w:fill="E8EEF5"/>
            <w:tcMar>
              <w:top w:w="80" w:type="dxa"/>
              <w:start w:w="120" w:type="dxa"/>
              <w:bottom w:w="80" w:type="dxa"/>
              <w:end w:w="120" w:type="dxa"/>
            </w:tcMar>
            <w:vAlign w:val="center"/>
          </w:tcPr>
          <w:p>
            <w:pPr>
              <w:pStyle w:val="TableBody"/>
            </w:pPr>
            <w:r/>
            <w:r>
              <w:rPr>
                <w:b/>
              </w:rPr>
              <w:t>Notes</w:t>
            </w:r>
          </w:p>
        </w:tc>
      </w:tr>
      <w:tr>
        <w:tc>
          <w:tcPr>
            <w:tcW w:type="dxa" w:w="1736"/>
            <w:tcMar>
              <w:top w:w="80" w:type="dxa"/>
              <w:start w:w="120" w:type="dxa"/>
              <w:bottom w:w="80" w:type="dxa"/>
              <w:end w:w="120" w:type="dxa"/>
            </w:tcMar>
            <w:vAlign w:val="center"/>
          </w:tcPr>
          <w:p>
            <w:pPr>
              <w:pStyle w:val="TableBody"/>
            </w:pPr>
            <w:r/>
            <w:r>
              <w:t>Yahoo</w:t>
            </w:r>
          </w:p>
        </w:tc>
        <w:tc>
          <w:tcPr>
            <w:tcW w:type="dxa" w:w="3859"/>
            <w:tcMar>
              <w:top w:w="80" w:type="dxa"/>
              <w:start w:w="120" w:type="dxa"/>
              <w:bottom w:w="80" w:type="dxa"/>
              <w:end w:w="120" w:type="dxa"/>
            </w:tcMar>
            <w:vAlign w:val="center"/>
          </w:tcPr>
          <w:p>
            <w:pPr>
              <w:pStyle w:val="TableBody"/>
            </w:pPr>
            <w:r/>
            <w:r>
              <w:t>Daily stocks and ETFs</w:t>
            </w:r>
          </w:p>
        </w:tc>
        <w:tc>
          <w:tcPr>
            <w:tcW w:type="dxa" w:w="3765"/>
            <w:tcMar>
              <w:top w:w="80" w:type="dxa"/>
              <w:start w:w="120" w:type="dxa"/>
              <w:bottom w:w="80" w:type="dxa"/>
              <w:end w:w="120" w:type="dxa"/>
            </w:tcMar>
            <w:vAlign w:val="center"/>
          </w:tcPr>
          <w:p>
            <w:pPr>
              <w:pStyle w:val="TableBody"/>
            </w:pPr>
            <w:r/>
            <w:r>
              <w:t>No API key, daily only</w:t>
            </w:r>
          </w:p>
        </w:tc>
      </w:tr>
      <w:tr>
        <w:tc>
          <w:tcPr>
            <w:tcW w:type="dxa" w:w="1736"/>
            <w:tcMar>
              <w:top w:w="80" w:type="dxa"/>
              <w:start w:w="120" w:type="dxa"/>
              <w:bottom w:w="80" w:type="dxa"/>
              <w:end w:w="120" w:type="dxa"/>
            </w:tcMar>
            <w:vAlign w:val="center"/>
          </w:tcPr>
          <w:p>
            <w:pPr>
              <w:pStyle w:val="TableBody"/>
            </w:pPr>
            <w:r/>
            <w:r>
              <w:t>ThetaData</w:t>
            </w:r>
          </w:p>
        </w:tc>
        <w:tc>
          <w:tcPr>
            <w:tcW w:type="dxa" w:w="3859"/>
            <w:tcMar>
              <w:top w:w="80" w:type="dxa"/>
              <w:start w:w="120" w:type="dxa"/>
              <w:bottom w:w="80" w:type="dxa"/>
              <w:end w:w="120" w:type="dxa"/>
            </w:tcMar>
            <w:vAlign w:val="center"/>
          </w:tcPr>
          <w:p>
            <w:pPr>
              <w:pStyle w:val="TableBody"/>
            </w:pPr>
            <w:r/>
            <w:r>
              <w:t>Stocks, options, indexes, richer history</w:t>
            </w:r>
          </w:p>
        </w:tc>
        <w:tc>
          <w:tcPr>
            <w:tcW w:type="dxa" w:w="3765"/>
            <w:tcMar>
              <w:top w:w="80" w:type="dxa"/>
              <w:start w:w="120" w:type="dxa"/>
              <w:bottom w:w="80" w:type="dxa"/>
              <w:end w:w="120" w:type="dxa"/>
            </w:tcMar>
            <w:vAlign w:val="center"/>
          </w:tcPr>
          <w:p>
            <w:pPr>
              <w:pStyle w:val="TableBody"/>
            </w:pPr>
            <w:r/>
            <w:r>
              <w:t>Caches locally, account may be required</w:t>
            </w:r>
          </w:p>
        </w:tc>
      </w:tr>
      <w:tr>
        <w:tc>
          <w:tcPr>
            <w:tcW w:type="dxa" w:w="1736"/>
            <w:tcMar>
              <w:top w:w="80" w:type="dxa"/>
              <w:start w:w="120" w:type="dxa"/>
              <w:bottom w:w="80" w:type="dxa"/>
              <w:end w:w="120" w:type="dxa"/>
            </w:tcMar>
            <w:vAlign w:val="center"/>
          </w:tcPr>
          <w:p>
            <w:pPr>
              <w:pStyle w:val="TableBody"/>
            </w:pPr>
            <w:r/>
            <w:r>
              <w:t>Polygon</w:t>
            </w:r>
          </w:p>
        </w:tc>
        <w:tc>
          <w:tcPr>
            <w:tcW w:type="dxa" w:w="3859"/>
            <w:tcMar>
              <w:top w:w="80" w:type="dxa"/>
              <w:start w:w="120" w:type="dxa"/>
              <w:bottom w:w="80" w:type="dxa"/>
              <w:end w:w="120" w:type="dxa"/>
            </w:tcMar>
            <w:vAlign w:val="center"/>
          </w:tcPr>
          <w:p>
            <w:pPr>
              <w:pStyle w:val="TableBody"/>
            </w:pPr>
            <w:r/>
            <w:r>
              <w:t>Stocks, options, forex, crypto</w:t>
            </w:r>
          </w:p>
        </w:tc>
        <w:tc>
          <w:tcPr>
            <w:tcW w:type="dxa" w:w="3765"/>
            <w:tcMar>
              <w:top w:w="80" w:type="dxa"/>
              <w:start w:w="120" w:type="dxa"/>
              <w:bottom w:w="80" w:type="dxa"/>
              <w:end w:w="120" w:type="dxa"/>
            </w:tcMar>
            <w:vAlign w:val="center"/>
          </w:tcPr>
          <w:p>
            <w:pPr>
              <w:pStyle w:val="TableBody"/>
            </w:pPr>
            <w:r/>
            <w:r>
              <w:t xml:space="preserve">Requires </w:t>
            </w:r>
            <w:r>
              <w:rPr>
                <w:rFonts w:ascii="Consolas" w:hAnsi="Consolas"/>
                <w:color w:val="1F4D78"/>
                <w:sz w:val="19"/>
              </w:rPr>
              <w:t>POLYGON_API_KEY</w:t>
            </w:r>
          </w:p>
        </w:tc>
      </w:tr>
      <w:tr>
        <w:tc>
          <w:tcPr>
            <w:tcW w:type="dxa" w:w="1736"/>
            <w:tcMar>
              <w:top w:w="80" w:type="dxa"/>
              <w:start w:w="120" w:type="dxa"/>
              <w:bottom w:w="80" w:type="dxa"/>
              <w:end w:w="120" w:type="dxa"/>
            </w:tcMar>
            <w:vAlign w:val="center"/>
          </w:tcPr>
          <w:p>
            <w:pPr>
              <w:pStyle w:val="TableBody"/>
            </w:pPr>
            <w:r/>
            <w:r>
              <w:t>Alpaca</w:t>
            </w:r>
          </w:p>
        </w:tc>
        <w:tc>
          <w:tcPr>
            <w:tcW w:type="dxa" w:w="3859"/>
            <w:tcMar>
              <w:top w:w="80" w:type="dxa"/>
              <w:start w:w="120" w:type="dxa"/>
              <w:bottom w:w="80" w:type="dxa"/>
              <w:end w:w="120" w:type="dxa"/>
            </w:tcMar>
            <w:vAlign w:val="center"/>
          </w:tcPr>
          <w:p>
            <w:pPr>
              <w:pStyle w:val="TableBody"/>
            </w:pPr>
            <w:r/>
            <w:r>
              <w:t>Alpaca market data</w:t>
            </w:r>
          </w:p>
        </w:tc>
        <w:tc>
          <w:tcPr>
            <w:tcW w:type="dxa" w:w="3765"/>
            <w:tcMar>
              <w:top w:w="80" w:type="dxa"/>
              <w:start w:w="120" w:type="dxa"/>
              <w:bottom w:w="80" w:type="dxa"/>
              <w:end w:w="120" w:type="dxa"/>
            </w:tcMar>
            <w:vAlign w:val="center"/>
          </w:tcPr>
          <w:p>
            <w:pPr>
              <w:pStyle w:val="TableBody"/>
            </w:pPr>
            <w:r/>
            <w:r>
              <w:t>Requires Alpaca credentials</w:t>
            </w:r>
          </w:p>
        </w:tc>
      </w:tr>
      <w:tr>
        <w:tc>
          <w:tcPr>
            <w:tcW w:type="dxa" w:w="1736"/>
            <w:tcMar>
              <w:top w:w="80" w:type="dxa"/>
              <w:start w:w="120" w:type="dxa"/>
              <w:bottom w:w="80" w:type="dxa"/>
              <w:end w:w="120" w:type="dxa"/>
            </w:tcMar>
            <w:vAlign w:val="center"/>
          </w:tcPr>
          <w:p>
            <w:pPr>
              <w:pStyle w:val="TableBody"/>
            </w:pPr>
            <w:r/>
            <w:r>
              <w:t>DataBento</w:t>
            </w:r>
          </w:p>
        </w:tc>
        <w:tc>
          <w:tcPr>
            <w:tcW w:type="dxa" w:w="3859"/>
            <w:tcMar>
              <w:top w:w="80" w:type="dxa"/>
              <w:start w:w="120" w:type="dxa"/>
              <w:bottom w:w="80" w:type="dxa"/>
              <w:end w:w="120" w:type="dxa"/>
            </w:tcMar>
            <w:vAlign w:val="center"/>
          </w:tcPr>
          <w:p>
            <w:pPr>
              <w:pStyle w:val="TableBody"/>
            </w:pPr>
            <w:r/>
            <w:r>
              <w:t>Futures and high-quality historical data</w:t>
            </w:r>
          </w:p>
        </w:tc>
        <w:tc>
          <w:tcPr>
            <w:tcW w:type="dxa" w:w="3765"/>
            <w:tcMar>
              <w:top w:w="80" w:type="dxa"/>
              <w:start w:w="120" w:type="dxa"/>
              <w:bottom w:w="80" w:type="dxa"/>
              <w:end w:w="120" w:type="dxa"/>
            </w:tcMar>
            <w:vAlign w:val="center"/>
          </w:tcPr>
          <w:p>
            <w:pPr>
              <w:pStyle w:val="TableBody"/>
            </w:pPr>
            <w:r/>
            <w:r>
              <w:t xml:space="preserve">Requires </w:t>
            </w:r>
            <w:r>
              <w:rPr>
                <w:rFonts w:ascii="Consolas" w:hAnsi="Consolas"/>
                <w:color w:val="1F4D78"/>
                <w:sz w:val="19"/>
              </w:rPr>
              <w:t>DATABENTO_API_KEY</w:t>
            </w:r>
          </w:p>
        </w:tc>
      </w:tr>
      <w:tr>
        <w:tc>
          <w:tcPr>
            <w:tcW w:type="dxa" w:w="1736"/>
            <w:tcMar>
              <w:top w:w="80" w:type="dxa"/>
              <w:start w:w="120" w:type="dxa"/>
              <w:bottom w:w="80" w:type="dxa"/>
              <w:end w:w="120" w:type="dxa"/>
            </w:tcMar>
            <w:vAlign w:val="center"/>
          </w:tcPr>
          <w:p>
            <w:pPr>
              <w:pStyle w:val="TableBody"/>
            </w:pPr>
            <w:r/>
            <w:r>
              <w:t>IBKR REST</w:t>
            </w:r>
          </w:p>
        </w:tc>
        <w:tc>
          <w:tcPr>
            <w:tcW w:type="dxa" w:w="3859"/>
            <w:tcMar>
              <w:top w:w="80" w:type="dxa"/>
              <w:start w:w="120" w:type="dxa"/>
              <w:bottom w:w="80" w:type="dxa"/>
              <w:end w:w="120" w:type="dxa"/>
            </w:tcMar>
            <w:vAlign w:val="center"/>
          </w:tcPr>
          <w:p>
            <w:pPr>
              <w:pStyle w:val="TableBody"/>
            </w:pPr>
            <w:r/>
            <w:r>
              <w:t>IBKR-backed historical data</w:t>
            </w:r>
          </w:p>
        </w:tc>
        <w:tc>
          <w:tcPr>
            <w:tcW w:type="dxa" w:w="3765"/>
            <w:tcMar>
              <w:top w:w="80" w:type="dxa"/>
              <w:start w:w="120" w:type="dxa"/>
              <w:bottom w:w="80" w:type="dxa"/>
              <w:end w:w="120" w:type="dxa"/>
            </w:tcMar>
            <w:vAlign w:val="center"/>
          </w:tcPr>
          <w:p>
            <w:pPr>
              <w:pStyle w:val="TableBody"/>
            </w:pPr>
            <w:r/>
            <w:r>
              <w:t>Requires IBKR setup or downloader path</w:t>
            </w:r>
          </w:p>
        </w:tc>
      </w:tr>
      <w:tr>
        <w:tc>
          <w:tcPr>
            <w:tcW w:type="dxa" w:w="1736"/>
            <w:tcMar>
              <w:top w:w="80" w:type="dxa"/>
              <w:start w:w="120" w:type="dxa"/>
              <w:bottom w:w="80" w:type="dxa"/>
              <w:end w:w="120" w:type="dxa"/>
            </w:tcMar>
            <w:vAlign w:val="center"/>
          </w:tcPr>
          <w:p>
            <w:pPr>
              <w:pStyle w:val="TableBody"/>
            </w:pPr>
            <w:r/>
            <w:r>
              <w:t>CCXT</w:t>
            </w:r>
          </w:p>
        </w:tc>
        <w:tc>
          <w:tcPr>
            <w:tcW w:type="dxa" w:w="3859"/>
            <w:tcMar>
              <w:top w:w="80" w:type="dxa"/>
              <w:start w:w="120" w:type="dxa"/>
              <w:bottom w:w="80" w:type="dxa"/>
              <w:end w:w="120" w:type="dxa"/>
            </w:tcMar>
            <w:vAlign w:val="center"/>
          </w:tcPr>
          <w:p>
            <w:pPr>
              <w:pStyle w:val="TableBody"/>
            </w:pPr>
            <w:r/>
            <w:r>
              <w:t>Crypto backtesting examples</w:t>
            </w:r>
          </w:p>
        </w:tc>
        <w:tc>
          <w:tcPr>
            <w:tcW w:type="dxa" w:w="3765"/>
            <w:tcMar>
              <w:top w:w="80" w:type="dxa"/>
              <w:start w:w="120" w:type="dxa"/>
              <w:bottom w:w="80" w:type="dxa"/>
              <w:end w:w="120" w:type="dxa"/>
            </w:tcMar>
            <w:vAlign w:val="center"/>
          </w:tcPr>
          <w:p>
            <w:pPr>
              <w:pStyle w:val="TableBody"/>
            </w:pPr>
            <w:r/>
            <w:r>
              <w:t>Exchange support varies</w:t>
            </w:r>
          </w:p>
        </w:tc>
      </w:tr>
      <w:tr>
        <w:tc>
          <w:tcPr>
            <w:tcW w:type="dxa" w:w="1736"/>
            <w:tcMar>
              <w:top w:w="80" w:type="dxa"/>
              <w:start w:w="120" w:type="dxa"/>
              <w:bottom w:w="80" w:type="dxa"/>
              <w:end w:w="120" w:type="dxa"/>
            </w:tcMar>
            <w:vAlign w:val="center"/>
          </w:tcPr>
          <w:p>
            <w:pPr>
              <w:pStyle w:val="TableBody"/>
            </w:pPr>
            <w:r/>
            <w:r>
              <w:t>Pandas</w:t>
            </w:r>
          </w:p>
        </w:tc>
        <w:tc>
          <w:tcPr>
            <w:tcW w:type="dxa" w:w="3859"/>
            <w:tcMar>
              <w:top w:w="80" w:type="dxa"/>
              <w:start w:w="120" w:type="dxa"/>
              <w:bottom w:w="80" w:type="dxa"/>
              <w:end w:w="120" w:type="dxa"/>
            </w:tcMar>
            <w:vAlign w:val="center"/>
          </w:tcPr>
          <w:p>
            <w:pPr>
              <w:pStyle w:val="TableBody"/>
            </w:pPr>
            <w:r/>
            <w:r>
              <w:t>Custom CSV/dataframe data</w:t>
            </w:r>
          </w:p>
        </w:tc>
        <w:tc>
          <w:tcPr>
            <w:tcW w:type="dxa" w:w="3765"/>
            <w:tcMar>
              <w:top w:w="80" w:type="dxa"/>
              <w:start w:w="120" w:type="dxa"/>
              <w:bottom w:w="80" w:type="dxa"/>
              <w:end w:w="120" w:type="dxa"/>
            </w:tcMar>
            <w:vAlign w:val="center"/>
          </w:tcPr>
          <w:p>
            <w:pPr>
              <w:pStyle w:val="TableBody"/>
            </w:pPr>
            <w:r/>
            <w:r>
              <w:t>Most flexible, most manual</w:t>
            </w:r>
          </w:p>
        </w:tc>
      </w:tr>
      <w:tr>
        <w:tc>
          <w:tcPr>
            <w:tcW w:type="dxa" w:w="1736"/>
            <w:tcMar>
              <w:top w:w="80" w:type="dxa"/>
              <w:start w:w="120" w:type="dxa"/>
              <w:bottom w:w="80" w:type="dxa"/>
              <w:end w:w="120" w:type="dxa"/>
            </w:tcMar>
            <w:vAlign w:val="center"/>
          </w:tcPr>
          <w:p>
            <w:pPr>
              <w:pStyle w:val="TableBody"/>
            </w:pPr>
            <w:r/>
            <w:r>
              <w:t>Routed backtesting</w:t>
            </w:r>
          </w:p>
        </w:tc>
        <w:tc>
          <w:tcPr>
            <w:tcW w:type="dxa" w:w="3859"/>
            <w:tcMar>
              <w:top w:w="80" w:type="dxa"/>
              <w:start w:w="120" w:type="dxa"/>
              <w:bottom w:w="80" w:type="dxa"/>
              <w:end w:w="120" w:type="dxa"/>
            </w:tcMar>
            <w:vAlign w:val="center"/>
          </w:tcPr>
          <w:p>
            <w:pPr>
              <w:pStyle w:val="TableBody"/>
            </w:pPr>
            <w:r/>
            <w:r>
              <w:t>Different provider per asset type</w:t>
            </w:r>
          </w:p>
        </w:tc>
        <w:tc>
          <w:tcPr>
            <w:tcW w:type="dxa" w:w="3765"/>
            <w:tcMar>
              <w:top w:w="80" w:type="dxa"/>
              <w:start w:w="120" w:type="dxa"/>
              <w:bottom w:w="80" w:type="dxa"/>
              <w:end w:w="120" w:type="dxa"/>
            </w:tcMar>
            <w:vAlign w:val="center"/>
          </w:tcPr>
          <w:p>
            <w:pPr>
              <w:pStyle w:val="TableBody"/>
            </w:pPr>
            <w:r/>
            <w:r>
              <w:t xml:space="preserve">Use JSON </w:t>
            </w:r>
            <w:r>
              <w:rPr>
                <w:rFonts w:ascii="Consolas" w:hAnsi="Consolas"/>
                <w:color w:val="1F4D78"/>
                <w:sz w:val="19"/>
              </w:rPr>
              <w:t>BACKTESTING_DATA_SOURCE</w:t>
            </w:r>
          </w:p>
        </w:tc>
      </w:tr>
    </w:tbl>
    <w:p>
      <w:pPr>
        <w:pStyle w:val="CompactSpace"/>
      </w:pPr>
    </w:p>
    <w:p>
      <w:pPr>
        <w:pStyle w:val="Heading1"/>
      </w:pPr>
      <w:r>
        <w:t>Troubleshooting</w:t>
      </w:r>
    </w:p>
    <w:p>
      <w:pPr>
        <w:pStyle w:val="Heading2"/>
      </w:pPr>
      <w:r>
        <w:rPr>
          <w:rFonts w:ascii="Consolas" w:hAnsi="Consolas"/>
          <w:color w:val="1F4D78"/>
          <w:sz w:val="19"/>
        </w:rPr>
        <w:t>No .env file found</w:t>
      </w:r>
    </w:p>
    <w:p>
      <w:pPr/>
      <w:r>
        <w:t xml:space="preserve">This is not fatal if you are using shell environment variables or a secrets manager. Create a </w:t>
      </w:r>
      <w:r>
        <w:rPr>
          <w:rFonts w:ascii="Consolas" w:hAnsi="Consolas"/>
          <w:color w:val="1F4D78"/>
          <w:sz w:val="19"/>
        </w:rPr>
        <w:t>.env</w:t>
      </w:r>
      <w:r>
        <w:t xml:space="preserve"> file only if you want local file-based configuration.</w:t>
      </w:r>
    </w:p>
    <w:p>
      <w:pPr>
        <w:pStyle w:val="Heading2"/>
      </w:pPr>
      <w:r>
        <w:t>My code passes one data source but Lumibot uses another</w:t>
      </w:r>
    </w:p>
    <w:p>
      <w:pPr/>
      <w:r>
        <w:t xml:space="preserve">Check </w:t>
      </w:r>
      <w:r>
        <w:rPr>
          <w:rFonts w:ascii="Consolas" w:hAnsi="Consolas"/>
          <w:color w:val="1F4D78"/>
          <w:sz w:val="19"/>
        </w:rPr>
        <w:t>BACKTESTING_DATA_SOURCE</w:t>
      </w:r>
      <w:r>
        <w:t>. If it is set, it can override the class passed in code. Use:</w:t>
      </w:r>
    </w:p>
    <w:p>
      <w:pPr>
        <w:pStyle w:val="TableBody"/>
        <w:spacing w:before="80" w:after="20"/>
      </w:pPr>
      <w:r>
        <w:rPr>
          <w:color w:val="555555"/>
        </w:rPr>
        <w:t>Code block: bash</w:t>
      </w:r>
    </w:p>
    <w:p>
      <w:pPr>
        <w:pStyle w:val="CodeBlock"/>
        <w:shd w:fill="F4F6F9"/>
      </w:pPr>
      <w:r>
        <w:rPr>
          <w:rFonts w:ascii="Consolas" w:hAnsi="Consolas"/>
          <w:sz w:val="17"/>
        </w:rPr>
        <w:t>BACKTESTING_DATA_SOURCE=none</w:t>
      </w:r>
    </w:p>
    <w:p>
      <w:pPr>
        <w:pStyle w:val="CompactSpace"/>
      </w:pPr>
    </w:p>
    <w:p>
      <w:pPr>
        <w:pStyle w:val="Heading2"/>
      </w:pPr>
      <w:r>
        <w:t>Yahoo backtesting does not have intraday bars</w:t>
      </w:r>
    </w:p>
    <w:p>
      <w:pPr/>
      <w:r>
        <w:t>Yahoo is for daily stock and ETF backtests. Use ThetaData, Polygon, Alpaca, DataBento, IBKR, CCXT, or Pandas for other assets or intraday work.</w:t>
      </w:r>
    </w:p>
    <w:p>
      <w:pPr>
        <w:pStyle w:val="Heading2"/>
      </w:pPr>
      <w:r>
        <w:t>Tradovate connects but prices are missing</w:t>
      </w:r>
    </w:p>
    <w:p>
      <w:pPr/>
      <w:r>
        <w:t xml:space="preserve">Tradovate does not provide market data. Set a separate </w:t>
      </w:r>
      <w:r>
        <w:rPr>
          <w:rFonts w:ascii="Consolas" w:hAnsi="Consolas"/>
          <w:color w:val="1F4D78"/>
          <w:sz w:val="19"/>
        </w:rPr>
        <w:t>DATA_SOURCE</w:t>
      </w:r>
      <w:r>
        <w:t>, for example:</w:t>
      </w:r>
    </w:p>
    <w:p>
      <w:pPr>
        <w:pStyle w:val="TableBody"/>
        <w:spacing w:before="80" w:after="20"/>
      </w:pPr>
      <w:r>
        <w:rPr>
          <w:color w:val="555555"/>
        </w:rPr>
        <w:t>Code block: bash</w:t>
      </w:r>
    </w:p>
    <w:p>
      <w:pPr>
        <w:pStyle w:val="CodeBlock"/>
        <w:shd w:fill="F4F6F9"/>
      </w:pPr>
      <w:r>
        <w:rPr>
          <w:rFonts w:ascii="Consolas" w:hAnsi="Consolas"/>
          <w:sz w:val="17"/>
        </w:rPr>
        <w:t>DATA_SOURCE=databento</w:t>
      </w:r>
    </w:p>
    <w:p>
      <w:pPr>
        <w:pStyle w:val="CodeBlock"/>
        <w:shd w:fill="F4F6F9"/>
      </w:pPr>
      <w:r>
        <w:rPr>
          <w:rFonts w:ascii="Consolas" w:hAnsi="Consolas"/>
          <w:sz w:val="17"/>
        </w:rPr>
        <w:t>DATABENTO_API_KEY=your_key</w:t>
      </w:r>
    </w:p>
    <w:p>
      <w:pPr>
        <w:pStyle w:val="CompactSpace"/>
      </w:pPr>
    </w:p>
    <w:p>
      <w:pPr>
        <w:pStyle w:val="Heading2"/>
      </w:pPr>
      <w:r>
        <w:t>Schwab asks for login again</w:t>
      </w:r>
    </w:p>
    <w:p>
      <w:pPr/>
      <w:r>
        <w:t xml:space="preserve">Schwab refresh tokens expire if the service is offline too long. Repeat the OAuth flow and keep </w:t>
      </w:r>
      <w:r>
        <w:rPr>
          <w:rFonts w:ascii="Consolas" w:hAnsi="Consolas"/>
          <w:color w:val="1F4D78"/>
          <w:sz w:val="19"/>
        </w:rPr>
        <w:t>token.json</w:t>
      </w:r>
      <w:r>
        <w:t xml:space="preserve"> secure and out of Git.</w:t>
      </w:r>
    </w:p>
    <w:p>
      <w:pPr>
        <w:pStyle w:val="Heading2"/>
      </w:pPr>
      <w:r>
        <w:t>CCXT exchange does not work</w:t>
      </w:r>
    </w:p>
    <w:p>
      <w:pPr/>
      <w:r>
        <w:t>Lumibot supports selected CCXT paths, not every CCXT exchange. Start with the documented exchanges, use tiny sizes, and validate balances, positions, order submission, fills, and cancellation before increasing size.</w:t>
      </w:r>
    </w:p>
    <w:p>
      <w:pPr>
        <w:pStyle w:val="Heading2"/>
      </w:pPr>
      <w:r>
        <w:t>Tests try to call real services</w:t>
      </w:r>
    </w:p>
    <w:p>
      <w:pPr/>
      <w:r>
        <w:t>Use the normal local test command:</w:t>
      </w:r>
    </w:p>
    <w:p>
      <w:pPr>
        <w:pStyle w:val="TableBody"/>
        <w:spacing w:before="80" w:after="20"/>
      </w:pPr>
      <w:r>
        <w:rPr>
          <w:color w:val="555555"/>
        </w:rPr>
        <w:t>Code block: bash</w:t>
      </w:r>
    </w:p>
    <w:p>
      <w:pPr>
        <w:pStyle w:val="CodeBlock"/>
        <w:shd w:fill="F4F6F9"/>
      </w:pPr>
      <w:r>
        <w:rPr>
          <w:rFonts w:ascii="Consolas" w:hAnsi="Consolas"/>
          <w:sz w:val="17"/>
        </w:rPr>
        <w:t>python -m pytest -m "not apitest and not downloader" --tb=short -q --durations=30</w:t>
      </w:r>
    </w:p>
    <w:p>
      <w:pPr>
        <w:pStyle w:val="CompactSpace"/>
      </w:pPr>
    </w:p>
    <w:p>
      <w:pPr>
        <w:pStyle w:val="Heading1"/>
      </w:pPr>
      <w:r>
        <w:t>Documentation</w:t>
      </w:r>
    </w:p>
    <w:p>
      <w:pPr>
        <w:pStyle w:val="ListBullet"/>
      </w:pPr>
      <w:r>
        <w:t>Full docs: https://lumibot.lumiwealth.com/</w:t>
      </w:r>
    </w:p>
    <w:p>
      <w:pPr>
        <w:pStyle w:val="ListBullet"/>
      </w:pPr>
      <w:r>
        <w:t>Source repository: https://github.com/Lumiwealth/lumibot</w:t>
      </w:r>
    </w:p>
    <w:p>
      <w:pPr>
        <w:pStyle w:val="ListBullet"/>
      </w:pPr>
      <w:r>
        <w:t>PyPI: https://pypi.org/project/lumibot/</w:t>
      </w:r>
    </w:p>
    <w:p>
      <w:pPr>
        <w:pStyle w:val="ListBullet"/>
      </w:pPr>
      <w:r>
        <w:t xml:space="preserve">Internal docs index: </w:t>
      </w:r>
      <w:r>
        <w:rPr>
          <w:rFonts w:ascii="Consolas" w:hAnsi="Consolas"/>
          <w:color w:val="1F4D78"/>
          <w:sz w:val="19"/>
        </w:rPr>
        <w:t>docs/README.md</w:t>
      </w:r>
    </w:p>
    <w:p>
      <w:pPr>
        <w:pStyle w:val="ListBullet"/>
      </w:pPr>
      <w:r>
        <w:t xml:space="preserve">Environment variables: </w:t>
      </w:r>
      <w:r>
        <w:rPr>
          <w:rFonts w:ascii="Consolas" w:hAnsi="Consolas"/>
          <w:color w:val="1F4D78"/>
          <w:sz w:val="19"/>
        </w:rPr>
        <w:t>docs/ENV_VARS.md</w:t>
      </w:r>
      <w:r>
        <w:t xml:space="preserve"> and </w:t>
      </w:r>
      <w:r>
        <w:rPr>
          <w:rFonts w:ascii="Consolas" w:hAnsi="Consolas"/>
          <w:color w:val="1F4D78"/>
          <w:sz w:val="19"/>
        </w:rPr>
        <w:t>docsrc/environment_variables.rst</w:t>
      </w:r>
    </w:p>
    <w:p>
      <w:pPr>
        <w:pStyle w:val="ListBullet"/>
      </w:pPr>
      <w:r>
        <w:t xml:space="preserve">Backtesting architecture: </w:t>
      </w:r>
      <w:r>
        <w:rPr>
          <w:rFonts w:ascii="Consolas" w:hAnsi="Consolas"/>
          <w:color w:val="1F4D78"/>
          <w:sz w:val="19"/>
        </w:rPr>
        <w:t>docs/BACKTESTING_ARCHITECTURE.md</w:t>
      </w:r>
    </w:p>
    <w:p>
      <w:pPr>
        <w:pStyle w:val="ListBullet"/>
      </w:pPr>
      <w:r>
        <w:t xml:space="preserve">AI trading agents: </w:t>
      </w:r>
      <w:r>
        <w:rPr>
          <w:rFonts w:ascii="Consolas" w:hAnsi="Consolas"/>
          <w:color w:val="1F4D78"/>
          <w:sz w:val="19"/>
        </w:rPr>
        <w:t>docs/AI_TRADING_AGENTS.md</w:t>
      </w:r>
    </w:p>
    <w:p>
      <w:pPr>
        <w:pStyle w:val="ListBullet"/>
      </w:pPr>
      <w:r>
        <w:t xml:space="preserve">Deployment notes: </w:t>
      </w:r>
      <w:r>
        <w:rPr>
          <w:rFonts w:ascii="Consolas" w:hAnsi="Consolas"/>
          <w:color w:val="1F4D78"/>
          <w:sz w:val="19"/>
        </w:rPr>
        <w:t>docs/DEPLOYMENT.md</w:t>
      </w:r>
    </w:p>
    <w:p>
      <w:pPr>
        <w:pStyle w:val="ListBullet"/>
      </w:pPr>
      <w:r>
        <w:t xml:space="preserve">Migration from Backtrader: </w:t>
      </w:r>
      <w:r>
        <w:rPr>
          <w:rFonts w:ascii="Consolas" w:hAnsi="Consolas"/>
          <w:color w:val="1F4D78"/>
          <w:sz w:val="19"/>
        </w:rPr>
        <w:t>docs/MIGRATING_FROM_BACKTRADER.md</w:t>
      </w:r>
    </w:p>
    <w:p>
      <w:pPr>
        <w:pStyle w:val="Heading1"/>
      </w:pPr>
      <w:r>
        <w:t>License and Disclaimer</w:t>
      </w:r>
    </w:p>
    <w:p>
      <w:pPr/>
      <w:r>
        <w:t xml:space="preserve">Lumibot is released under the MIT License. See </w:t>
      </w:r>
      <w:r>
        <w:rPr>
          <w:rFonts w:ascii="Consolas" w:hAnsi="Consolas"/>
          <w:color w:val="1F4D78"/>
          <w:sz w:val="19"/>
        </w:rPr>
        <w:t>LICENSE</w:t>
      </w:r>
      <w:r>
        <w:t>.</w:t>
      </w:r>
    </w:p>
    <w:p>
      <w:pPr/>
      <w:r>
        <w:t>This software is provided for educational and informational purposes only. It is not financial advice and does not constitute a recommendation to buy or sell any security. Algorithmic trading involves substantial risk of loss, including the possibility of losses greater than your initial investment. Past backtest performance does not guarantee future results. You are responsible for your own trading decisions, broker configuration, regulatory compliance, and risk controls.</w:t>
      </w:r>
    </w:p>
    <w:sectPr w:rsidR="00FC693F" w:rsidRPr="0006063C" w:rsidSect="00034616">
      <w:footerReference w:type="default" r:id="rI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55555"/>
        <w:sz w:val="16"/>
      </w:rPr>
      <w:t>Lumibot README Guide</w:t>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55555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right="144"/>
    </w:pPr>
    <w:rPr>
      <w:rFonts w:ascii="Consolas" w:hAnsi="Consolas"/>
      <w:color w:val="202020"/>
      <w:sz w:val="17"/>
    </w:rPr>
  </w:style>
  <w:style w:type="paragraph" w:customStyle="1" w:styleId="CompactSpace">
    <w:name w:val="Compact Space"/>
    <w:pPr>
      <w:spacing w:before="0" w:after="80"/>
    </w:pPr>
    <w:rPr>
      <w:sz w:val="4"/>
    </w:rPr>
  </w:style>
  <w:style w:type="paragraph" w:customStyle="1" w:styleId="TableBody">
    <w:name w:val="Table Body"/>
    <w:pPr>
      <w:spacing w:before="0" w:after="0" w:line="264"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hoose-your-use-case" TargetMode="External"/><Relationship Id="rId10" Type="http://schemas.openxmlformats.org/officeDocument/2006/relationships/hyperlink" Target="#requirements" TargetMode="External"/><Relationship Id="rId11" Type="http://schemas.openxmlformats.org/officeDocument/2006/relationships/hyperlink" Target="#install-lumibot" TargetMode="External"/><Relationship Id="rId12" Type="http://schemas.openxmlformats.org/officeDocument/2006/relationships/hyperlink" Target="#configuration-basics" TargetMode="External"/><Relationship Id="rId13" Type="http://schemas.openxmlformats.org/officeDocument/2006/relationships/hyperlink" Target="#use-case-1-run-a-no-key-daily-stock-backtest" TargetMode="External"/><Relationship Id="rId14" Type="http://schemas.openxmlformats.org/officeDocument/2006/relationships/hyperlink" Target="#use-case-2-run-a-backtest-with-a-specific-data-provider" TargetMode="External"/><Relationship Id="rId15" Type="http://schemas.openxmlformats.org/officeDocument/2006/relationships/hyperlink" Target="#use-case-3-run-a-strategy-from-this-repository" TargetMode="External"/><Relationship Id="rId16" Type="http://schemas.openxmlformats.org/officeDocument/2006/relationships/hyperlink" Target="#use-case-4-run-with-your-own-csv-or-pandas-data" TargetMode="External"/><Relationship Id="rId17" Type="http://schemas.openxmlformats.org/officeDocument/2006/relationships/hyperlink" Target="#use-case-5-run-crypto-backtests-or-crypto-live-trading" TargetMode="External"/><Relationship Id="rId18" Type="http://schemas.openxmlformats.org/officeDocument/2006/relationships/hyperlink" Target="#use-case-6-run-futures-backtests-or-futures-live-trading" TargetMode="External"/><Relationship Id="rId19" Type="http://schemas.openxmlformats.org/officeDocument/2006/relationships/hyperlink" Target="#use-case-7-paper-trade-with-a-broker" TargetMode="External"/><Relationship Id="rId20" Type="http://schemas.openxmlformats.org/officeDocument/2006/relationships/hyperlink" Target="#use-case-8-run-live-trading" TargetMode="External"/><Relationship Id="rId21" Type="http://schemas.openxmlformats.org/officeDocument/2006/relationships/hyperlink" Target="#use-case-9-run-ai-agent-strategies" TargetMode="External"/><Relationship Id="rId22" Type="http://schemas.openxmlformats.org/officeDocument/2006/relationships/hyperlink" Target="#use-case-10-develop-test-and-contribute" TargetMode="External"/><Relationship Id="rId23" Type="http://schemas.openxmlformats.org/officeDocument/2006/relationships/hyperlink" Target="#backtest-outputs" TargetMode="External"/><Relationship Id="rId24" Type="http://schemas.openxmlformats.org/officeDocument/2006/relationships/hyperlink" Target="#broker-and-data-source-reference" TargetMode="External"/><Relationship Id="rId25" Type="http://schemas.openxmlformats.org/officeDocument/2006/relationships/hyperlink" Target="#troubleshooting" TargetMode="External"/><Relationship Id="rId26" Type="http://schemas.openxmlformats.org/officeDocument/2006/relationships/hyperlink" Target="#documentation" TargetMode="External"/><Relationship Id="rId27" Type="http://schemas.openxmlformats.org/officeDocument/2006/relationships/hyperlink" Target="#license-and-disclaimer"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Lumibot README Guide</dc:title>
  <dc:subject>Use-case-oriented guide to running Lumibot</dc:subject>
  <dc:creator>OpenAI Codex</dc:creator>
  <cp:keywords>Lumibot, README, trading, backtesting, Python</cp:keywords>
  <dc:description>generated by python-docx</dc:description>
  <cp:lastModifiedBy/>
  <cp:revision>1</cp:revision>
  <dcterms:created xsi:type="dcterms:W3CDTF">2013-12-23T23:15:00Z</dcterms:created>
  <dcterms:modified xsi:type="dcterms:W3CDTF">2013-12-23T23:15:00Z</dcterms:modified>
  <cp:category/>
</cp:coreProperties>
</file>