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0D1729"/>
          <w:sz w:val="56"/>
          <w:szCs w:val="56"/>
        </w:rPr>
        <w:t xml:space="preserve">MINE POWER BI DASHBOARD</w:t>
      </w:r>
    </w:p>
    <w:p>
      <w:pPr>
        <w:spacing w:after="200"/>
        <w:jc w:val="center"/>
      </w:pPr>
      <w:r>
        <w:rPr>
          <w:i/>
          <w:iCs/>
          <w:color w:val="0E9488"/>
          <w:sz w:val="32"/>
          <w:szCs w:val="32"/>
        </w:rPr>
        <w:t xml:space="preserve">Design Specification — v2 (six pages)</w:t>
      </w:r>
    </w:p>
    <w:p>
      <w:pPr>
        <w:spacing w:after="800"/>
        <w:jc w:val="center"/>
      </w:pPr>
      <w:r>
        <w:rPr>
          <w:color w:val="475569"/>
          <w:sz w:val="22"/>
          <w:szCs w:val="22"/>
        </w:rPr>
        <w:t xml:space="preserve">Equipment Checklist System  ·  Belfast Coal Mine</w:t>
      </w:r>
    </w:p>
    <w:p>
      <w:pPr>
        <w:spacing w:after="80"/>
        <w:jc w:val="center"/>
      </w:pPr>
      <w:r>
        <w:rPr>
          <w:color w:val="94A3B8"/>
          <w:sz w:val="20"/>
          <w:szCs w:val="20"/>
        </w:rPr>
        <w:t xml:space="preserve">Audience: Mine manager · SHE officer · Supervisor · Maintenance · Training officer · Compliance auditor</w:t>
      </w:r>
    </w:p>
    <w:p>
      <w:pPr>
        <w:spacing w:after="80"/>
        <w:jc w:val="center"/>
      </w:pPr>
      <w:r>
        <w:rPr>
          <w:color w:val="94A3B8"/>
          <w:sz w:val="20"/>
          <w:szCs w:val="20"/>
        </w:rPr>
        <w:t xml:space="preserve">Mode: DirectQuery to Postgres</w:t>
      </w:r>
    </w:p>
    <w:p>
      <w:pPr>
        <w:spacing w:after="800"/>
        <w:jc w:val="center"/>
      </w:pPr>
      <w:r>
        <w:rPr>
          <w:color w:val="94A3B8"/>
          <w:sz w:val="20"/>
          <w:szCs w:val="20"/>
        </w:rPr>
        <w:t xml:space="preserve">Theme: Enaleni Mine Operations (dark navy + teal)</w:t>
      </w:r>
    </w:p>
    <w:p>
      <w:r>
        <w:br w:type="page"/>
      </w:r>
    </w:p>
    <w:p>
      <w:pPr>
        <w:pStyle w:val="Heading1"/>
      </w:pPr>
      <w:r>
        <w:rPr>
          <w:b/>
          <w:bCs/>
          <w:color w:val="0D1729"/>
        </w:rPr>
        <w:t xml:space="preserve">1.  How to use this document</w:t>
      </w:r>
    </w:p>
    <w:p>
      <w:pPr>
        <w:spacing w:after="120"/>
      </w:pPr>
      <w:r>
        <w:t xml:space="preserve">This spec describes a six-page Power BI report bound to a Postgres view layer. The original four audience pages (Executive Overview, SHE, Supervisor, Maintenance) are retained verbatim; two new pages cover Operator Competency and Configuration &amp; Policy Audit, both added when the MHSA Section 22(a) round shipped. Every visual on every page lists the view it pulls from, the chart type, the filter context, and the business question it answers.</w:t>
      </w:r>
    </w:p>
    <w:p>
      <w:pPr>
        <w:spacing w:after="120"/>
      </w:pPr>
      <w:r>
        <w:t xml:space="preserve">Three companion files ship alongside this document. Treat them as the build package — do them in the order below.</w:t>
      </w:r>
    </w:p>
    <w:p>
      <w:pPr>
        <w:pStyle w:val="ListParagraph"/>
        <w:numPr>
          <w:ilvl w:val="0"/>
          <w:numId w:val="2"/>
        </w:numPr>
      </w:pPr>
      <w:r>
        <w:rPr>
          <w:rFonts w:ascii="Consolas" w:cs="Consolas" w:eastAsia="Consolas" w:hAnsi="Consolas"/>
          <w:b/>
          <w:bCs/>
        </w:rPr>
        <w:t xml:space="preserve">mine_analytics_views.sql</w:t>
      </w:r>
      <w:r>
        <w:t xml:space="preserve">  — run once against the Postgres database the EquipmentChecklist API uses. Creates the read-only 20-view layer the dashboard binds to.</w:t>
      </w:r>
    </w:p>
    <w:p>
      <w:pPr>
        <w:pStyle w:val="ListParagraph"/>
        <w:numPr>
          <w:ilvl w:val="0"/>
          <w:numId w:val="2"/>
        </w:numPr>
      </w:pPr>
      <w:r>
        <w:rPr>
          <w:rFonts w:ascii="Consolas" w:cs="Consolas" w:eastAsia="Consolas" w:hAnsi="Consolas"/>
          <w:b/>
          <w:bCs/>
        </w:rPr>
        <w:t xml:space="preserve">mine_powerbi.pbids</w:t>
      </w:r>
      <w:r>
        <w:t xml:space="preserve">  — double-click to open Power BI Desktop with the connection pre-filled. Edit server/database first if Postgres isn't on localhost.</w:t>
      </w:r>
    </w:p>
    <w:p>
      <w:pPr>
        <w:pStyle w:val="ListParagraph"/>
        <w:numPr>
          <w:ilvl w:val="0"/>
          <w:numId w:val="2"/>
        </w:numPr>
      </w:pPr>
      <w:r>
        <w:rPr>
          <w:rFonts w:ascii="Consolas" w:cs="Consolas" w:eastAsia="Consolas" w:hAnsi="Consolas"/>
          <w:b/>
          <w:bCs/>
        </w:rPr>
        <w:t xml:space="preserve">mine_powerbi_theme.json</w:t>
      </w:r>
      <w:r>
        <w:t xml:space="preserve">  — branded colour theme matching the mobile app. Apply via View → Themes → Browse for themes.</w:t>
      </w:r>
    </w:p>
    <w:p>
      <w:pPr>
        <w:pStyle w:val="Heading2"/>
      </w:pPr>
      <w:r>
        <w:rPr>
          <w:b/>
          <w:bCs/>
          <w:color w:val="0E9488"/>
        </w:rPr>
        <w:t xml:space="preserve">Why views and not direct table access</w:t>
      </w:r>
    </w:p>
    <w:p>
      <w:pPr>
        <w:pStyle w:val="ListParagraph"/>
        <w:numPr>
          <w:ilvl w:val="0"/>
          <w:numId w:val="3"/>
        </w:numPr>
      </w:pPr>
      <w:r>
        <w:rPr>
          <w:b/>
          <w:bCs/>
        </w:rPr>
        <w:t xml:space="preserve">Stable shape — </w:t>
      </w:r>
      <w:r>
        <w:t xml:space="preserve">the column shape stays stable even if the app's EF models are renamed in a future release. Power BI only re-binds if a view column disappears, which is a smaller blast radius than a model migration.</w:t>
      </w:r>
    </w:p>
    <w:p>
      <w:pPr>
        <w:pStyle w:val="ListParagraph"/>
        <w:numPr>
          <w:ilvl w:val="0"/>
          <w:numId w:val="3"/>
        </w:numPr>
      </w:pPr>
      <w:r>
        <w:rPr>
          <w:b/>
          <w:bCs/>
        </w:rPr>
        <w:t xml:space="preserve">Enum translation — </w:t>
      </w:r>
      <w:r>
        <w:t xml:space="preserve">enum integer columns (Status = 1..5, Shift = 1..3, MachineType = 1..14, Role = 1..4) are decoded into human labels in the views. Visuals show "GO-BUT 24H" instead of "2".</w:t>
      </w:r>
    </w:p>
    <w:p>
      <w:pPr>
        <w:pStyle w:val="ListParagraph"/>
        <w:numPr>
          <w:ilvl w:val="0"/>
          <w:numId w:val="3"/>
        </w:numPr>
      </w:pPr>
      <w:r>
        <w:rPr>
          <w:b/>
          <w:bCs/>
        </w:rPr>
        <w:t xml:space="preserve">Denormalised — </w:t>
      </w:r>
      <w:r>
        <w:t xml:space="preserve">operator + supervisor + mechanic + machine attributes are pre-joined onto vw_fact_submissions. The dashboard never has to write a join in Power Query.</w:t>
      </w:r>
    </w:p>
    <w:p>
      <w:pPr>
        <w:pStyle w:val="ListParagraph"/>
        <w:numPr>
          <w:ilvl w:val="0"/>
          <w:numId w:val="3"/>
        </w:numPr>
      </w:pPr>
      <w:r>
        <w:rPr>
          <w:b/>
          <w:bCs/>
        </w:rPr>
        <w:t xml:space="preserve">Read-only by construction — </w:t>
      </w:r>
      <w:r>
        <w:t xml:space="preserve">Power BI can only read these views; even if the DirectQuery role has table grants, it can't accidentally mutate the source data.</w:t>
      </w:r>
    </w:p>
    <w:p>
      <w:pPr>
        <w:pStyle w:val="ListParagraph"/>
        <w:numPr>
          <w:ilvl w:val="0"/>
          <w:numId w:val="3"/>
        </w:numPr>
      </w:pPr>
      <w:r>
        <w:rPr>
          <w:b/>
          <w:bCs/>
        </w:rPr>
        <w:t xml:space="preserve">One source for compliance — </w:t>
      </w:r>
      <w:r>
        <w:t xml:space="preserve">a single competency row drives BOTH the SHE-page renewal queue AND the daily reminder email worker on the API. Same SQL, same definitions of "Expiring 7d" — the dashboard never disagrees with the inbox.</w:t>
      </w:r>
    </w:p>
    <w:p>
      <w:r>
        <w:br w:type="page"/>
      </w:r>
    </w:p>
    <w:p>
      <w:pPr>
        <w:pStyle w:val="Heading1"/>
      </w:pPr>
      <w:r>
        <w:rPr>
          <w:b/>
          <w:bCs/>
          <w:color w:val="0D1729"/>
        </w:rPr>
        <w:t xml:space="preserve">2.  One-time setup</w:t>
      </w:r>
    </w:p>
    <w:p>
      <w:pPr>
        <w:pStyle w:val="Heading2"/>
      </w:pPr>
      <w:r>
        <w:rPr>
          <w:b/>
          <w:bCs/>
          <w:color w:val="0E9488"/>
        </w:rPr>
        <w:t xml:space="preserve">2.1  Provision the view layer</w:t>
      </w:r>
    </w:p>
    <w:p>
      <w:pPr>
        <w:spacing w:after="120"/>
      </w:pPr>
      <w:r>
        <w:t xml:space="preserve">On the same Postgres server the EquipmentChecklist API connects to:</w:t>
      </w:r>
    </w:p>
    <w:p>
      <w:pPr>
        <w:spacing w:after="80"/>
      </w:pPr>
      <w:r>
        <w:rPr>
          <w:rFonts w:ascii="Consolas" w:cs="Consolas" w:eastAsia="Consolas" w:hAnsi="Consolas"/>
          <w:sz w:val="18"/>
          <w:szCs w:val="18"/>
        </w:rPr>
        <w:t xml:space="preserve">psql -U postgres -d EquipmentChecklist -f mine_analytics_views.sql</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 Or via pgAdmin: open the script, hit Execute.</w:t>
      </w:r>
    </w:p>
    <w:p>
      <w:pPr>
        <w:spacing w:after="120"/>
      </w:pPr>
      <w:r>
        <w:t xml:space="preserve">Re-running the script is idempotent — each view is dropped and recreated, so you can edit a view, save the file, and re-run safely. No data is lost; the views are projections over the EF tables.</w:t>
      </w:r>
    </w:p>
    <w:p>
      <w:pPr>
        <w:pStyle w:val="Heading2"/>
      </w:pPr>
      <w:r>
        <w:rPr>
          <w:b/>
          <w:bCs/>
          <w:color w:val="0E9488"/>
        </w:rPr>
        <w:t xml:space="preserve">2.2  Connect Power BI Desktop</w:t>
      </w:r>
    </w:p>
    <w:p>
      <w:pPr>
        <w:spacing w:after="120"/>
      </w:pPr>
      <w:r>
        <w:t xml:space="preserve">Double-click mine_powerbi.pbids. Power BI Desktop opens, prompts for credentials, and lands you on the Navigator with all 20 vw_* views listed. Tick every view name and click Load — DirectQuery, not Import.</w:t>
      </w:r>
    </w:p>
    <w:p>
      <w:pPr>
        <w:spacing w:after="120"/>
      </w:pPr>
      <w:r>
        <w:t xml:space="preserve">If Postgres is on a different host, open the .pbids file in a text editor first and replace the server / database values:</w:t>
      </w:r>
    </w:p>
    <w:p>
      <w:pPr>
        <w:spacing w:after="80"/>
      </w:pPr>
      <w:r>
        <w:rPr>
          <w:rFonts w:ascii="Consolas" w:cs="Consolas" w:eastAsia="Consolas" w:hAnsi="Consolas"/>
          <w:sz w:val="18"/>
          <w:szCs w:val="18"/>
        </w:rPr>
        <w:t xml:space="preserve">{</w:t>
      </w:r>
    </w:p>
    <w:p>
      <w:pPr>
        <w:spacing w:after="80"/>
      </w:pPr>
      <w:r>
        <w:rPr>
          <w:rFonts w:ascii="Consolas" w:cs="Consolas" w:eastAsia="Consolas" w:hAnsi="Consolas"/>
          <w:sz w:val="18"/>
          <w:szCs w:val="18"/>
        </w:rPr>
        <w:t xml:space="preserve">  "version": "0.1",</w:t>
      </w:r>
    </w:p>
    <w:p>
      <w:pPr>
        <w:spacing w:after="80"/>
      </w:pPr>
      <w:r>
        <w:rPr>
          <w:rFonts w:ascii="Consolas" w:cs="Consolas" w:eastAsia="Consolas" w:hAnsi="Consolas"/>
          <w:sz w:val="18"/>
          <w:szCs w:val="18"/>
        </w:rPr>
        <w:t xml:space="preserve">  "connections": [{</w:t>
      </w:r>
    </w:p>
    <w:p>
      <w:pPr>
        <w:spacing w:after="80"/>
      </w:pPr>
      <w:r>
        <w:rPr>
          <w:rFonts w:ascii="Consolas" w:cs="Consolas" w:eastAsia="Consolas" w:hAnsi="Consolas"/>
          <w:sz w:val="18"/>
          <w:szCs w:val="18"/>
        </w:rPr>
        <w:t xml:space="preserve">    "details": {</w:t>
      </w:r>
    </w:p>
    <w:p>
      <w:pPr>
        <w:spacing w:after="80"/>
      </w:pPr>
      <w:r>
        <w:rPr>
          <w:rFonts w:ascii="Consolas" w:cs="Consolas" w:eastAsia="Consolas" w:hAnsi="Consolas"/>
          <w:sz w:val="18"/>
          <w:szCs w:val="18"/>
        </w:rPr>
        <w:t xml:space="preserve">      "protocol": "postgresql",</w:t>
      </w:r>
    </w:p>
    <w:p>
      <w:pPr>
        <w:spacing w:after="80"/>
      </w:pPr>
      <w:r>
        <w:rPr>
          <w:rFonts w:ascii="Consolas" w:cs="Consolas" w:eastAsia="Consolas" w:hAnsi="Consolas"/>
          <w:sz w:val="18"/>
          <w:szCs w:val="18"/>
        </w:rPr>
        <w:t xml:space="preserve">      "address": {</w:t>
      </w:r>
    </w:p>
    <w:p>
      <w:pPr>
        <w:spacing w:after="80"/>
      </w:pPr>
      <w:r>
        <w:rPr>
          <w:rFonts w:ascii="Consolas" w:cs="Consolas" w:eastAsia="Consolas" w:hAnsi="Consolas"/>
          <w:sz w:val="18"/>
          <w:szCs w:val="18"/>
        </w:rPr>
        <w:t xml:space="preserve">        "server":   "db.belfastmine.local",</w:t>
      </w:r>
    </w:p>
    <w:p>
      <w:pPr>
        <w:spacing w:after="80"/>
      </w:pPr>
      <w:r>
        <w:rPr>
          <w:rFonts w:ascii="Consolas" w:cs="Consolas" w:eastAsia="Consolas" w:hAnsi="Consolas"/>
          <w:sz w:val="18"/>
          <w:szCs w:val="18"/>
        </w:rPr>
        <w:t xml:space="preserve">        "database": "EquipmentChecklist"</w:t>
      </w:r>
    </w:p>
    <w:p>
      <w:pPr>
        <w:spacing w:after="8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    "mode": "DirectQuery"</w:t>
      </w:r>
    </w:p>
    <w:p>
      <w:pPr>
        <w:spacing w:after="8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w:t>
      </w:r>
    </w:p>
    <w:p>
      <w:pPr>
        <w:pStyle w:val="Heading2"/>
      </w:pPr>
      <w:r>
        <w:rPr>
          <w:b/>
          <w:bCs/>
          <w:color w:val="0E9488"/>
        </w:rPr>
        <w:t xml:space="preserve">2.3  Apply the theme</w:t>
      </w:r>
    </w:p>
    <w:p>
      <w:pPr>
        <w:spacing w:after="120"/>
      </w:pPr>
      <w:r>
        <w:t xml:space="preserve">View tab → Themes → Browse for themes → pick mine_powerbi_theme.json. Cards and tables immediately switch to the dark-navy palette with teal as the primary accent. The same hex values appear in the mobile app's sidebar and the MVC supervisor screens, so the dashboards look like one coherent product.</w:t>
      </w:r>
    </w:p>
    <w:p>
      <w:pPr>
        <w:pStyle w:val="Heading2"/>
      </w:pPr>
      <w:r>
        <w:rPr>
          <w:b/>
          <w:bCs/>
          <w:color w:val="0E9488"/>
        </w:rPr>
        <w:t xml:space="preserve">2.4  Mark the date table</w:t>
      </w:r>
    </w:p>
    <w:p>
      <w:pPr>
        <w:spacing w:after="120"/>
      </w:pPr>
      <w:r>
        <w:t xml:space="preserve">Power BI's time-intelligence (MTD, YTD, sameperiod last year) only works when one date table is explicitly marked. Right-click vw_dim_date in the Fields pane → Mark as date table → pick the date column → OK.</w:t>
      </w:r>
    </w:p>
    <w:p>
      <w:r>
        <w:br w:type="page"/>
      </w:r>
    </w:p>
    <w:p>
      <w:pPr>
        <w:pStyle w:val="Heading1"/>
      </w:pPr>
      <w:r>
        <w:rPr>
          <w:b/>
          <w:bCs/>
          <w:color w:val="0D1729"/>
        </w:rPr>
        <w:t xml:space="preserve">3.  Data model</w:t>
      </w:r>
    </w:p>
    <w:p>
      <w:pPr>
        <w:spacing w:after="120"/>
      </w:pPr>
      <w:r>
        <w:t xml:space="preserve">The view layer is shaped as a classic star with vw_dim_date and vw_dim_user at the centre. Set up these relationships in Model view (autodetect picks most up; verify the cardinality).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From (many)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(one)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vw_fact_submissions[submitted_date]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vw_dim_date[date]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vw_fact_submissions[operator_id]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vw_fact_submissions[machine_id]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vw_dim_machine[machine_id]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vw_fact_submission_items[submission_id]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vw_fact_submissions[submission_id]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vw_fact_defect_orders[machine_id]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vw_dim_machine[machine_id]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vw_fact_defect_orders[mechanic_id]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vw_fact_defect_orders[created_date]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vw_dim_date[date]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vw_fact_audit[occurred_date]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vw_dim_date[date]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vw_fact_audit[actor_user_id]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vw_fact_notifications[recipient_user_id]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vw_fact_competencies[operator_id]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vw_kpi_competency_renewal_queue[operator_id]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vw_kpi_competency_by_machine_type[machine_type_code]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vw_dim_machine[type_code]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vw_fact_settings_changes[actor_user_id]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vw_dim_user[user_id]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vw_fact_settings_changes[occurred_date]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vw_dim_date[date]</w:t>
            </w:r>
          </w:p>
        </w:tc>
      </w:tr>
    </w:tbl>
    <w:p>
      <w:pPr>
        <w:spacing w:after="120"/>
      </w:pPr>
      <w:r>
        <w:t xml:space="preserve">All relationships are single-direction (many → one) except the operator filter on vw_fact_submissions, which can be bidirectional if you want operator slicers to cross-filter the defect orders table — but be aware bidirectional filters degrade DirectQuery performance.</w:t>
      </w:r>
    </w:p>
    <w:p>
      <w:pPr>
        <w:pStyle w:val="Heading2"/>
      </w:pPr>
      <w:r>
        <w:rPr>
          <w:b/>
          <w:bCs/>
          <w:color w:val="0E9488"/>
        </w:rPr>
        <w:t xml:space="preserve">3.1  Hidden technical columns</w:t>
      </w:r>
    </w:p>
    <w:p>
      <w:pPr>
        <w:spacing w:after="120"/>
      </w:pPr>
      <w:r>
        <w:t xml:space="preserve">Hide these fields in the Fields pane so report authors don't accidentally drag them into visuals — they're just join keys:</w:t>
      </w:r>
    </w:p>
    <w:p>
      <w:pPr>
        <w:pStyle w:val="ListParagraph"/>
        <w:numPr>
          <w:ilvl w:val="0"/>
          <w:numId w:val="3"/>
        </w:numPr>
      </w:pPr>
      <w:r>
        <w:t xml:space="preserve">vw_fact_submissions: machine_id, operator_id, supervisor_id, mechanic_id</w:t>
      </w:r>
    </w:p>
    <w:p>
      <w:pPr>
        <w:pStyle w:val="ListParagraph"/>
        <w:numPr>
          <w:ilvl w:val="0"/>
          <w:numId w:val="3"/>
        </w:numPr>
      </w:pPr>
      <w:r>
        <w:t xml:space="preserve">vw_fact_submission_items: machine_id, operator_id, template_item_id</w:t>
      </w:r>
    </w:p>
    <w:p>
      <w:pPr>
        <w:pStyle w:val="ListParagraph"/>
        <w:numPr>
          <w:ilvl w:val="0"/>
          <w:numId w:val="3"/>
        </w:numPr>
      </w:pPr>
      <w:r>
        <w:t xml:space="preserve">vw_fact_defect_orders: machine_id, mechanic_id, submission_id</w:t>
      </w:r>
    </w:p>
    <w:p>
      <w:pPr>
        <w:pStyle w:val="ListParagraph"/>
        <w:numPr>
          <w:ilvl w:val="0"/>
          <w:numId w:val="3"/>
        </w:numPr>
      </w:pPr>
      <w:r>
        <w:t xml:space="preserve">vw_fact_audit: actor_user_id</w:t>
      </w:r>
    </w:p>
    <w:p>
      <w:pPr>
        <w:pStyle w:val="ListParagraph"/>
        <w:numPr>
          <w:ilvl w:val="0"/>
          <w:numId w:val="3"/>
        </w:numPr>
      </w:pPr>
      <w:r>
        <w:t xml:space="preserve">vw_fact_notifications: recipient_user_id</w:t>
      </w:r>
    </w:p>
    <w:p>
      <w:pPr>
        <w:pStyle w:val="ListParagraph"/>
        <w:numPr>
          <w:ilvl w:val="0"/>
          <w:numId w:val="3"/>
        </w:numPr>
      </w:pPr>
      <w:r>
        <w:t xml:space="preserve">vw_fact_competencies: operator_id, machine_type_code, competency_id</w:t>
      </w:r>
    </w:p>
    <w:p>
      <w:pPr>
        <w:pStyle w:val="ListParagraph"/>
        <w:numPr>
          <w:ilvl w:val="0"/>
          <w:numId w:val="3"/>
        </w:numPr>
      </w:pPr>
      <w:r>
        <w:t xml:space="preserve">vw_fact_settings_changes: actor_user_id, audit_id, target_id</w:t>
      </w:r>
    </w:p>
    <w:p>
      <w:pPr>
        <w:pStyle w:val="Heading2"/>
      </w:pPr>
      <w:r>
        <w:rPr>
          <w:b/>
          <w:bCs/>
          <w:color w:val="0E9488"/>
        </w:rPr>
        <w:t xml:space="preserve">3.2  Reading guide — the five new (v2)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vw_fact_competencies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certificate row, valid or expired or revoked, with derived days_to_expiry and a status bucket (Valid / Expiring 30d / Expiring 7d / Expired / Revoked). The status column drives every colour decision on Page 5.</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vw_kpi_competency_health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Single-row headline: how many operators are fully valid right now, how many have at least one expiring band, how many lapsed. Compliance % counts operators whose worst status is still 30+ days away from expiry.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vw_kpi_competency_renewal_queue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 list of certificates expiring in the next 30 days, oldest-first. Identical SQL to the daily reminder-email worker — the row that emails the supervisor IS the row in the dashboard.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vw_kpi_competency_by_machine_type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machine type: count of currently-certified operators in each band. Feeds the donut on Page 5 and the planner table that flags fleets at risk of running out of certified hands.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vw_fact_settings_changes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Filtered audit trail covering every system-configuration and admin-policy change — settings.changed, user.deactivated, competency.added, etc. Action_category column groups them for slicing. Feeds Page 6.</w:t>
            </w:r>
          </w:p>
        </w:tc>
      </w:tr>
    </w:tbl>
    <w:p>
      <w:r>
        <w:br w:type="page"/>
      </w:r>
    </w:p>
    <w:p>
      <w:pPr>
        <w:pStyle w:val="Heading1"/>
      </w:pPr>
      <w:r>
        <w:rPr>
          <w:b/>
          <w:bCs/>
          <w:color w:val="0D1729"/>
        </w:rPr>
        <w:t xml:space="preserve">4.  DAX measures</w:t>
      </w:r>
    </w:p>
    <w:p>
      <w:pPr>
        <w:spacing w:after="120"/>
      </w:pPr>
      <w:r>
        <w:t xml:space="preserve">Create these in a single "_Measures" table (Modeling tab → New table → "_Measures = {BLANK()}"; hide the dummy column). Group by folder via the Properties pane.</w:t>
      </w:r>
    </w:p>
    <w:p>
      <w:pPr>
        <w:pStyle w:val="Heading2"/>
      </w:pPr>
      <w:r>
        <w:rPr>
          <w:b/>
          <w:bCs/>
          <w:color w:val="0E9488"/>
        </w:rPr>
        <w:t xml:space="preserve">4.1  Headline measures</w:t>
      </w:r>
    </w:p>
    <w:p>
      <w:pPr>
        <w:spacing w:after="80"/>
      </w:pPr>
      <w:r>
        <w:rPr>
          <w:rFonts w:ascii="Consolas" w:cs="Consolas" w:eastAsia="Consolas" w:hAnsi="Consolas"/>
          <w:sz w:val="18"/>
          <w:szCs w:val="18"/>
        </w:rPr>
        <w:t xml:space="preserve">Compliance Rate =</w:t>
      </w:r>
    </w:p>
    <w:p>
      <w:pPr>
        <w:spacing w:after="80"/>
      </w:pPr>
      <w:r>
        <w:rPr>
          <w:rFonts w:ascii="Consolas" w:cs="Consolas" w:eastAsia="Consolas" w:hAnsi="Consolas"/>
          <w:sz w:val="18"/>
          <w:szCs w:val="18"/>
        </w:rPr>
        <w:t xml:space="preserve">    DIVIDE(</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vw_fact_submissions[is_compliant] = TRUE()),</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NOT(ISBLANK(vw_fact_submissions[is_compliant]))))</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Submissions Today =</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vw_fact_submissions[submitted_date] = TODAY())</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NO-GO Today =</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vw_fact_submissions[status_label] = "NO-GO",</w:t>
      </w:r>
    </w:p>
    <w:p>
      <w:pPr>
        <w:spacing w:after="80"/>
      </w:pPr>
      <w:r>
        <w:rPr>
          <w:rFonts w:ascii="Consolas" w:cs="Consolas" w:eastAsia="Consolas" w:hAnsi="Consolas"/>
          <w:sz w:val="18"/>
          <w:szCs w:val="18"/>
        </w:rPr>
        <w:t xml:space="preserve">              vw_fact_submissions[submitted_date] = TODAY())</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Open Defects =</w:t>
      </w:r>
    </w:p>
    <w:p>
      <w:pPr>
        <w:spacing w:after="80"/>
      </w:pPr>
      <w:r>
        <w:rPr>
          <w:rFonts w:ascii="Consolas" w:cs="Consolas" w:eastAsia="Consolas" w:hAnsi="Consolas"/>
          <w:sz w:val="18"/>
          <w:szCs w:val="18"/>
        </w:rPr>
        <w:t xml:space="preserve">    CALCULATE(COUNTROWS(vw_fact_defect_orders),</w:t>
      </w:r>
    </w:p>
    <w:p>
      <w:pPr>
        <w:spacing w:after="80"/>
      </w:pPr>
      <w:r>
        <w:rPr>
          <w:rFonts w:ascii="Consolas" w:cs="Consolas" w:eastAsia="Consolas" w:hAnsi="Consolas"/>
          <w:sz w:val="18"/>
          <w:szCs w:val="18"/>
        </w:rPr>
        <w:t xml:space="preserve">              vw_fact_defect_orders[is_open] = TRUE())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Ready Machines =</w:t>
      </w:r>
    </w:p>
    <w:p>
      <w:pPr>
        <w:spacing w:after="80"/>
      </w:pPr>
      <w:r>
        <w:rPr>
          <w:rFonts w:ascii="Consolas" w:cs="Consolas" w:eastAsia="Consolas" w:hAnsi="Consolas"/>
          <w:sz w:val="18"/>
          <w:szCs w:val="18"/>
        </w:rPr>
        <w:t xml:space="preserve">    CALCULATE(COUNTROWS(vw_dim_machine),</w:t>
      </w:r>
    </w:p>
    <w:p>
      <w:pPr>
        <w:spacing w:after="80"/>
      </w:pPr>
      <w:r>
        <w:rPr>
          <w:rFonts w:ascii="Consolas" w:cs="Consolas" w:eastAsia="Consolas" w:hAnsi="Consolas"/>
          <w:sz w:val="18"/>
          <w:szCs w:val="18"/>
        </w:rPr>
        <w:t xml:space="preserve">              vw_dim_machine[is_ready] = TRUE())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Fleet Readiness % =</w:t>
      </w:r>
    </w:p>
    <w:p>
      <w:pPr>
        <w:spacing w:after="80"/>
      </w:pPr>
      <w:r>
        <w:rPr>
          <w:rFonts w:ascii="Consolas" w:cs="Consolas" w:eastAsia="Consolas" w:hAnsi="Consolas"/>
          <w:sz w:val="18"/>
          <w:szCs w:val="18"/>
        </w:rPr>
        <w:t xml:space="preserve">    DIVIDE([Ready Machines], COUNTROWS(vw_dim_machine))</w:t>
      </w:r>
    </w:p>
    <w:p>
      <w:pPr>
        <w:pStyle w:val="Heading2"/>
      </w:pPr>
      <w:r>
        <w:rPr>
          <w:b/>
          <w:bCs/>
          <w:color w:val="0E9488"/>
        </w:rPr>
        <w:t xml:space="preserve">4.2  Latency measures</w:t>
      </w:r>
    </w:p>
    <w:p>
      <w:pPr>
        <w:spacing w:after="80"/>
      </w:pPr>
      <w:r>
        <w:rPr>
          <w:rFonts w:ascii="Consolas" w:cs="Consolas" w:eastAsia="Consolas" w:hAnsi="Consolas"/>
          <w:sz w:val="18"/>
          <w:szCs w:val="18"/>
        </w:rPr>
        <w:t xml:space="preserve">Avg Sign-off Hours =</w:t>
      </w:r>
    </w:p>
    <w:p>
      <w:pPr>
        <w:spacing w:after="80"/>
      </w:pPr>
      <w:r>
        <w:rPr>
          <w:rFonts w:ascii="Consolas" w:cs="Consolas" w:eastAsia="Consolas" w:hAnsi="Consolas"/>
          <w:sz w:val="18"/>
          <w:szCs w:val="18"/>
        </w:rPr>
        <w:t xml:space="preserve">    AVERAGEX(</w:t>
      </w:r>
    </w:p>
    <w:p>
      <w:pPr>
        <w:spacing w:after="80"/>
      </w:pPr>
      <w:r>
        <w:rPr>
          <w:rFonts w:ascii="Consolas" w:cs="Consolas" w:eastAsia="Consolas" w:hAnsi="Consolas"/>
          <w:sz w:val="18"/>
          <w:szCs w:val="18"/>
        </w:rPr>
        <w:t xml:space="preserve">        FILTER(vw_fact_submissions,</w:t>
      </w:r>
    </w:p>
    <w:p>
      <w:pPr>
        <w:spacing w:after="80"/>
      </w:pPr>
      <w:r>
        <w:rPr>
          <w:rFonts w:ascii="Consolas" w:cs="Consolas" w:eastAsia="Consolas" w:hAnsi="Consolas"/>
          <w:sz w:val="18"/>
          <w:szCs w:val="18"/>
        </w:rPr>
        <w:t xml:space="preserve">               NOT ISBLANK(vw_fact_submissions[supervisor_signoff_hours])),</w:t>
      </w:r>
    </w:p>
    <w:p>
      <w:pPr>
        <w:spacing w:after="80"/>
      </w:pPr>
      <w:r>
        <w:rPr>
          <w:rFonts w:ascii="Consolas" w:cs="Consolas" w:eastAsia="Consolas" w:hAnsi="Consolas"/>
          <w:sz w:val="18"/>
          <w:szCs w:val="18"/>
        </w:rPr>
        <w:t xml:space="preserve">        vw_fact_submissions[supervisor_signoff_hours])</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P95 Sign-off Hours =</w:t>
      </w:r>
    </w:p>
    <w:p>
      <w:pPr>
        <w:spacing w:after="80"/>
      </w:pPr>
      <w:r>
        <w:rPr>
          <w:rFonts w:ascii="Consolas" w:cs="Consolas" w:eastAsia="Consolas" w:hAnsi="Consolas"/>
          <w:sz w:val="18"/>
          <w:szCs w:val="18"/>
        </w:rPr>
        <w:t xml:space="preserve">    PERCENTILEX.INC(</w:t>
      </w:r>
    </w:p>
    <w:p>
      <w:pPr>
        <w:spacing w:after="80"/>
      </w:pPr>
      <w:r>
        <w:rPr>
          <w:rFonts w:ascii="Consolas" w:cs="Consolas" w:eastAsia="Consolas" w:hAnsi="Consolas"/>
          <w:sz w:val="18"/>
          <w:szCs w:val="18"/>
        </w:rPr>
        <w:t xml:space="preserve">        FILTER(vw_fact_submissions,</w:t>
      </w:r>
    </w:p>
    <w:p>
      <w:pPr>
        <w:spacing w:after="80"/>
      </w:pPr>
      <w:r>
        <w:rPr>
          <w:rFonts w:ascii="Consolas" w:cs="Consolas" w:eastAsia="Consolas" w:hAnsi="Consolas"/>
          <w:sz w:val="18"/>
          <w:szCs w:val="18"/>
        </w:rPr>
        <w:t xml:space="preserve">               NOT ISBLANK(vw_fact_submissions[supervisor_signoff_hours])),</w:t>
      </w:r>
    </w:p>
    <w:p>
      <w:pPr>
        <w:spacing w:after="80"/>
      </w:pPr>
      <w:r>
        <w:rPr>
          <w:rFonts w:ascii="Consolas" w:cs="Consolas" w:eastAsia="Consolas" w:hAnsi="Consolas"/>
          <w:sz w:val="18"/>
          <w:szCs w:val="18"/>
        </w:rPr>
        <w:t xml:space="preserve">        vw_fact_submissions[supervisor_signoff_hours], 0.95)</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Late Sign-offs (&gt;2h) =</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vw_fact_submissions[supervisor_signoff_hours] &gt; 2)</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Avg Defect Resolve Hours =</w:t>
      </w:r>
    </w:p>
    <w:p>
      <w:pPr>
        <w:spacing w:after="80"/>
      </w:pPr>
      <w:r>
        <w:rPr>
          <w:rFonts w:ascii="Consolas" w:cs="Consolas" w:eastAsia="Consolas" w:hAnsi="Consolas"/>
          <w:sz w:val="18"/>
          <w:szCs w:val="18"/>
        </w:rPr>
        <w:t xml:space="preserve">    AVERAGEX(</w:t>
      </w:r>
    </w:p>
    <w:p>
      <w:pPr>
        <w:spacing w:after="80"/>
      </w:pPr>
      <w:r>
        <w:rPr>
          <w:rFonts w:ascii="Consolas" w:cs="Consolas" w:eastAsia="Consolas" w:hAnsi="Consolas"/>
          <w:sz w:val="18"/>
          <w:szCs w:val="18"/>
        </w:rPr>
        <w:t xml:space="preserve">        FILTER(vw_fact_defect_orders,</w:t>
      </w:r>
    </w:p>
    <w:p>
      <w:pPr>
        <w:spacing w:after="80"/>
      </w:pPr>
      <w:r>
        <w:rPr>
          <w:rFonts w:ascii="Consolas" w:cs="Consolas" w:eastAsia="Consolas" w:hAnsi="Consolas"/>
          <w:sz w:val="18"/>
          <w:szCs w:val="18"/>
        </w:rPr>
        <w:t xml:space="preserve">               vw_fact_defect_orders[is_open] = FALSE()),</w:t>
      </w:r>
    </w:p>
    <w:p>
      <w:pPr>
        <w:spacing w:after="80"/>
      </w:pPr>
      <w:r>
        <w:rPr>
          <w:rFonts w:ascii="Consolas" w:cs="Consolas" w:eastAsia="Consolas" w:hAnsi="Consolas"/>
          <w:sz w:val="18"/>
          <w:szCs w:val="18"/>
        </w:rPr>
        <w:t xml:space="preserve">        vw_fact_defect_orders[time_to_resolve_hours])</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Oldest Open Defect (days) =</w:t>
      </w:r>
    </w:p>
    <w:p>
      <w:pPr>
        <w:spacing w:after="80"/>
      </w:pPr>
      <w:r>
        <w:rPr>
          <w:rFonts w:ascii="Consolas" w:cs="Consolas" w:eastAsia="Consolas" w:hAnsi="Consolas"/>
          <w:sz w:val="18"/>
          <w:szCs w:val="18"/>
        </w:rPr>
        <w:t xml:space="preserve">    DIVIDE(MAXX(</w:t>
      </w:r>
    </w:p>
    <w:p>
      <w:pPr>
        <w:spacing w:after="80"/>
      </w:pPr>
      <w:r>
        <w:rPr>
          <w:rFonts w:ascii="Consolas" w:cs="Consolas" w:eastAsia="Consolas" w:hAnsi="Consolas"/>
          <w:sz w:val="18"/>
          <w:szCs w:val="18"/>
        </w:rPr>
        <w:t xml:space="preserve">        FILTER(vw_fact_defect_orders, vw_fact_defect_orders[is_open]=TRUE()),</w:t>
      </w:r>
    </w:p>
    <w:p>
      <w:pPr>
        <w:spacing w:after="80"/>
      </w:pPr>
      <w:r>
        <w:rPr>
          <w:rFonts w:ascii="Consolas" w:cs="Consolas" w:eastAsia="Consolas" w:hAnsi="Consolas"/>
          <w:sz w:val="18"/>
          <w:szCs w:val="18"/>
        </w:rPr>
        <w:t xml:space="preserve">        vw_fact_defect_orders[age_hours]), 24)</w:t>
      </w:r>
    </w:p>
    <w:p>
      <w:pPr>
        <w:pStyle w:val="Heading2"/>
      </w:pPr>
      <w:r>
        <w:rPr>
          <w:b/>
          <w:bCs/>
          <w:color w:val="0E9488"/>
        </w:rPr>
        <w:t xml:space="preserve">4.3  Time-intelligence measures</w:t>
      </w:r>
    </w:p>
    <w:p>
      <w:pPr>
        <w:spacing w:after="80"/>
      </w:pPr>
      <w:r>
        <w:rPr>
          <w:rFonts w:ascii="Consolas" w:cs="Consolas" w:eastAsia="Consolas" w:hAnsi="Consolas"/>
          <w:sz w:val="18"/>
          <w:szCs w:val="18"/>
        </w:rPr>
        <w:t xml:space="preserve">Submissions MTD =</w:t>
      </w:r>
    </w:p>
    <w:p>
      <w:pPr>
        <w:spacing w:after="80"/>
      </w:pPr>
      <w:r>
        <w:rPr>
          <w:rFonts w:ascii="Consolas" w:cs="Consolas" w:eastAsia="Consolas" w:hAnsi="Consolas"/>
          <w:sz w:val="18"/>
          <w:szCs w:val="18"/>
        </w:rPr>
        <w:t xml:space="preserve">    TOTALMTD(COUNTROWS(vw_fact_submissions), vw_dim_date[date])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Submissions YTD =</w:t>
      </w:r>
    </w:p>
    <w:p>
      <w:pPr>
        <w:spacing w:after="80"/>
      </w:pPr>
      <w:r>
        <w:rPr>
          <w:rFonts w:ascii="Consolas" w:cs="Consolas" w:eastAsia="Consolas" w:hAnsi="Consolas"/>
          <w:sz w:val="18"/>
          <w:szCs w:val="18"/>
        </w:rPr>
        <w:t xml:space="preserve">    TOTALYTD(COUNTROWS(vw_fact_submissions), vw_dim_date[date])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Submissions Prior Period =</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DATEADD(vw_dim_date[date], -1, MONTH))</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MoM Change % =</w:t>
      </w:r>
    </w:p>
    <w:p>
      <w:pPr>
        <w:spacing w:after="80"/>
      </w:pPr>
      <w:r>
        <w:rPr>
          <w:rFonts w:ascii="Consolas" w:cs="Consolas" w:eastAsia="Consolas" w:hAnsi="Consolas"/>
          <w:sz w:val="18"/>
          <w:szCs w:val="18"/>
        </w:rPr>
        <w:t xml:space="preserve">    DIVIDE(</w:t>
      </w:r>
    </w:p>
    <w:p>
      <w:pPr>
        <w:spacing w:after="80"/>
      </w:pPr>
      <w:r>
        <w:rPr>
          <w:rFonts w:ascii="Consolas" w:cs="Consolas" w:eastAsia="Consolas" w:hAnsi="Consolas"/>
          <w:sz w:val="18"/>
          <w:szCs w:val="18"/>
        </w:rPr>
        <w:t xml:space="preserve">        [Submissions MTD] - [Submissions Prior Period],</w:t>
      </w:r>
    </w:p>
    <w:p>
      <w:pPr>
        <w:spacing w:after="80"/>
      </w:pPr>
      <w:r>
        <w:rPr>
          <w:rFonts w:ascii="Consolas" w:cs="Consolas" w:eastAsia="Consolas" w:hAnsi="Consolas"/>
          <w:sz w:val="18"/>
          <w:szCs w:val="18"/>
        </w:rPr>
        <w:t xml:space="preserve">        [Submissions Prior Period])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Compliance Rate 30d =</w:t>
      </w:r>
    </w:p>
    <w:p>
      <w:pPr>
        <w:spacing w:after="80"/>
      </w:pPr>
      <w:r>
        <w:rPr>
          <w:rFonts w:ascii="Consolas" w:cs="Consolas" w:eastAsia="Consolas" w:hAnsi="Consolas"/>
          <w:sz w:val="18"/>
          <w:szCs w:val="18"/>
        </w:rPr>
        <w:t xml:space="preserve">    CALCULATE([Compliance Rate],</w:t>
      </w:r>
    </w:p>
    <w:p>
      <w:pPr>
        <w:spacing w:after="80"/>
      </w:pPr>
      <w:r>
        <w:rPr>
          <w:rFonts w:ascii="Consolas" w:cs="Consolas" w:eastAsia="Consolas" w:hAnsi="Consolas"/>
          <w:sz w:val="18"/>
          <w:szCs w:val="18"/>
        </w:rPr>
        <w:t xml:space="preserve">              vw_dim_date[date] &gt;= TODAY() - 30,</w:t>
      </w:r>
    </w:p>
    <w:p>
      <w:pPr>
        <w:spacing w:after="80"/>
      </w:pPr>
      <w:r>
        <w:rPr>
          <w:rFonts w:ascii="Consolas" w:cs="Consolas" w:eastAsia="Consolas" w:hAnsi="Consolas"/>
          <w:sz w:val="18"/>
          <w:szCs w:val="18"/>
        </w:rPr>
        <w:t xml:space="preserve">              vw_dim_date[date] &lt;= TODAY())</w:t>
      </w:r>
    </w:p>
    <w:p>
      <w:pPr>
        <w:pStyle w:val="Heading2"/>
      </w:pPr>
      <w:r>
        <w:rPr>
          <w:b/>
          <w:bCs/>
          <w:color w:val="0E9488"/>
        </w:rPr>
        <w:t xml:space="preserve">4.4  Defect-detection quality measures</w:t>
      </w:r>
    </w:p>
    <w:p>
      <w:pPr>
        <w:spacing w:after="80"/>
      </w:pPr>
      <w:r>
        <w:rPr>
          <w:rFonts w:ascii="Consolas" w:cs="Consolas" w:eastAsia="Consolas" w:hAnsi="Consolas"/>
          <w:sz w:val="18"/>
          <w:szCs w:val="18"/>
        </w:rPr>
        <w:t xml:space="preserve">Operator Defect Rate =</w:t>
      </w:r>
    </w:p>
    <w:p>
      <w:pPr>
        <w:spacing w:after="80"/>
      </w:pPr>
      <w:r>
        <w:rPr>
          <w:rFonts w:ascii="Consolas" w:cs="Consolas" w:eastAsia="Consolas" w:hAnsi="Consolas"/>
          <w:sz w:val="18"/>
          <w:szCs w:val="18"/>
        </w:rPr>
        <w:t xml:space="preserve">    DIVIDE(</w:t>
      </w:r>
    </w:p>
    <w:p>
      <w:pPr>
        <w:spacing w:after="80"/>
      </w:pPr>
      <w:r>
        <w:rPr>
          <w:rFonts w:ascii="Consolas" w:cs="Consolas" w:eastAsia="Consolas" w:hAnsi="Consolas"/>
          <w:sz w:val="18"/>
          <w:szCs w:val="18"/>
        </w:rPr>
        <w:t xml:space="preserve">        CALCULATE(COUNTROWS(vw_fact_submissions),</w:t>
      </w:r>
    </w:p>
    <w:p>
      <w:pPr>
        <w:spacing w:after="80"/>
      </w:pPr>
      <w:r>
        <w:rPr>
          <w:rFonts w:ascii="Consolas" w:cs="Consolas" w:eastAsia="Consolas" w:hAnsi="Consolas"/>
          <w:sz w:val="18"/>
          <w:szCs w:val="18"/>
        </w:rPr>
        <w:t xml:space="preserve">                  vw_fact_submissions[has_defect] = TRUE()),</w:t>
      </w:r>
    </w:p>
    <w:p>
      <w:pPr>
        <w:spacing w:after="80"/>
      </w:pPr>
      <w:r>
        <w:rPr>
          <w:rFonts w:ascii="Consolas" w:cs="Consolas" w:eastAsia="Consolas" w:hAnsi="Consolas"/>
          <w:sz w:val="18"/>
          <w:szCs w:val="18"/>
        </w:rPr>
        <w:t xml:space="preserve">        COUNTROWS(vw_fact_submissions))</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Critical Defects Flagged =</w:t>
      </w:r>
    </w:p>
    <w:p>
      <w:pPr>
        <w:spacing w:after="80"/>
      </w:pPr>
      <w:r>
        <w:rPr>
          <w:rFonts w:ascii="Consolas" w:cs="Consolas" w:eastAsia="Consolas" w:hAnsi="Consolas"/>
          <w:sz w:val="18"/>
          <w:szCs w:val="18"/>
        </w:rPr>
        <w:t xml:space="preserve">    CALCULATE(COUNTROWS(vw_fact_submission_items),</w:t>
      </w:r>
    </w:p>
    <w:p>
      <w:pPr>
        <w:spacing w:after="80"/>
      </w:pPr>
      <w:r>
        <w:rPr>
          <w:rFonts w:ascii="Consolas" w:cs="Consolas" w:eastAsia="Consolas" w:hAnsi="Consolas"/>
          <w:sz w:val="18"/>
          <w:szCs w:val="18"/>
        </w:rPr>
        <w:t xml:space="preserve">              vw_fact_submission_items[is_critical_defect] = TRUE())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Photo-Evidenced Defects =</w:t>
      </w:r>
    </w:p>
    <w:p>
      <w:pPr>
        <w:spacing w:after="80"/>
      </w:pPr>
      <w:r>
        <w:rPr>
          <w:rFonts w:ascii="Consolas" w:cs="Consolas" w:eastAsia="Consolas" w:hAnsi="Consolas"/>
          <w:sz w:val="18"/>
          <w:szCs w:val="18"/>
        </w:rPr>
        <w:t xml:space="preserve">    DIVIDE(</w:t>
      </w:r>
    </w:p>
    <w:p>
      <w:pPr>
        <w:spacing w:after="80"/>
      </w:pPr>
      <w:r>
        <w:rPr>
          <w:rFonts w:ascii="Consolas" w:cs="Consolas" w:eastAsia="Consolas" w:hAnsi="Consolas"/>
          <w:sz w:val="18"/>
          <w:szCs w:val="18"/>
        </w:rPr>
        <w:t xml:space="preserve">        CALCULATE(COUNTROWS(vw_fact_submission_items),</w:t>
      </w:r>
    </w:p>
    <w:p>
      <w:pPr>
        <w:spacing w:after="80"/>
      </w:pPr>
      <w:r>
        <w:rPr>
          <w:rFonts w:ascii="Consolas" w:cs="Consolas" w:eastAsia="Consolas" w:hAnsi="Consolas"/>
          <w:sz w:val="18"/>
          <w:szCs w:val="18"/>
        </w:rPr>
        <w:t xml:space="preserve">                  vw_fact_submission_items[has_photo] = TRUE(),</w:t>
      </w:r>
    </w:p>
    <w:p>
      <w:pPr>
        <w:spacing w:after="80"/>
      </w:pPr>
      <w:r>
        <w:rPr>
          <w:rFonts w:ascii="Consolas" w:cs="Consolas" w:eastAsia="Consolas" w:hAnsi="Consolas"/>
          <w:sz w:val="18"/>
          <w:szCs w:val="18"/>
        </w:rPr>
        <w:t xml:space="preserve">                  vw_fact_submission_items[is_defect] = TRUE()),</w:t>
      </w:r>
    </w:p>
    <w:p>
      <w:pPr>
        <w:spacing w:after="80"/>
      </w:pPr>
      <w:r>
        <w:rPr>
          <w:rFonts w:ascii="Consolas" w:cs="Consolas" w:eastAsia="Consolas" w:hAnsi="Consolas"/>
          <w:sz w:val="18"/>
          <w:szCs w:val="18"/>
        </w:rPr>
        <w:t xml:space="preserve">        CALCULATE(COUNTROWS(vw_fact_submission_items),</w:t>
      </w:r>
    </w:p>
    <w:p>
      <w:pPr>
        <w:spacing w:after="80"/>
      </w:pPr>
      <w:r>
        <w:rPr>
          <w:rFonts w:ascii="Consolas" w:cs="Consolas" w:eastAsia="Consolas" w:hAnsi="Consolas"/>
          <w:sz w:val="18"/>
          <w:szCs w:val="18"/>
        </w:rPr>
        <w:t xml:space="preserve">                  vw_fact_submission_items[is_defect] = TRUE()))</w:t>
      </w:r>
    </w:p>
    <w:p>
      <w:pPr>
        <w:pStyle w:val="Heading2"/>
      </w:pPr>
      <w:r>
        <w:rPr>
          <w:b/>
          <w:bCs/>
          <w:color w:val="0E9488"/>
        </w:rPr>
        <w:t xml:space="preserve">4.5  Competency measures (v2)</w:t>
      </w:r>
    </w:p>
    <w:p>
      <w:pPr>
        <w:spacing w:after="120"/>
      </w:pPr>
      <w:r>
        <w:t xml:space="preserve">These power the headline tiles on Page 5 and the alerts on the Executive Overview. All counts are operator-distinct — a holder of three certificates only counts once toward the headline.</w:t>
      </w:r>
    </w:p>
    <w:p>
      <w:pPr>
        <w:spacing w:after="80"/>
      </w:pPr>
      <w:r>
        <w:rPr>
          <w:rFonts w:ascii="Consolas" w:cs="Consolas" w:eastAsia="Consolas" w:hAnsi="Consolas"/>
          <w:sz w:val="18"/>
          <w:szCs w:val="18"/>
        </w:rPr>
        <w:t xml:space="preserve">Operators Compliant =</w:t>
      </w:r>
    </w:p>
    <w:p>
      <w:pPr>
        <w:spacing w:after="80"/>
      </w:pPr>
      <w:r>
        <w:rPr>
          <w:rFonts w:ascii="Consolas" w:cs="Consolas" w:eastAsia="Consolas" w:hAnsi="Consolas"/>
          <w:sz w:val="18"/>
          <w:szCs w:val="18"/>
        </w:rPr>
        <w:t xml:space="preserve">    [vw_kpi_competency_health[operators_fully_valid]] +</w:t>
      </w:r>
    </w:p>
    <w:p>
      <w:pPr>
        <w:spacing w:after="80"/>
      </w:pPr>
      <w:r>
        <w:rPr>
          <w:rFonts w:ascii="Consolas" w:cs="Consolas" w:eastAsia="Consolas" w:hAnsi="Consolas"/>
          <w:sz w:val="18"/>
          <w:szCs w:val="18"/>
        </w:rPr>
        <w:t xml:space="preserve">    [vw_kpi_competency_health[operators_expiring_30d]]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Operators At Risk (7d) =</w:t>
      </w:r>
    </w:p>
    <w:p>
      <w:pPr>
        <w:spacing w:after="80"/>
      </w:pPr>
      <w:r>
        <w:rPr>
          <w:rFonts w:ascii="Consolas" w:cs="Consolas" w:eastAsia="Consolas" w:hAnsi="Consolas"/>
          <w:sz w:val="18"/>
          <w:szCs w:val="18"/>
        </w:rPr>
        <w:t xml:space="preserve">    SUM(vw_kpi_competency_health[operators_expiring_7d])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Operators Lapsed =</w:t>
      </w:r>
    </w:p>
    <w:p>
      <w:pPr>
        <w:spacing w:after="80"/>
      </w:pPr>
      <w:r>
        <w:rPr>
          <w:rFonts w:ascii="Consolas" w:cs="Consolas" w:eastAsia="Consolas" w:hAnsi="Consolas"/>
          <w:sz w:val="18"/>
          <w:szCs w:val="18"/>
        </w:rPr>
        <w:t xml:space="preserve">    SUM(vw_kpi_competency_health[operators_expired]) +</w:t>
      </w:r>
    </w:p>
    <w:p>
      <w:pPr>
        <w:spacing w:after="80"/>
      </w:pPr>
      <w:r>
        <w:rPr>
          <w:rFonts w:ascii="Consolas" w:cs="Consolas" w:eastAsia="Consolas" w:hAnsi="Consolas"/>
          <w:sz w:val="18"/>
          <w:szCs w:val="18"/>
        </w:rPr>
        <w:t xml:space="preserve">    SUM(vw_kpi_competency_health[operators_revoked])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Competency Compliance % =</w:t>
      </w:r>
    </w:p>
    <w:p>
      <w:pPr>
        <w:spacing w:after="80"/>
      </w:pPr>
      <w:r>
        <w:rPr>
          <w:rFonts w:ascii="Consolas" w:cs="Consolas" w:eastAsia="Consolas" w:hAnsi="Consolas"/>
          <w:sz w:val="18"/>
          <w:szCs w:val="18"/>
        </w:rPr>
        <w:t xml:space="preserve">    DIVIDE([Operators Compliant],</w:t>
      </w:r>
    </w:p>
    <w:p>
      <w:pPr>
        <w:spacing w:after="80"/>
      </w:pPr>
      <w:r>
        <w:rPr>
          <w:rFonts w:ascii="Consolas" w:cs="Consolas" w:eastAsia="Consolas" w:hAnsi="Consolas"/>
          <w:sz w:val="18"/>
          <w:szCs w:val="18"/>
        </w:rPr>
        <w:t xml:space="preserve">           SUM(vw_kpi_competency_health[operators_with_any_competency]))</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Renewals Due Next 30d =</w:t>
      </w:r>
    </w:p>
    <w:p>
      <w:pPr>
        <w:spacing w:after="80"/>
      </w:pPr>
      <w:r>
        <w:rPr>
          <w:rFonts w:ascii="Consolas" w:cs="Consolas" w:eastAsia="Consolas" w:hAnsi="Consolas"/>
          <w:sz w:val="18"/>
          <w:szCs w:val="18"/>
        </w:rPr>
        <w:t xml:space="preserve">    CALCULATE(COUNTROWS(vw_fact_competencies),</w:t>
      </w:r>
    </w:p>
    <w:p>
      <w:pPr>
        <w:spacing w:after="80"/>
      </w:pPr>
      <w:r>
        <w:rPr>
          <w:rFonts w:ascii="Consolas" w:cs="Consolas" w:eastAsia="Consolas" w:hAnsi="Consolas"/>
          <w:sz w:val="18"/>
          <w:szCs w:val="18"/>
        </w:rPr>
        <w:t xml:space="preserve">              vw_fact_competencies[status] IN { "Expiring 30d", "Expiring 7d" })</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Lapsed Certificates =</w:t>
      </w:r>
    </w:p>
    <w:p>
      <w:pPr>
        <w:spacing w:after="80"/>
      </w:pPr>
      <w:r>
        <w:rPr>
          <w:rFonts w:ascii="Consolas" w:cs="Consolas" w:eastAsia="Consolas" w:hAnsi="Consolas"/>
          <w:sz w:val="18"/>
          <w:szCs w:val="18"/>
        </w:rPr>
        <w:t xml:space="preserve">    CALCULATE(COUNTROWS(vw_fact_competencies),</w:t>
      </w:r>
    </w:p>
    <w:p>
      <w:pPr>
        <w:spacing w:after="80"/>
      </w:pPr>
      <w:r>
        <w:rPr>
          <w:rFonts w:ascii="Consolas" w:cs="Consolas" w:eastAsia="Consolas" w:hAnsi="Consolas"/>
          <w:sz w:val="18"/>
          <w:szCs w:val="18"/>
        </w:rPr>
        <w:t xml:space="preserve">              vw_fact_competencies[status] = "Expired")</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 For data-bar colouring on the renewal queue table.</w:t>
      </w:r>
    </w:p>
    <w:p>
      <w:pPr>
        <w:spacing w:after="80"/>
      </w:pPr>
      <w:r>
        <w:rPr>
          <w:rFonts w:ascii="Consolas" w:cs="Consolas" w:eastAsia="Consolas" w:hAnsi="Consolas"/>
          <w:sz w:val="18"/>
          <w:szCs w:val="18"/>
        </w:rPr>
        <w:t xml:space="preserve">Days To Expiry Colour =</w:t>
      </w:r>
    </w:p>
    <w:p>
      <w:pPr>
        <w:spacing w:after="80"/>
      </w:pPr>
      <w:r>
        <w:rPr>
          <w:rFonts w:ascii="Consolas" w:cs="Consolas" w:eastAsia="Consolas" w:hAnsi="Consolas"/>
          <w:sz w:val="18"/>
          <w:szCs w:val="18"/>
        </w:rPr>
        <w:t xml:space="preserve">    SWITCH(TRUE(),</w:t>
      </w:r>
    </w:p>
    <w:p>
      <w:pPr>
        <w:spacing w:after="80"/>
      </w:pPr>
      <w:r>
        <w:rPr>
          <w:rFonts w:ascii="Consolas" w:cs="Consolas" w:eastAsia="Consolas" w:hAnsi="Consolas"/>
          <w:sz w:val="18"/>
          <w:szCs w:val="18"/>
        </w:rPr>
        <w:t xml:space="preserve">        SELECTEDVALUE(vw_fact_competencies[days_to_expiry]) &lt; 0,  "#EF4444",</w:t>
      </w:r>
    </w:p>
    <w:p>
      <w:pPr>
        <w:spacing w:after="80"/>
      </w:pPr>
      <w:r>
        <w:rPr>
          <w:rFonts w:ascii="Consolas" w:cs="Consolas" w:eastAsia="Consolas" w:hAnsi="Consolas"/>
          <w:sz w:val="18"/>
          <w:szCs w:val="18"/>
        </w:rPr>
        <w:t xml:space="preserve">        SELECTEDVALUE(vw_fact_competencies[days_to_expiry]) &lt; 7,  "#F59E0B",</w:t>
      </w:r>
    </w:p>
    <w:p>
      <w:pPr>
        <w:spacing w:after="80"/>
      </w:pPr>
      <w:r>
        <w:rPr>
          <w:rFonts w:ascii="Consolas" w:cs="Consolas" w:eastAsia="Consolas" w:hAnsi="Consolas"/>
          <w:sz w:val="18"/>
          <w:szCs w:val="18"/>
        </w:rPr>
        <w:t xml:space="preserve">        SELECTEDVALUE(vw_fact_competencies[days_to_expiry]) &lt; 30, "#FBBF24",</w:t>
      </w:r>
    </w:p>
    <w:p>
      <w:pPr>
        <w:spacing w:after="80"/>
      </w:pPr>
      <w:r>
        <w:rPr>
          <w:rFonts w:ascii="Consolas" w:cs="Consolas" w:eastAsia="Consolas" w:hAnsi="Consolas"/>
          <w:sz w:val="18"/>
          <w:szCs w:val="18"/>
        </w:rPr>
        <w:t xml:space="preserve">        "#22C55E")</w:t>
      </w:r>
    </w:p>
    <w:p>
      <w:pPr>
        <w:pStyle w:val="Heading2"/>
      </w:pPr>
      <w:r>
        <w:rPr>
          <w:b/>
          <w:bCs/>
          <w:color w:val="0E9488"/>
        </w:rPr>
        <w:t xml:space="preserve">4.6  Configuration-audit measures (v2)</w:t>
      </w:r>
    </w:p>
    <w:p>
      <w:pPr>
        <w:spacing w:after="80"/>
      </w:pPr>
      <w:r>
        <w:rPr>
          <w:rFonts w:ascii="Consolas" w:cs="Consolas" w:eastAsia="Consolas" w:hAnsi="Consolas"/>
          <w:sz w:val="18"/>
          <w:szCs w:val="18"/>
        </w:rPr>
        <w:t xml:space="preserve">Settings Changes 30d =</w:t>
      </w:r>
    </w:p>
    <w:p>
      <w:pPr>
        <w:spacing w:after="80"/>
      </w:pPr>
      <w:r>
        <w:rPr>
          <w:rFonts w:ascii="Consolas" w:cs="Consolas" w:eastAsia="Consolas" w:hAnsi="Consolas"/>
          <w:sz w:val="18"/>
          <w:szCs w:val="18"/>
        </w:rPr>
        <w:t xml:space="preserve">    CALCULATE(COUNTROWS(vw_fact_settings_changes),</w:t>
      </w:r>
    </w:p>
    <w:p>
      <w:pPr>
        <w:spacing w:after="80"/>
      </w:pPr>
      <w:r>
        <w:rPr>
          <w:rFonts w:ascii="Consolas" w:cs="Consolas" w:eastAsia="Consolas" w:hAnsi="Consolas"/>
          <w:sz w:val="18"/>
          <w:szCs w:val="18"/>
        </w:rPr>
        <w:t xml:space="preserve">              vw_fact_settings_changes[occurred_date] &gt;= TODAY() - 30)</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Admin Policy Changes 30d =</w:t>
      </w:r>
    </w:p>
    <w:p>
      <w:pPr>
        <w:spacing w:after="80"/>
      </w:pPr>
      <w:r>
        <w:rPr>
          <w:rFonts w:ascii="Consolas" w:cs="Consolas" w:eastAsia="Consolas" w:hAnsi="Consolas"/>
          <w:sz w:val="18"/>
          <w:szCs w:val="18"/>
        </w:rPr>
        <w:t xml:space="preserve">    CALCULATE(COUNTROWS(vw_fact_settings_changes),</w:t>
      </w:r>
    </w:p>
    <w:p>
      <w:pPr>
        <w:spacing w:after="80"/>
      </w:pPr>
      <w:r>
        <w:rPr>
          <w:rFonts w:ascii="Consolas" w:cs="Consolas" w:eastAsia="Consolas" w:hAnsi="Consolas"/>
          <w:sz w:val="18"/>
          <w:szCs w:val="18"/>
        </w:rPr>
        <w:t xml:space="preserve">              vw_fact_settings_changes[action_category] = "Admin policy",</w:t>
      </w:r>
    </w:p>
    <w:p>
      <w:pPr>
        <w:spacing w:after="80"/>
      </w:pPr>
      <w:r>
        <w:rPr>
          <w:rFonts w:ascii="Consolas" w:cs="Consolas" w:eastAsia="Consolas" w:hAnsi="Consolas"/>
          <w:sz w:val="18"/>
          <w:szCs w:val="18"/>
        </w:rPr>
        <w:t xml:space="preserve">              vw_fact_settings_changes[occurred_date] &gt;= TODAY() - 30)</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Active Actors (90d) =</w:t>
      </w:r>
    </w:p>
    <w:p>
      <w:pPr>
        <w:spacing w:after="80"/>
      </w:pPr>
      <w:r>
        <w:rPr>
          <w:rFonts w:ascii="Consolas" w:cs="Consolas" w:eastAsia="Consolas" w:hAnsi="Consolas"/>
          <w:sz w:val="18"/>
          <w:szCs w:val="18"/>
        </w:rPr>
        <w:t xml:space="preserve">    CALCULATE(DISTINCTCOUNT(vw_fact_settings_changes[actor_user_id]),</w:t>
      </w:r>
    </w:p>
    <w:p>
      <w:pPr>
        <w:spacing w:after="80"/>
      </w:pPr>
      <w:r>
        <w:rPr>
          <w:rFonts w:ascii="Consolas" w:cs="Consolas" w:eastAsia="Consolas" w:hAnsi="Consolas"/>
          <w:sz w:val="18"/>
          <w:szCs w:val="18"/>
        </w:rPr>
        <w:t xml:space="preserve">              vw_fact_settings_changes[occurred_date] &gt;= TODAY() - 90)</w:t>
      </w:r>
    </w:p>
    <w:p>
      <w:r>
        <w:br w:type="page"/>
      </w:r>
    </w:p>
    <w:p>
      <w:pPr>
        <w:pStyle w:val="Heading1"/>
      </w:pPr>
      <w:r>
        <w:rPr>
          <w:b/>
          <w:bCs/>
          <w:color w:val="0D1729"/>
        </w:rPr>
        <w:t xml:space="preserve">5.  Page 1 — Executive Overview</w:t>
      </w:r>
    </w:p>
    <w:p>
      <w:pPr>
        <w:spacing w:after="120"/>
      </w:pPr>
      <w:r>
        <w:t xml:space="preserve">Primary audience: mine manager. Open this page first thing in the morning to see today's compliance and the rolling 30-day trend. No charts deeper than two clicks; every tile answers "is the operation under control?"</w:t>
      </w:r>
    </w:p>
    <w:p>
      <w:pPr>
        <w:pStyle w:val="Heading2"/>
      </w:pPr>
      <w:r>
        <w:rPr>
          <w:b/>
          <w:bCs/>
          <w:color w:val="0E9488"/>
        </w:rPr>
        <w:t xml:space="preserve">5.1  Page layout (1280 × 720)</w:t>
      </w:r>
    </w:p>
    <w:p>
      <w:pPr>
        <w:spacing w:after="120"/>
      </w:pPr>
      <w:r>
        <w:t xml:space="preserve">Header band of five KPI cards across the top, two trend charts in the middle, and a problem-machines table along the bottom. Slicers for date range and shift live in a left rail (160 px wide). v2 adds a single Competency-health chip in the header row — a discreet amber/red dot if any operator has lapsed certifications, so the manager spots a Section 22(a) exposure without leaving this page.</w:t>
      </w:r>
    </w:p>
    <w:p>
      <w:pPr>
        <w:pStyle w:val="Heading2"/>
      </w:pPr>
      <w:r>
        <w:rPr>
          <w:b/>
          <w:bCs/>
          <w:color w:val="0E9488"/>
        </w:rPr>
        <w:t xml:space="preserve">5.2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Submissions today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[Submissions Today]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 is the shift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with goal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Rate 30d], target 0.95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Are we passing checks?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NO-GO machines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vw_kpi_today[immobilised_machines]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Fleet availability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defect orders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Defects]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Maintenance backlog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Awaiting admin sign-off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vw_kpi_today[awaiting_clearance]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Admin action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Competency health chip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(v2)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Lapsed] — amber if &gt;0, red if ≥3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Section 22(a) exposure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30-day submission trend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 chart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count by submitted_date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Workload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Status breakdown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split by status_label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composition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Top problem machines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vw_kpi_top_problem_machines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Where to focus repairs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Critical NO-GO triggers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Bar (sorted)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vw_kpi_top_failing_items where is_critical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Repeat-offender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Fleet readiness gauge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Gauge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[Fleet Readiness %], range 0–1, target 0.9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of machines available right now</w:t>
            </w:r>
          </w:p>
        </w:tc>
      </w:tr>
    </w:tbl>
    <w:p>
      <w:pPr>
        <w:pStyle w:val="Heading2"/>
      </w:pPr>
      <w:r>
        <w:rPr>
          <w:b/>
          <w:bCs/>
          <w:color w:val="0E9488"/>
        </w:rPr>
        <w:t xml:space="preserve">5.3  Conditional formatting</w:t>
      </w:r>
    </w:p>
    <w:p>
      <w:pPr>
        <w:pStyle w:val="ListParagraph"/>
        <w:numPr>
          <w:ilvl w:val="0"/>
          <w:numId w:val="3"/>
        </w:numPr>
      </w:pPr>
      <w:r>
        <w:t xml:space="preserve">Compliance rate card: green ≥ 95%, amber 85–95%, red &lt; 85%.</w:t>
      </w:r>
    </w:p>
    <w:p>
      <w:pPr>
        <w:pStyle w:val="ListParagraph"/>
        <w:numPr>
          <w:ilvl w:val="0"/>
          <w:numId w:val="3"/>
        </w:numPr>
      </w:pPr>
      <w:r>
        <w:t xml:space="preserve">NO-GO machines card: amber &gt; 0, red ≥ 3.</w:t>
      </w:r>
    </w:p>
    <w:p>
      <w:pPr>
        <w:pStyle w:val="ListParagraph"/>
        <w:numPr>
          <w:ilvl w:val="0"/>
          <w:numId w:val="3"/>
        </w:numPr>
      </w:pPr>
      <w:r>
        <w:t xml:space="preserve">Open defect orders card: amber &gt; 10, red &gt; 25.</w:t>
      </w:r>
    </w:p>
    <w:p>
      <w:pPr>
        <w:pStyle w:val="ListParagraph"/>
        <w:numPr>
          <w:ilvl w:val="0"/>
          <w:numId w:val="3"/>
        </w:numPr>
      </w:pPr>
      <w:r>
        <w:t xml:space="preserve">Awaiting admin sign-off card: red &gt; 0 (every overdue one is a stalled machine).</w:t>
      </w:r>
    </w:p>
    <w:p>
      <w:pPr>
        <w:pStyle w:val="ListParagraph"/>
        <w:numPr>
          <w:ilvl w:val="0"/>
          <w:numId w:val="3"/>
        </w:numPr>
      </w:pPr>
      <w:r>
        <w:t xml:space="preserve">Competency health chip (v2): green = 0 lapsed, amber 1–2, red ≥ 3.</w:t>
      </w:r>
    </w:p>
    <w:p>
      <w:pPr>
        <w:pStyle w:val="ListParagraph"/>
        <w:numPr>
          <w:ilvl w:val="0"/>
          <w:numId w:val="3"/>
        </w:numPr>
      </w:pPr>
      <w:r>
        <w:t xml:space="preserve">Top problem machines table: NO-GO column data-bar in red, defect_rate column data-bar in amber.</w:t>
      </w:r>
    </w:p>
    <w:p>
      <w:r>
        <w:br w:type="page"/>
      </w:r>
    </w:p>
    <w:p>
      <w:pPr>
        <w:pStyle w:val="Heading1"/>
      </w:pPr>
      <w:r>
        <w:rPr>
          <w:b/>
          <w:bCs/>
          <w:color w:val="0D1729"/>
        </w:rPr>
        <w:t xml:space="preserve">6.  Page 2 — Safety &amp; Compliance (SHE)</w:t>
      </w:r>
    </w:p>
    <w:p>
      <w:pPr>
        <w:spacing w:after="120"/>
      </w:pPr>
      <w:r>
        <w:t xml:space="preserve">Primary audience: SHE officer. Designed to surface the data MHSA inspectors ask for: sign-off latency, critical-defect frequency, audit trail completeness, trend lines for the last 90 days.</w:t>
      </w:r>
    </w:p>
    <w:p>
      <w:pPr>
        <w:pStyle w:val="Heading2"/>
      </w:pPr>
      <w:r>
        <w:rPr>
          <w:b/>
          <w:bCs/>
          <w:color w:val="0E9488"/>
        </w:rPr>
        <w:t xml:space="preserve">6.1  Layout</w:t>
      </w:r>
    </w:p>
    <w:p>
      <w:pPr>
        <w:spacing w:after="120"/>
      </w:pPr>
      <w:r>
        <w:t xml:space="preserve">Three-column upper band of latency metrics; large bar chart of critical defect items in the centre; full-width audit timeline at the bottom. Sticky slicers: operator, date range, machine type.</w:t>
      </w:r>
    </w:p>
    <w:p>
      <w:pPr>
        <w:pStyle w:val="Heading2"/>
      </w:pPr>
      <w:r>
        <w:rPr>
          <w:b/>
          <w:bCs/>
          <w:color w:val="0E9488"/>
        </w:rPr>
        <w:t xml:space="preserve">6.2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sign-off latency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Sign-off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Supervisor responsiveness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P95 sign-off latency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[P95 Sign-off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Worst-case wait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sign-offs (&gt;2h)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Sign-offs (&gt;2h)]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MHSA action item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Critical defects flagged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[Critical Defects Flagged]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Severity volume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Photo-evidenced defects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with target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[Photo-Evidenced Defects], target 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Evidence quality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Critical items by frequency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Horizontal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vw_kpi_top_failing_items where is_critical, top 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What's repeatedly failing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Sign-off latency distribution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Histogram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vw_fact_submissions[supervisor_signoff_hours] binned 0–24h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Latency profile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by shift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Clustered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count by shift_label &amp; status_label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Shift safety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Audit timeline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vw_fact_audit where is_safety_critical, last 30 days, paginated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DMR-ready trail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trend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 chart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[Compliance Rate] by month, last 12 months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Trajectory</w:t>
            </w:r>
          </w:p>
        </w:tc>
      </w:tr>
    </w:tbl>
    <w:p>
      <w:pPr>
        <w:pStyle w:val="Heading2"/>
      </w:pPr>
      <w:r>
        <w:rPr>
          <w:b/>
          <w:bCs/>
          <w:color w:val="0E9488"/>
        </w:rPr>
        <w:t xml:space="preserve">6.3  Exports for DMR</w:t>
      </w:r>
    </w:p>
    <w:p>
      <w:pPr>
        <w:spacing w:after="120"/>
      </w:pPr>
      <w:r>
        <w:t xml:space="preserve">Right-click the Audit timeline visual → Export data → Underlying data → CSV. This produces the inspector-ready spreadsheet with one row per audit event, including ActorRole captured at action time (it doesn't change retrospectively when a user changes role). Schedule a monthly subscription so the file lands in the SHE officer's inbox on the first of every month.</w:t>
      </w:r>
    </w:p>
    <w:p>
      <w:r>
        <w:br w:type="page"/>
      </w:r>
    </w:p>
    <w:p>
      <w:pPr>
        <w:pStyle w:val="Heading1"/>
      </w:pPr>
      <w:r>
        <w:rPr>
          <w:b/>
          <w:bCs/>
          <w:color w:val="0D1729"/>
        </w:rPr>
        <w:t xml:space="preserve">7.  Page 3 — Supervisor / Shift Lead</w:t>
      </w:r>
    </w:p>
    <w:p>
      <w:pPr>
        <w:spacing w:after="120"/>
      </w:pPr>
      <w:r>
        <w:t xml:space="preserve">Primary audience: shift supervisor. Goal: spot which operators are producing, which are stuck, which submissions are still waiting for them to sign off, and which defects have been escalated to a mechanic.</w:t>
      </w:r>
    </w:p>
    <w:p>
      <w:pPr>
        <w:pStyle w:val="Heading2"/>
      </w:pPr>
      <w:r>
        <w:rPr>
          <w:b/>
          <w:bCs/>
          <w:color w:val="0E9488"/>
        </w:rPr>
        <w:t xml:space="preserve">7.1  Layout</w:t>
      </w:r>
    </w:p>
    <w:p>
      <w:pPr>
        <w:spacing w:after="120"/>
      </w:pPr>
      <w:r>
        <w:t xml:space="preserve">Operator performance grid on the left (sortable), sign-off queue depth and decision turn-around on the right, GO/GO-BUT/NO-GO mix across the bottom.</w:t>
      </w:r>
    </w:p>
    <w:p>
      <w:pPr>
        <w:pStyle w:val="Heading2"/>
      </w:pPr>
      <w:r>
        <w:rPr>
          <w:b/>
          <w:bCs/>
          <w:color w:val="0E9488"/>
        </w:rPr>
        <w:t xml:space="preserve">7.2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 activity grid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 with bars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vw_kpi_operator_activity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Who's submitting, who isn't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Sign-off queue depth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COUNT vw_fact_submissions WHERE status='GO-BUT 24H/30D' AND supervisor_signed_at IS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Backlog awaiting 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My average sign-off 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vw_fact_submissions[supervisor_signoff_hours] filtered by signed-in supervisor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Personal turn-around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Defect-detection rate by operator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Scatter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 defect_detection_rate × submissions_30d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Conscientious vs rubber-stamping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Submissions by hour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Heatmap (matrix)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count × shift × hour-of-day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Peak submission times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GO / GO-BUT / NO-GO mix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Stacked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split by status_label and operator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Per-operator compliance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Recent rejections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vw_fact_submissions where status_label='Rejected' last 14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Why am I rejecting?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 vs Web split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vw_fact_audit count by device_kind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Operational channel mix</w:t>
            </w:r>
          </w:p>
        </w:tc>
      </w:tr>
    </w:tbl>
    <w:p>
      <w:pPr>
        <w:pStyle w:val="Heading2"/>
      </w:pPr>
      <w:r>
        <w:rPr>
          <w:b/>
          <w:bCs/>
          <w:color w:val="0E9488"/>
        </w:rPr>
        <w:t xml:space="preserve">7.3  Filters and bookmarks</w:t>
      </w:r>
    </w:p>
    <w:p>
      <w:pPr>
        <w:pStyle w:val="ListParagraph"/>
        <w:numPr>
          <w:ilvl w:val="0"/>
          <w:numId w:val="3"/>
        </w:numPr>
      </w:pPr>
      <w:r>
        <w:t xml:space="preserve">Default page-level filter: supervisor_id = USERNAME() (so each supervisor sees only their own operators when the report is shared in Power BI Service via row-level security).</w:t>
      </w:r>
    </w:p>
    <w:p>
      <w:pPr>
        <w:pStyle w:val="ListParagraph"/>
        <w:numPr>
          <w:ilvl w:val="0"/>
          <w:numId w:val="3"/>
        </w:numPr>
      </w:pPr>
      <w:r>
        <w:t xml:space="preserve">Add bookmarks for "Day shift", "Afternoon shift", "Night shift" — supervisors switch shifts often and a saved bookmark beats reapplying the slicer every time.</w:t>
      </w:r>
    </w:p>
    <w:p>
      <w:r>
        <w:br w:type="page"/>
      </w:r>
    </w:p>
    <w:p>
      <w:pPr>
        <w:pStyle w:val="Heading1"/>
      </w:pPr>
      <w:r>
        <w:rPr>
          <w:b/>
          <w:bCs/>
          <w:color w:val="0D1729"/>
        </w:rPr>
        <w:t xml:space="preserve">8.  Page 4 — Maintenance &amp; Engineering</w:t>
      </w:r>
    </w:p>
    <w:p>
      <w:pPr>
        <w:spacing w:after="120"/>
      </w:pPr>
      <w:r>
        <w:t xml:space="preserve">Primary audience: maintenance lead / engineering manager. Surfaces the work queue, where time is being spent, and which assets disproportionately burn mechanic hours.</w:t>
      </w:r>
    </w:p>
    <w:p>
      <w:pPr>
        <w:pStyle w:val="Heading2"/>
      </w:pPr>
      <w:r>
        <w:rPr>
          <w:b/>
          <w:bCs/>
          <w:color w:val="0E9488"/>
        </w:rPr>
        <w:t xml:space="preserve">8.1  Layout</w:t>
      </w:r>
    </w:p>
    <w:p>
      <w:pPr>
        <w:spacing w:after="120"/>
      </w:pPr>
      <w:r>
        <w:t xml:space="preserve">Top band of work-queue cards; centre filled with the mechanic workload comparison and the top-fault machines table; bottom row is the repair time distribution and a parts-required summary.</w:t>
      </w:r>
    </w:p>
    <w:p>
      <w:pPr>
        <w:pStyle w:val="Heading2"/>
      </w:pPr>
      <w:r>
        <w:rPr>
          <w:b/>
          <w:bCs/>
          <w:color w:val="0E9488"/>
        </w:rPr>
        <w:t xml:space="preserve">8.2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work orders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Defects]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Current backlog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Unassigned orders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COUNT vw_fact_defect_orders where is_unassigned=TRUE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Awaiting claim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Awaiting parts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COUNT vw_fact_defect_orders where repair_status_label='Awaiting parts'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Procurement-blocked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resolve 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[Avg Defect Resolve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Mechanic throughput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Oldest open defect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[Oldest Open Defect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Aging 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Mechanic workload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 with bars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vw_kpi_mechanic_workload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Per-person load comparison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Top fault machines (90d)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vw_kpi_top_problem_machines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Where to focus capex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Repair time distribution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Box plot or histogram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vw_fact_defect_orders[time_to_resolve_hours], non-null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Throughput spread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Parts most requested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vw_fact_defect_orders count by part_required (non-blank), last 90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Stock-keeping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Defect orders trend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vw_fact_defect_orders count by created_date, 90-day window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Inflow rate</w:t>
            </w:r>
          </w:p>
        </w:tc>
      </w:tr>
    </w:tbl>
    <w:p>
      <w:pPr>
        <w:pStyle w:val="Heading2"/>
      </w:pPr>
      <w:r>
        <w:rPr>
          <w:b/>
          <w:bCs/>
          <w:color w:val="0E9488"/>
        </w:rPr>
        <w:t xml:space="preserve">8.3  Drill-throughs</w:t>
      </w:r>
    </w:p>
    <w:p>
      <w:pPr>
        <w:spacing w:after="120"/>
      </w:pPr>
      <w:r>
        <w:t xml:space="preserve">Configure drill-through from Top fault machines → a hidden detail page bound to vw_fact_defect_orders filtered by machine_id. Right-click a row → Drill through → "Machine defect history" opens with operator, mechanic, dates, resolution notes, age, and resolution outcome listed.</w:t>
      </w:r>
    </w:p>
    <w:p>
      <w:r>
        <w:br w:type="page"/>
      </w:r>
    </w:p>
    <w:p>
      <w:pPr>
        <w:pStyle w:val="Heading1"/>
      </w:pPr>
      <w:r>
        <w:rPr>
          <w:b/>
          <w:bCs/>
          <w:color w:val="0D1729"/>
        </w:rPr>
        <w:t xml:space="preserve">9.  Page 5 — Operator Competency  (v2)</w:t>
      </w:r>
    </w:p>
    <w:p>
      <w:pPr>
        <w:spacing w:after="120"/>
      </w:pPr>
      <w:r>
        <w:t xml:space="preserve">Primary audience: training officer + SHE officer. Built to answer the two questions a Department of Mineral Resources inspector reaches for first under MHSA Section 22(a): "show me how you stop someone running a haul truck after their Code EC dropped off", and "show me your renewal pipeline".</w:t>
      </w:r>
    </w:p>
    <w:p>
      <w:pPr>
        <w:pStyle w:val="Heading2"/>
      </w:pPr>
      <w:r>
        <w:rPr>
          <w:b/>
          <w:bCs/>
          <w:color w:val="0E9488"/>
        </w:rPr>
        <w:t xml:space="preserve">9.1  Layout</w:t>
      </w:r>
    </w:p>
    <w:p>
      <w:pPr>
        <w:spacing w:after="120"/>
      </w:pPr>
      <w:r>
        <w:t xml:space="preserve">Four KPI tiles top-left (compliance %, operators at risk, lapsed certificates, renewals due) with the by-machine-type donut top-right. The full-width middle band is the renewal queue — the single most actionable table on the report. Bottom band: per-machine-type stacked bar showing valid vs expiring vs expired counts side by side.</w:t>
      </w:r>
    </w:p>
    <w:p>
      <w:pPr>
        <w:pStyle w:val="Heading2"/>
      </w:pPr>
      <w:r>
        <w:rPr>
          <w:b/>
          <w:bCs/>
          <w:color w:val="0E9488"/>
        </w:rPr>
        <w:t xml:space="preserve">9.2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Competency compliance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with goal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[Competency Compliance %], target 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Section 22(a) headline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at risk (7d)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(amber)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At Risk (7d)]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Renewal pipeline urgency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lapsed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 (red)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[Operators Lapsed]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Active non-compliance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Renewals due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[Renewals Due Next 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Total certificates in the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Competency mix by machine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vw_kpi_competency_by_machine_type[active_certifications] by type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Where are the bench-strength gaps?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Renewal queue (action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vw_kpi_competency_renewal_queue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Who needs to be renewed, in what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Per-machine-type 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Stacked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vw_kpi_competency_by_machine_type valid/30d/7d/expired/revoked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Bench depth per fleet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Expiring certificate timeline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 / scatter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vw_fact_competencies[expires_at] vs days_to_expiry, status colour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When the cliff hits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Revoked certificates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vw_fact_competencies WHERE NOT is_active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Audit-trail evidence of supervised revocation</w:t>
            </w:r>
          </w:p>
        </w:tc>
      </w:tr>
    </w:tbl>
    <w:p>
      <w:pPr>
        <w:pStyle w:val="Heading2"/>
      </w:pPr>
      <w:r>
        <w:rPr>
          <w:b/>
          <w:bCs/>
          <w:color w:val="0E9488"/>
        </w:rPr>
        <w:t xml:space="preserve">9.3  Conditional formatting</w:t>
      </w:r>
    </w:p>
    <w:p>
      <w:pPr>
        <w:pStyle w:val="ListParagraph"/>
        <w:numPr>
          <w:ilvl w:val="0"/>
          <w:numId w:val="3"/>
        </w:numPr>
      </w:pPr>
      <w:r>
        <w:t xml:space="preserve">Renewal queue table — colour the days_to_expiry column with [Days To Expiry Colour]: red for negative, amber for &lt;7, gold for &lt;30, green otherwise.</w:t>
      </w:r>
    </w:p>
    <w:p>
      <w:pPr>
        <w:pStyle w:val="ListParagraph"/>
        <w:numPr>
          <w:ilvl w:val="0"/>
          <w:numId w:val="3"/>
        </w:numPr>
      </w:pPr>
      <w:r>
        <w:t xml:space="preserve">Per-machine-type stacked bar — fixed colour palette: green for Valid, gold for Expiring 30d, amber for Expiring 7d, red for Expired, dark grey for Revoked. Keep these exact hex values in sync with mine_powerbi_theme.json (#22C55E / #FBBF24 / #F59E0B / #EF4444 / #475569).</w:t>
      </w:r>
    </w:p>
    <w:p>
      <w:pPr>
        <w:pStyle w:val="ListParagraph"/>
        <w:numPr>
          <w:ilvl w:val="0"/>
          <w:numId w:val="3"/>
        </w:numPr>
      </w:pPr>
      <w:r>
        <w:t xml:space="preserve">Compliance % card — green ≥ 98%, amber 90–98%, red &lt; 90%. This is more aggressive than the submission compliance threshold because one expired certificate is an enforcement risk regardless of how many other valid ones exist.</w:t>
      </w:r>
    </w:p>
    <w:p>
      <w:pPr>
        <w:pStyle w:val="ListParagraph"/>
        <w:numPr>
          <w:ilvl w:val="0"/>
          <w:numId w:val="3"/>
        </w:numPr>
      </w:pPr>
      <w:r>
        <w:t xml:space="preserve">Operators-lapsed card — always red when &gt; 0. There is no "acceptable lapsed count".</w:t>
      </w:r>
    </w:p>
    <w:p>
      <w:pPr>
        <w:pStyle w:val="Heading2"/>
      </w:pPr>
      <w:r>
        <w:rPr>
          <w:b/>
          <w:bCs/>
          <w:color w:val="0E9488"/>
        </w:rPr>
        <w:t xml:space="preserve">9.4  Drill-through to operator detail</w:t>
      </w:r>
    </w:p>
    <w:p>
      <w:pPr>
        <w:spacing w:after="120"/>
      </w:pPr>
      <w:r>
        <w:t xml:space="preserve">Right-click an operator in the renewal queue → Drill through → "Operator competency history". A hidden detail page filtered by operator_id shows: every certificate the operator has ever held, the issued_by training provider, the renewal pattern (have they always renewed on time, or have they slipped late?), any revocations with the supervised reason, and the upload trail from the admin who added each certificate.</w:t>
      </w:r>
    </w:p>
    <w:p>
      <w:pPr>
        <w:spacing w:after="120"/>
      </w:pPr>
      <w:r>
        <w:t xml:space="preserve">This is the screen the SHE officer takes screenshots of when DMR asks for evidence.</w:t>
      </w:r>
    </w:p>
    <w:p>
      <w:pPr>
        <w:pStyle w:val="Heading2"/>
      </w:pPr>
      <w:r>
        <w:rPr>
          <w:b/>
          <w:bCs/>
          <w:color w:val="0E9488"/>
        </w:rPr>
        <w:t xml:space="preserve">9.5  Exports &amp; subscriptions</w:t>
      </w:r>
    </w:p>
    <w:p>
      <w:pPr>
        <w:pStyle w:val="ListParagraph"/>
        <w:numPr>
          <w:ilvl w:val="0"/>
          <w:numId w:val="3"/>
        </w:numPr>
      </w:pPr>
      <w:r>
        <w:t xml:space="preserve">Weekly Monday 06:00 email subscription of the renewal queue table to the training officer + each line supervisor whose direct reports appear.</w:t>
      </w:r>
    </w:p>
    <w:p>
      <w:pPr>
        <w:pStyle w:val="ListParagraph"/>
        <w:numPr>
          <w:ilvl w:val="0"/>
          <w:numId w:val="3"/>
        </w:numPr>
      </w:pPr>
      <w:r>
        <w:t xml:space="preserve">Monthly first-of-month PDF export of the whole page to the SHE manager + GM.</w:t>
      </w:r>
    </w:p>
    <w:p>
      <w:pPr>
        <w:pStyle w:val="ListParagraph"/>
        <w:numPr>
          <w:ilvl w:val="0"/>
          <w:numId w:val="3"/>
        </w:numPr>
      </w:pPr>
      <w:r>
        <w:t xml:space="preserve">Ad-hoc CSV export of the revoked-certificates table on demand — used as evidence in disciplinary or grievance proceedings.</w:t>
      </w:r>
    </w:p>
    <w:p>
      <w:r>
        <w:br w:type="page"/>
      </w:r>
    </w:p>
    <w:p>
      <w:pPr>
        <w:pStyle w:val="Heading1"/>
      </w:pPr>
      <w:r>
        <w:rPr>
          <w:b/>
          <w:bCs/>
          <w:color w:val="0D1729"/>
        </w:rPr>
        <w:t xml:space="preserve">10.  Page 6 — Configuration &amp; Policy Audit  (v2)</w:t>
      </w:r>
    </w:p>
    <w:p>
      <w:pPr>
        <w:spacing w:after="120"/>
      </w:pPr>
      <w:r>
        <w:t xml:space="preserve">Primary audience: compliance auditor + senior admin. The system now stores operational configuration (mine identity, SHE-officer email, manager email, Fido2 origins, SMTP credentials) in a runtime-editable table. Every change is captured in the audit trail. This page is the "who changed what, when" report that an MHSA inspector or internal audit team can run without database access.</w:t>
      </w:r>
    </w:p>
    <w:p>
      <w:pPr>
        <w:pStyle w:val="Heading2"/>
      </w:pPr>
      <w:r>
        <w:rPr>
          <w:b/>
          <w:bCs/>
          <w:color w:val="0E9488"/>
        </w:rPr>
        <w:t xml:space="preserve">10.1  Layout</w:t>
      </w:r>
    </w:p>
    <w:p>
      <w:pPr>
        <w:spacing w:after="120"/>
      </w:pPr>
      <w:r>
        <w:t xml:space="preserve">Top band: four KPI cards (changes in last 30d, last 90d, distinct actors, last change timestamp). Middle: stacked area chart of changes per day by category (Configuration / Admin policy / User access / Competency). Bottom: full-width table of every captured change with payload JSON exposed in a tooltip.</w:t>
      </w:r>
    </w:p>
    <w:p>
      <w:pPr>
        <w:pStyle w:val="Heading2"/>
      </w:pPr>
      <w:r>
        <w:rPr>
          <w:b/>
          <w:bCs/>
          <w:color w:val="0E9488"/>
        </w:rPr>
        <w:t xml:space="preserve">10.2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Visual / tile</w:t>
            </w:r>
          </w:p>
        </w:tc>
        <w:tc>
          <w:tcPr>
            <w:tcW w:type="dxa" w:w="16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Chart type</w:t>
            </w:r>
          </w:p>
        </w:tc>
        <w:tc>
          <w:tcPr>
            <w:tcW w:type="dxa" w:w="22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Data source</w:t>
            </w:r>
          </w:p>
        </w:tc>
        <w:tc>
          <w:tcPr>
            <w:tcW w:type="dxa" w:w="3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What it tells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Settings changes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[Settings Changes 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Recent volume of config drift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Admin policy changes 30d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[Admin Policy Changes 30d]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How often the admin team itself shifts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Active actors (90d)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[Active Actors (90d)]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How many fingerprints on the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Last change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MAX vw_fact_settings_changes[occurred_at]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Inactivity sanity-check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Changes by category (90d)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Stacked area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vw_fact_settings_changes count by occurred_date &amp; action_category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Drift over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Changes by 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vw_fact_settings_changes split by action_category, last 90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Where the activity lives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Audit table (paginated)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vw_fact_settings_changes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Inspector-ready 'who/what/when' 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By actor (top 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vw_fact_settings_changes count by actor_name, last 90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Who's most active in policy area</w:t>
            </w:r>
          </w:p>
        </w:tc>
      </w:tr>
    </w:tbl>
    <w:p>
      <w:pPr>
        <w:pStyle w:val="Heading2"/>
      </w:pPr>
      <w:r>
        <w:rPr>
          <w:b/>
          <w:bCs/>
          <w:color w:val="0E9488"/>
        </w:rPr>
        <w:t xml:space="preserve">10.3  Why this page exists</w:t>
      </w:r>
    </w:p>
    <w:p>
      <w:pPr>
        <w:spacing w:after="120"/>
      </w:pPr>
      <w:r>
        <w:t xml:space="preserve">Before the configuration table shipped, every setting lived in appsettings.json on the API host. Changes were invisible — you'd diff config files in source control if you remembered to commit them. Post-v2, the same settings are runtime-editable in the Admin → Settings UI, and every save fires an audit row with the actor, IP, target key, and (for non-secret values) the new payload. This page is the regulatory accountability layer over that capability — if a setting changes in production, someone signed for it.</w:t>
      </w:r>
    </w:p>
    <w:p>
      <w:pPr>
        <w:pStyle w:val="Heading2"/>
      </w:pPr>
      <w:r>
        <w:rPr>
          <w:b/>
          <w:bCs/>
          <w:color w:val="0E9488"/>
        </w:rPr>
        <w:t xml:space="preserve">10.4  Sensitive payloads</w:t>
      </w:r>
    </w:p>
    <w:p>
      <w:pPr>
        <w:spacing w:after="120"/>
      </w:pPr>
      <w:r>
        <w:t xml:space="preserve">The payload_json column on vw_fact_settings_changes is NOT masked at the view layer. The API's audit writer skips writing values for keys flagged IsSecret (SMTP password, JWT key, etc.) so the column simply contains the key name and a before/after stub like "masked → masked". Visualising payload_json directly in a tooltip is safe as long as the audit writer is doing its job; verify in Admin → Settings code review that every IsSecret = true row is matched by a PayloadJson redaction at the audit site.</w:t>
      </w:r>
    </w:p>
    <w:p>
      <w:pPr>
        <w:pStyle w:val="Heading2"/>
      </w:pPr>
      <w:r>
        <w:rPr>
          <w:b/>
          <w:bCs/>
          <w:color w:val="0E9488"/>
        </w:rPr>
        <w:t xml:space="preserve">10.5  Default page-level filter</w:t>
      </w:r>
    </w:p>
    <w:p>
      <w:pPr>
        <w:pStyle w:val="ListParagraph"/>
        <w:numPr>
          <w:ilvl w:val="0"/>
          <w:numId w:val="3"/>
        </w:numPr>
      </w:pPr>
      <w:r>
        <w:t xml:space="preserve">Date range slicer pinned to last 30 days on open, with a quick-button for 7 / 30 / 90 / 365 days.</w:t>
      </w:r>
    </w:p>
    <w:p>
      <w:pPr>
        <w:pStyle w:val="ListParagraph"/>
        <w:numPr>
          <w:ilvl w:val="0"/>
          <w:numId w:val="3"/>
        </w:numPr>
      </w:pPr>
      <w:r>
        <w:t xml:space="preserve">Slicer on action_category so the auditor can isolate "all competency changes" or "all admin policy changes" with one click.</w:t>
      </w:r>
    </w:p>
    <w:p>
      <w:pPr>
        <w:pStyle w:val="ListParagraph"/>
        <w:numPr>
          <w:ilvl w:val="0"/>
          <w:numId w:val="3"/>
        </w:numPr>
      </w:pPr>
      <w:r>
        <w:t xml:space="preserve">Slicer on actor_role — most months only Admin will appear, but during onboarding rounds you'll see Supervisor rows for things like password resets.</w:t>
      </w:r>
    </w:p>
    <w:p>
      <w:r>
        <w:br w:type="page"/>
      </w:r>
    </w:p>
    <w:p>
      <w:pPr>
        <w:pStyle w:val="Heading1"/>
      </w:pPr>
      <w:r>
        <w:rPr>
          <w:b/>
          <w:bCs/>
          <w:color w:val="0D1729"/>
        </w:rPr>
        <w:t xml:space="preserve">11.  Publishing and sharing</w:t>
      </w:r>
    </w:p>
    <w:p>
      <w:pPr>
        <w:pStyle w:val="Heading2"/>
      </w:pPr>
      <w:r>
        <w:rPr>
          <w:b/>
          <w:bCs/>
          <w:color w:val="0E9488"/>
        </w:rPr>
        <w:t xml:space="preserve">11.1  Power BI Service</w:t>
      </w:r>
    </w:p>
    <w:p>
      <w:pPr>
        <w:spacing w:after="120"/>
      </w:pPr>
      <w:r>
        <w:t xml:space="preserve">File → Publish → My workspace (or a dedicated "Belfast Mine Ops" workspace). The workspace is where the dataset lives; reports built on top can be shared individually.</w:t>
      </w:r>
    </w:p>
    <w:p>
      <w:pPr>
        <w:pStyle w:val="Heading2"/>
      </w:pPr>
      <w:r>
        <w:rPr>
          <w:b/>
          <w:bCs/>
          <w:color w:val="0E9488"/>
        </w:rPr>
        <w:t xml:space="preserve">11.2  Row-level security</w:t>
      </w:r>
    </w:p>
    <w:p>
      <w:pPr>
        <w:spacing w:after="120"/>
      </w:pPr>
      <w:r>
        <w:t xml:space="preserve">So supervisors only see their own operators and mechanics only see their own assigned defects, define an RLS role in Power BI Desktop (Modeling → Manage roles):</w:t>
      </w:r>
    </w:p>
    <w:p>
      <w:pPr>
        <w:spacing w:after="80"/>
      </w:pPr>
      <w:r>
        <w:rPr>
          <w:rFonts w:ascii="Consolas" w:cs="Consolas" w:eastAsia="Consolas" w:hAnsi="Consolas"/>
          <w:sz w:val="18"/>
          <w:szCs w:val="18"/>
        </w:rPr>
        <w:t xml:space="preserve">Role: SupervisorRowFilter</w:t>
      </w:r>
    </w:p>
    <w:p>
      <w:pPr>
        <w:spacing w:after="80"/>
      </w:pPr>
      <w:r>
        <w:rPr>
          <w:rFonts w:ascii="Consolas" w:cs="Consolas" w:eastAsia="Consolas" w:hAnsi="Consolas"/>
          <w:sz w:val="18"/>
          <w:szCs w:val="18"/>
        </w:rPr>
        <w:t xml:space="preserve">vw_fact_submissions: [supervisor_id] = USERPRINCIPALNAME()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Role: MechanicRowFilter</w:t>
      </w:r>
    </w:p>
    <w:p>
      <w:pPr>
        <w:spacing w:after="80"/>
      </w:pPr>
      <w:r>
        <w:rPr>
          <w:rFonts w:ascii="Consolas" w:cs="Consolas" w:eastAsia="Consolas" w:hAnsi="Consolas"/>
          <w:sz w:val="18"/>
          <w:szCs w:val="18"/>
        </w:rPr>
        <w:t xml:space="preserve">vw_fact_defect_orders: [mechanic_id] = USERPRINCIPALNAME()</w:t>
      </w:r>
    </w:p>
    <w:p>
      <w:pPr>
        <w:spacing w:after="80"/>
      </w:pPr>
      <w:r>
        <w:rPr>
          <w:rFonts w:ascii="Consolas" w:cs="Consolas" w:eastAsia="Consolas" w:hAnsi="Consolas"/>
          <w:sz w:val="18"/>
          <w:szCs w:val="18"/>
        </w:rPr>
        <w:t xml:space="preserve"/>
      </w:r>
    </w:p>
    <w:p>
      <w:pPr>
        <w:spacing w:after="80"/>
      </w:pPr>
      <w:r>
        <w:rPr>
          <w:rFonts w:ascii="Consolas" w:cs="Consolas" w:eastAsia="Consolas" w:hAnsi="Consolas"/>
          <w:sz w:val="18"/>
          <w:szCs w:val="18"/>
        </w:rPr>
        <w:t xml:space="preserve">Role: TrainingOfficer  (v2)</w:t>
      </w:r>
    </w:p>
    <w:p>
      <w:pPr>
        <w:spacing w:after="80"/>
      </w:pPr>
      <w:r>
        <w:rPr>
          <w:rFonts w:ascii="Consolas" w:cs="Consolas" w:eastAsia="Consolas" w:hAnsi="Consolas"/>
          <w:sz w:val="18"/>
          <w:szCs w:val="18"/>
        </w:rPr>
        <w:t xml:space="preserve">-- Sees every operator's competencies, but only the audit</w:t>
      </w:r>
    </w:p>
    <w:p>
      <w:pPr>
        <w:spacing w:after="80"/>
      </w:pPr>
      <w:r>
        <w:rPr>
          <w:rFonts w:ascii="Consolas" w:cs="Consolas" w:eastAsia="Consolas" w:hAnsi="Consolas"/>
          <w:sz w:val="18"/>
          <w:szCs w:val="18"/>
        </w:rPr>
        <w:t xml:space="preserve">-- rows tagged 'Competency' on Page 6.</w:t>
      </w:r>
    </w:p>
    <w:p>
      <w:pPr>
        <w:spacing w:after="80"/>
      </w:pPr>
      <w:r>
        <w:rPr>
          <w:rFonts w:ascii="Consolas" w:cs="Consolas" w:eastAsia="Consolas" w:hAnsi="Consolas"/>
          <w:sz w:val="18"/>
          <w:szCs w:val="18"/>
        </w:rPr>
        <w:t xml:space="preserve">vw_fact_settings_changes: [action_category] = "Competency"</w:t>
      </w:r>
    </w:p>
    <w:p>
      <w:pPr>
        <w:spacing w:after="120"/>
      </w:pPr>
      <w:r>
        <w:t xml:space="preserve">After publishing, assign each supervisor / mechanic to the matching role in the Power BI Service workspace → Datasets → Security. Mine manager, SHE officer, and compliance auditor should be in a no-RLS role so they see everything.</w:t>
      </w:r>
    </w:p>
    <w:p>
      <w:pPr>
        <w:pStyle w:val="Heading2"/>
      </w:pPr>
      <w:r>
        <w:rPr>
          <w:b/>
          <w:bCs/>
          <w:color w:val="0E9488"/>
        </w:rPr>
        <w:t xml:space="preserve">11.3  Mobile layout</w:t>
      </w:r>
    </w:p>
    <w:p>
      <w:pPr>
        <w:spacing w:after="120"/>
      </w:pPr>
      <w:r>
        <w:t xml:space="preserve">Open each page in Power BI Desktop → View → Mobile layout. Drag the executive header cards into a single column, then a single trend chart, then the problem machines table. The mine manager will check this from a tablet on site; tile order matters more than density. For Page 5 (competency) the renewal queue is the only tile worth keeping mobile-prominent — the donut and historical timeline can collapse below the fold.</w:t>
      </w:r>
    </w:p>
    <w:p>
      <w:pPr>
        <w:pStyle w:val="Heading2"/>
      </w:pPr>
      <w:r>
        <w:rPr>
          <w:b/>
          <w:bCs/>
          <w:color w:val="0E9488"/>
        </w:rPr>
        <w:t xml:space="preserve">11.4  Subscriptions</w:t>
      </w:r>
    </w:p>
    <w:p>
      <w:pPr>
        <w:pStyle w:val="ListParagraph"/>
        <w:numPr>
          <w:ilvl w:val="0"/>
          <w:numId w:val="3"/>
        </w:numPr>
      </w:pPr>
      <w:r>
        <w:t xml:space="preserve">Mine manager: daily 06:00 email with the Executive Overview page snapshot as PNG.</w:t>
      </w:r>
    </w:p>
    <w:p>
      <w:pPr>
        <w:pStyle w:val="ListParagraph"/>
        <w:numPr>
          <w:ilvl w:val="0"/>
          <w:numId w:val="3"/>
        </w:numPr>
      </w:pPr>
      <w:r>
        <w:t xml:space="preserve">SHE officer: monthly first-of-month email with the Safety page PDF export.</w:t>
      </w:r>
    </w:p>
    <w:p>
      <w:pPr>
        <w:pStyle w:val="ListParagraph"/>
        <w:numPr>
          <w:ilvl w:val="0"/>
          <w:numId w:val="3"/>
        </w:numPr>
      </w:pPr>
      <w:r>
        <w:t xml:space="preserve">Training officer (v2): weekly Monday 06:00 email with the Page 5 Renewal Queue.</w:t>
      </w:r>
    </w:p>
    <w:p>
      <w:pPr>
        <w:pStyle w:val="ListParagraph"/>
        <w:numPr>
          <w:ilvl w:val="0"/>
          <w:numId w:val="3"/>
        </w:numPr>
      </w:pPr>
      <w:r>
        <w:t xml:space="preserve">Compliance auditor (v2): monthly first-of-month PDF of the full Page 6 Configuration Audit.</w:t>
      </w:r>
    </w:p>
    <w:p>
      <w:pPr>
        <w:pStyle w:val="ListParagraph"/>
        <w:numPr>
          <w:ilvl w:val="0"/>
          <w:numId w:val="3"/>
        </w:numPr>
      </w:pPr>
      <w:r>
        <w:t xml:space="preserve">Maintenance lead: weekly Monday 06:00 email with the Maintenance page.</w:t>
      </w:r>
    </w:p>
    <w:p>
      <w:r>
        <w:br w:type="page"/>
      </w:r>
    </w:p>
    <w:p>
      <w:pPr>
        <w:pStyle w:val="Heading1"/>
      </w:pPr>
      <w:r>
        <w:rPr>
          <w:b/>
          <w:bCs/>
          <w:color w:val="0D1729"/>
        </w:rPr>
        <w:t xml:space="preserve">12.  Troubleshooting</w:t>
      </w:r>
    </w:p>
    <w:p>
      <w:pPr>
        <w:pStyle w:val="Heading3"/>
      </w:pPr>
      <w:r>
        <w:rPr>
          <w:b/>
          <w:bCs/>
          <w:color w:val="0D1729"/>
        </w:rPr>
        <w:t xml:space="preserve">Connection fails with "role does not have CONNECT privilege"</w:t>
      </w:r>
    </w:p>
    <w:p>
      <w:pPr>
        <w:spacing w:after="120"/>
      </w:pPr>
      <w:r>
        <w:t xml:space="preserve">The Postgres user opening the PBIDS doesn't have CONNECT on the database. Either log in as a privileged user, or create the powerbi_reader role at the bottom of mine_analytics_views.sql (uncomment the GRANT block first).</w:t>
      </w:r>
    </w:p>
    <w:p>
      <w:pPr>
        <w:pStyle w:val="Heading3"/>
      </w:pPr>
      <w:r>
        <w:rPr>
          <w:b/>
          <w:bCs/>
          <w:color w:val="0D1729"/>
        </w:rPr>
        <w:t xml:space="preserve">Visuals show "Error: column does not exist"</w:t>
      </w:r>
    </w:p>
    <w:p>
      <w:pPr>
        <w:spacing w:after="120"/>
      </w:pPr>
      <w:r>
        <w:t xml:space="preserve">The view layer hasn't been re-applied after a recent model change in the app. Re-run mine_analytics_views.sql against Postgres; the views are dropped + recreated atomically so the dashboard reconnects on the next refresh.</w:t>
      </w:r>
    </w:p>
    <w:p>
      <w:pPr>
        <w:pStyle w:val="Heading3"/>
      </w:pPr>
      <w:r>
        <w:rPr>
          <w:b/>
          <w:bCs/>
          <w:color w:val="0D1729"/>
        </w:rPr>
        <w:t xml:space="preserve">DirectQuery is slow on the Executive page</w:t>
      </w:r>
    </w:p>
    <w:p>
      <w:pPr>
        <w:spacing w:after="120"/>
      </w:pPr>
      <w:r>
        <w:t xml:space="preserve">Likely the donut and trend charts are hitting vw_fact_submissions row-by-row. Two options: (a) switch the report to Import mode and schedule daily refreshes; (b) add a Postgres materialised view for the daily submission counts and point the trend chart at that. The headline KPI cards can stay on DirectQuery for the freshness signal.</w:t>
      </w:r>
    </w:p>
    <w:p>
      <w:pPr>
        <w:pStyle w:val="Heading3"/>
      </w:pPr>
      <w:r>
        <w:rPr>
          <w:b/>
          <w:bCs/>
          <w:color w:val="0D1729"/>
        </w:rPr>
        <w:t xml:space="preserve">Compliance rate shows BLANK</w:t>
      </w:r>
    </w:p>
    <w:p>
      <w:pPr>
        <w:spacing w:after="120"/>
      </w:pPr>
      <w:r>
        <w:t xml:space="preserve">vw_kpi_compliance_30d returns NULL when there are zero finalised submissions in the window. Cards display blank instead of NaN, which is the intended behaviour — fresh installs with no activity yet shouldn't show "100% compliant". Once data arrives, the card populates automatically.</w:t>
      </w:r>
    </w:p>
    <w:p>
      <w:pPr>
        <w:pStyle w:val="Heading3"/>
      </w:pPr>
      <w:r>
        <w:rPr>
          <w:b/>
          <w:bCs/>
          <w:color w:val="0D1729"/>
        </w:rPr>
        <w:t xml:space="preserve">Page 5 renewal queue is empty even though a cert is expiring soon (v2)</w:t>
      </w:r>
    </w:p>
    <w:p>
      <w:pPr>
        <w:spacing w:after="120"/>
      </w:pPr>
      <w:r>
        <w:t xml:space="preserve">Three things to check, in order. (1) The competency row has is_active = true — revoked certificates are excluded from the queue intentionally because they're shown on the separate Revoked Certificates table. (2) The expires_at column on the row is within 30 days of NOW(). (3) The OperatorCompetencies row was actually committed to the database — the Admin Competencies page does a server-side round-trip on save, so a network glitch could leave the form in an apparently-saved state without the row being persisted.</w:t>
      </w:r>
    </w:p>
    <w:p>
      <w:pPr>
        <w:pStyle w:val="Heading3"/>
      </w:pPr>
      <w:r>
        <w:rPr>
          <w:b/>
          <w:bCs/>
          <w:color w:val="0D1729"/>
        </w:rPr>
        <w:t xml:space="preserve">Page 6 shows no rows even though admins have been changing settings (v2)</w:t>
      </w:r>
    </w:p>
    <w:p>
      <w:pPr>
        <w:spacing w:after="120"/>
      </w:pPr>
      <w:r>
        <w:t xml:space="preserve">The view filters on the action_code constants from EquipmentChecklist.DTOs.AuditActions. If the API was deployed without the settings.changed / settings.reset constants being added to AuditActions, AuditService will silently drop those rows. Cross-check the audit writer in AdminController.SaveSetting / ResetSetting to confirm the constant is being passed.</w:t>
      </w:r>
    </w:p>
    <w:p>
      <w:pPr>
        <w:pStyle w:val="Heading3"/>
      </w:pPr>
      <w:r>
        <w:rPr>
          <w:b/>
          <w:bCs/>
          <w:color w:val="0D1729"/>
        </w:rPr>
        <w:t xml:space="preserve">Mobile app shows a competency that the dashboard says is expired</w:t>
      </w:r>
    </w:p>
    <w:p>
      <w:pPr>
        <w:spacing w:after="120"/>
      </w:pPr>
      <w:r>
        <w:t xml:space="preserve">Both consumers read the same vw_fact_competencies status column, so they can't disagree on the status itself — but they can disagree on which competency is the operator's CURRENT one if the operator holds multiple certificates for the same machine type. The mobile pre-block uses the most recent active row per (operator, machine_type); if an older expiring row appears alone on Page 5 the dashboard is telling the truth too. The fix is to revoke the stale row from the Admin Competencies page — don't manipulate the database directly.</w:t>
      </w:r>
    </w:p>
    <w:p>
      <w:pPr>
        <w:pStyle w:val="Heading3"/>
      </w:pPr>
      <w:r>
        <w:rPr>
          <w:b/>
          <w:bCs/>
          <w:color w:val="0D1729"/>
        </w:rPr>
        <w:t xml:space="preserve">RLS role isn't filtering the supervisor page</w:t>
      </w:r>
    </w:p>
    <w:p>
      <w:pPr>
        <w:spacing w:after="120"/>
      </w:pPr>
      <w:r>
        <w:t xml:space="preserve">Make sure the user logged into Power BI Service uses the same email that's on their AspNetUsers row (the OperatorSupervisorAssignments view falls back to supervisor_id, which is the AspNetUsers.Id GUID). If usernames diverge (a SSO rewrite, for instance), join on email via a small mapping table instead of on user_id.</w:t>
      </w:r>
    </w:p>
    <w:p>
      <w:r>
        <w:br w:type="page"/>
      </w:r>
    </w:p>
    <w:p>
      <w:pPr>
        <w:pStyle w:val="Heading1"/>
      </w:pPr>
      <w:r>
        <w:rPr>
          <w:b/>
          <w:bCs/>
          <w:color w:val="0D1729"/>
        </w:rPr>
        <w:t xml:space="preserve">Appendix A — View column reference</w:t>
      </w:r>
    </w:p>
    <w:p>
      <w:pPr>
        <w:spacing w:after="120"/>
      </w:pPr>
      <w:r>
        <w:t xml:space="preserve">Full column list per view, in case you want to add tiles not covered above.</w:t>
      </w:r>
    </w:p>
    <w:p>
      <w:pPr>
        <w:pStyle w:val="Heading3"/>
      </w:pPr>
      <w:r>
        <w:rPr>
          <w:b/>
          <w:bCs/>
          <w:color w:val="0D1729"/>
        </w:rPr>
        <w:t xml:space="preserve">vw_fact_submissions</w:t>
      </w:r>
    </w:p>
    <w:p>
      <w:pPr>
        <w:spacing w:after="120"/>
      </w:pPr>
      <w:r>
        <w:t xml:space="preserve">submission_id, local_id, machine_id, machine_number, machine_name, machine_type_label, operator_id, operator_name, operator_employee_no, supervisor_id, supervisor_name, mechanic_id, mechanic_name, shift_code, shift_label, status_code, status_label, is_compliant, km_or_hour_meter, operator_remarks, fitness_declaration_signed, submitted_at, submitted_date, supervisor_signed_at, mechanic_signed_at, supervisor_signoff_hours, mechanic_close_hours, rejection_reason, is_synced_to_cloud, has_defect, defect_count, item_count_total.</w:t>
      </w:r>
    </w:p>
    <w:p>
      <w:pPr>
        <w:pStyle w:val="Heading3"/>
      </w:pPr>
      <w:r>
        <w:rPr>
          <w:b/>
          <w:bCs/>
          <w:color w:val="0D1729"/>
        </w:rPr>
        <w:t xml:space="preserve">vw_fact_submission_items</w:t>
      </w:r>
    </w:p>
    <w:p>
      <w:pPr>
        <w:spacing w:after="120"/>
      </w:pPr>
      <w:r>
        <w:t xml:space="preserve">submission_item_id, submission_id, machine_id, operator_id, submitted_at, submitted_date, shift_code, template_item_id, item_name, section, is_critical, item_status_code, item_status_label, notes, is_defect, is_critical_defect, has_photo, has_audio.</w:t>
      </w:r>
    </w:p>
    <w:p>
      <w:pPr>
        <w:pStyle w:val="Heading3"/>
      </w:pPr>
      <w:r>
        <w:rPr>
          <w:b/>
          <w:bCs/>
          <w:color w:val="0D1729"/>
        </w:rPr>
        <w:t xml:space="preserve">vw_fact_defect_orders</w:t>
      </w:r>
    </w:p>
    <w:p>
      <w:pPr>
        <w:spacing w:after="120"/>
      </w:pPr>
      <w:r>
        <w:t xml:space="preserve">defect_order_id, submission_id, submission_item_id, machine_id, machine_number, machine_name, reporting_operator_id, reporting_operator_name, mechanic_id, mechanic_name, defect_description, part_required, part_number, repair_status_code, repair_status_label, created_at, created_date, resolved_at, resolution_notes, time_to_resolve_hours, age_hours, is_open, is_unassigned, has_mechanic_signature.</w:t>
      </w:r>
    </w:p>
    <w:p>
      <w:pPr>
        <w:pStyle w:val="Heading3"/>
      </w:pPr>
      <w:r>
        <w:rPr>
          <w:b/>
          <w:bCs/>
          <w:color w:val="0D1729"/>
        </w:rPr>
        <w:t xml:space="preserve">vw_fact_audit</w:t>
      </w:r>
    </w:p>
    <w:p>
      <w:pPr>
        <w:spacing w:after="120"/>
      </w:pPr>
      <w:r>
        <w:t xml:space="preserve">audit_id, actor_user_id, actor_name, actor_email, actor_role, action_code, target_type, target_id, occurred_at_client, occurred_at_server, occurred_date, device_kind, ip_address, is_safety_critical.</w:t>
      </w:r>
    </w:p>
    <w:p>
      <w:pPr>
        <w:pStyle w:val="Heading3"/>
      </w:pPr>
      <w:r>
        <w:rPr>
          <w:b/>
          <w:bCs/>
          <w:color w:val="0D1729"/>
        </w:rPr>
        <w:t xml:space="preserve">vw_fact_competencies  (v2)</w:t>
      </w:r>
    </w:p>
    <w:p>
      <w:pPr>
        <w:spacing w:after="120"/>
      </w:pPr>
      <w:r>
        <w:t xml:space="preserve">competency_id, operator_id, operator_name, employee_number, machine_type_code, machine_type_label, certificate_number, issued_by, issued_at, expires_at, is_active, revoked_at, revocation_reason, days_to_expiry, status, created_at.</w:t>
      </w:r>
    </w:p>
    <w:p>
      <w:pPr>
        <w:pStyle w:val="Heading3"/>
      </w:pPr>
      <w:r>
        <w:rPr>
          <w:b/>
          <w:bCs/>
          <w:color w:val="0D1729"/>
        </w:rPr>
        <w:t xml:space="preserve">vw_kpi_competency_health  (v2)</w:t>
      </w:r>
    </w:p>
    <w:p>
      <w:pPr>
        <w:spacing w:after="120"/>
      </w:pPr>
      <w:r>
        <w:t xml:space="preserve">operators_with_any_competency, operators_fully_valid, operators_expiring_30d, operators_expiring_7d, operators_expired, operators_revoked, compliance_pct.</w:t>
      </w:r>
    </w:p>
    <w:p>
      <w:pPr>
        <w:pStyle w:val="Heading3"/>
      </w:pPr>
      <w:r>
        <w:rPr>
          <w:b/>
          <w:bCs/>
          <w:color w:val="0D1729"/>
        </w:rPr>
        <w:t xml:space="preserve">vw_kpi_competency_renewal_queue  (v2)</w:t>
      </w:r>
    </w:p>
    <w:p>
      <w:pPr>
        <w:spacing w:after="120"/>
      </w:pPr>
      <w:r>
        <w:t xml:space="preserve">competency_id, operator_id, operator_name, employee_number, machine_type_label, certificate_number, issued_by, issued_at, expires_at, days_to_expiry, status.</w:t>
      </w:r>
    </w:p>
    <w:p>
      <w:pPr>
        <w:pStyle w:val="Heading3"/>
      </w:pPr>
      <w:r>
        <w:rPr>
          <w:b/>
          <w:bCs/>
          <w:color w:val="0D1729"/>
        </w:rPr>
        <w:t xml:space="preserve">vw_kpi_competency_by_machine_type  (v2)</w:t>
      </w:r>
    </w:p>
    <w:p>
      <w:pPr>
        <w:spacing w:after="120"/>
      </w:pPr>
      <w:r>
        <w:t xml:space="preserve">machine_type_code, machine_type_label, active_certifications, valid_count, expiring_30d_count, expiring_7d_count, expired_count, revoked_count.</w:t>
      </w:r>
    </w:p>
    <w:p>
      <w:pPr>
        <w:pStyle w:val="Heading3"/>
      </w:pPr>
      <w:r>
        <w:rPr>
          <w:b/>
          <w:bCs/>
          <w:color w:val="0D1729"/>
        </w:rPr>
        <w:t xml:space="preserve">vw_fact_settings_changes  (v2)</w:t>
      </w:r>
    </w:p>
    <w:p>
      <w:pPr>
        <w:spacing w:after="120"/>
      </w:pPr>
      <w:r>
        <w:t xml:space="preserve">audit_id, occurred_at, occurred_date, actor_user_id, actor_name, actor_email, actor_role, action_code, action_category, target_type, target_id, payload_json, device_kind, ip_address.</w:t>
      </w:r>
    </w:p>
    <w:p>
      <w:pPr>
        <w:pStyle w:val="Heading1"/>
      </w:pPr>
      <w:r>
        <w:rPr>
          <w:b/>
          <w:bCs/>
          <w:color w:val="0D1729"/>
        </w:rPr>
        <w:t xml:space="preserve">Appendix B — Files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mine_analytics_views.sql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 view layer (20 views, including the v2 competency + settings views). Run once.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mine_powerbi.pbids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 BI connection file. Double-click to open.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mine_powerbi_theme.json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 BI theme. Apply via View → Themes.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Mine_PowerBI_Dashboard_Spec_v2.docx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document. v2 — six pages.</w:t>
            </w:r>
          </w:p>
        </w:tc>
      </w:tr>
    </w:tbl>
    <w:p>
      <w:pPr>
        <w:pStyle w:val="Heading1"/>
      </w:pPr>
      <w:r>
        <w:rPr>
          <w:b/>
          <w:bCs/>
          <w:color w:val="0D1729"/>
        </w:rPr>
        <w:t xml:space="preserve">Appendix C — Build order for a Power BI analyst</w:t>
      </w:r>
    </w:p>
    <w:p>
      <w:pPr>
        <w:spacing w:after="120"/>
      </w:pPr>
      <w:r>
        <w:t xml:space="preserve">Hand this checklist with the four delivery files. The order matters — skipping early steps causes confusing errors later.</w:t>
      </w:r>
    </w:p>
    <w:p>
      <w:pPr>
        <w:pStyle w:val="ListParagraph"/>
        <w:numPr>
          <w:ilvl w:val="0"/>
          <w:numId w:val="2"/>
        </w:numPr>
      </w:pPr>
      <w:r>
        <w:t xml:space="preserve">Run mine_analytics_views.sql against Postgres. Confirm 20 views exist.</w:t>
      </w:r>
    </w:p>
    <w:p>
      <w:pPr>
        <w:pStyle w:val="ListParagraph"/>
        <w:numPr>
          <w:ilvl w:val="0"/>
          <w:numId w:val="2"/>
        </w:numPr>
      </w:pPr>
      <w:r>
        <w:t xml:space="preserve">Open mine_powerbi.pbids. Edit server/database if not localhost. Open in Power BI Desktop.</w:t>
      </w:r>
    </w:p>
    <w:p>
      <w:pPr>
        <w:pStyle w:val="ListParagraph"/>
        <w:numPr>
          <w:ilvl w:val="0"/>
          <w:numId w:val="2"/>
        </w:numPr>
      </w:pPr>
      <w:r>
        <w:t xml:space="preserve">Apply mine_powerbi_theme.json (View → Themes → Browse).</w:t>
      </w:r>
    </w:p>
    <w:p>
      <w:pPr>
        <w:pStyle w:val="ListParagraph"/>
        <w:numPr>
          <w:ilvl w:val="0"/>
          <w:numId w:val="2"/>
        </w:numPr>
      </w:pPr>
      <w:r>
        <w:t xml:space="preserve">Tick every view in the Navigator. Load (DirectQuery).</w:t>
      </w:r>
    </w:p>
    <w:p>
      <w:pPr>
        <w:pStyle w:val="ListParagraph"/>
        <w:numPr>
          <w:ilvl w:val="0"/>
          <w:numId w:val="2"/>
        </w:numPr>
      </w:pPr>
      <w:r>
        <w:t xml:space="preserve">Mark vw_dim_date as the date table.</w:t>
      </w:r>
    </w:p>
    <w:p>
      <w:pPr>
        <w:pStyle w:val="ListParagraph"/>
        <w:numPr>
          <w:ilvl w:val="0"/>
          <w:numId w:val="2"/>
        </w:numPr>
      </w:pPr>
      <w:r>
        <w:t xml:space="preserve">Build the relationships from §3 in the data model view.</w:t>
      </w:r>
    </w:p>
    <w:p>
      <w:pPr>
        <w:pStyle w:val="ListParagraph"/>
        <w:numPr>
          <w:ilvl w:val="0"/>
          <w:numId w:val="2"/>
        </w:numPr>
      </w:pPr>
      <w:r>
        <w:t xml:space="preserve">Hide the technical columns from §3.1.</w:t>
      </w:r>
    </w:p>
    <w:p>
      <w:pPr>
        <w:pStyle w:val="ListParagraph"/>
        <w:numPr>
          <w:ilvl w:val="0"/>
          <w:numId w:val="2"/>
        </w:numPr>
      </w:pPr>
      <w:r>
        <w:t xml:space="preserve">Create the _Measures table and paste in every measure from §4.1–4.6.</w:t>
      </w:r>
    </w:p>
    <w:p>
      <w:pPr>
        <w:pStyle w:val="ListParagraph"/>
        <w:numPr>
          <w:ilvl w:val="0"/>
          <w:numId w:val="2"/>
        </w:numPr>
      </w:pPr>
      <w:r>
        <w:t xml:space="preserve">Build pages 1–6 in order using the visual tables in §5–10.</w:t>
      </w:r>
    </w:p>
    <w:p>
      <w:pPr>
        <w:pStyle w:val="ListParagraph"/>
        <w:numPr>
          <w:ilvl w:val="0"/>
          <w:numId w:val="2"/>
        </w:numPr>
      </w:pPr>
      <w:r>
        <w:t xml:space="preserve">Configure RLS roles per §11.2.</w:t>
      </w:r>
    </w:p>
    <w:p>
      <w:pPr>
        <w:pStyle w:val="ListParagraph"/>
        <w:numPr>
          <w:ilvl w:val="0"/>
          <w:numId w:val="2"/>
        </w:numPr>
      </w:pPr>
      <w:r>
        <w:t xml:space="preserve">Publish to Power BI Service. Set up subscriptions per §11.4.</w:t>
      </w:r>
    </w:p>
    <w:p>
      <w:pPr>
        <w:pStyle w:val="ListParagraph"/>
        <w:numPr>
          <w:ilvl w:val="0"/>
          <w:numId w:val="2"/>
        </w:numPr>
      </w:pPr>
      <w:r>
        <w:t xml:space="preserve">Open each page in Mobile layout view and rearrange tiles for tablet form factor.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8"/>
        <w:szCs w:val="18"/>
      </w:rPr>
      <w:t xml:space="preserve">Mine Power BI Dashboard — Design Specification</w:t>
    </w:r>
    <w:r>
      <w:t xml:space="preserve">	</w:t>
    </w:r>
    <w:r>
      <w:rPr>
        <w:color w:val="94A3B8"/>
        <w:sz w:val="18"/>
        <w:szCs w:val="18"/>
      </w:rPr>
      <w:t xml:space="preserve">Equipment Checklist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D1729"/>
      <w:sz w:val="34"/>
      <w:szCs w:val="34"/>
    </w:rPr>
  </w:style>
  <w:style w:type="paragraph" w:styleId="Heading2">
    <w:name w:val="Heading 2"/>
    <w:basedOn w:val="Normal"/>
    <w:next w:val="Normal"/>
    <w:qFormat/>
    <w:pPr>
      <w:spacing w:after="140" w:before="240"/>
      <w:outlineLvl w:val="1"/>
    </w:pPr>
    <w:rPr>
      <w:rFonts w:ascii="Calibri" w:cs="Calibri" w:eastAsia="Calibri" w:hAnsi="Calibri"/>
      <w:b/>
      <w:bCs/>
      <w:color w:val="0E9488"/>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0D17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 Power BI Dashboard — Design Specification</dc:title>
  <dc:creator>Equipment Checklist System</dc:creator>
  <cp:lastModifiedBy>Un-named</cp:lastModifiedBy>
  <cp:revision>1</cp:revision>
  <dcterms:created xsi:type="dcterms:W3CDTF">2026-06-10T11:56:20.930Z</dcterms:created>
  <dcterms:modified xsi:type="dcterms:W3CDTF">2026-06-10T11:56:20.931Z</dcterms:modified>
</cp:coreProperties>
</file>

<file path=docProps/custom.xml><?xml version="1.0" encoding="utf-8"?>
<Properties xmlns="http://schemas.openxmlformats.org/officeDocument/2006/custom-properties" xmlns:vt="http://schemas.openxmlformats.org/officeDocument/2006/docPropsVTypes"/>
</file>