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3B918" w14:textId="77777777" w:rsidR="001E0112" w:rsidRPr="00026016" w:rsidRDefault="001E0112" w:rsidP="000356F6">
      <w:pPr>
        <w:spacing w:line="360" w:lineRule="auto"/>
        <w:jc w:val="center"/>
        <w:rPr>
          <w:rFonts w:cs="Times New Roman"/>
          <w:b/>
          <w:sz w:val="28"/>
          <w:szCs w:val="28"/>
        </w:rPr>
      </w:pPr>
      <w:r w:rsidRPr="00026016">
        <w:rPr>
          <w:rFonts w:cs="Times New Roman"/>
          <w:b/>
          <w:sz w:val="28"/>
          <w:szCs w:val="28"/>
        </w:rPr>
        <w:t xml:space="preserve">SINGAPORE </w:t>
      </w:r>
      <w:r w:rsidR="00085BDF" w:rsidRPr="00026016">
        <w:rPr>
          <w:rFonts w:cs="Times New Roman"/>
          <w:b/>
          <w:sz w:val="28"/>
          <w:szCs w:val="28"/>
        </w:rPr>
        <w:t>UNIVERSITY OF SOCIAL SCIENCES</w:t>
      </w:r>
    </w:p>
    <w:p w14:paraId="6CD0A828" w14:textId="77777777" w:rsidR="00026016" w:rsidRDefault="00026016" w:rsidP="000356F6">
      <w:pPr>
        <w:spacing w:line="360" w:lineRule="auto"/>
        <w:jc w:val="center"/>
        <w:rPr>
          <w:rFonts w:cs="Times New Roman"/>
          <w:b/>
          <w:szCs w:val="24"/>
        </w:rPr>
      </w:pPr>
    </w:p>
    <w:p w14:paraId="1BCFE997" w14:textId="77777777" w:rsidR="00026016" w:rsidRDefault="00026016" w:rsidP="000356F6">
      <w:pPr>
        <w:spacing w:line="360" w:lineRule="auto"/>
        <w:jc w:val="center"/>
        <w:rPr>
          <w:rFonts w:cs="Times New Roman"/>
          <w:b/>
          <w:szCs w:val="24"/>
        </w:rPr>
      </w:pPr>
    </w:p>
    <w:p w14:paraId="1240FE6E" w14:textId="77777777" w:rsidR="00026016" w:rsidRDefault="00026016" w:rsidP="000356F6">
      <w:pPr>
        <w:spacing w:line="360" w:lineRule="auto"/>
        <w:jc w:val="center"/>
        <w:rPr>
          <w:rFonts w:cs="Times New Roman"/>
          <w:b/>
          <w:szCs w:val="24"/>
        </w:rPr>
      </w:pPr>
    </w:p>
    <w:p w14:paraId="626D7AC1" w14:textId="77777777" w:rsidR="00085BDF" w:rsidRDefault="00085BDF" w:rsidP="000356F6">
      <w:pPr>
        <w:spacing w:line="360" w:lineRule="auto"/>
        <w:jc w:val="center"/>
        <w:rPr>
          <w:rFonts w:cs="Times New Roman"/>
          <w:b/>
          <w:szCs w:val="24"/>
        </w:rPr>
      </w:pPr>
      <w:r>
        <w:rPr>
          <w:rFonts w:cs="Times New Roman"/>
          <w:b/>
          <w:szCs w:val="24"/>
        </w:rPr>
        <w:t>BUS205</w:t>
      </w:r>
    </w:p>
    <w:p w14:paraId="1D0B322E" w14:textId="77777777" w:rsidR="00085BDF" w:rsidRDefault="00085BDF" w:rsidP="000356F6">
      <w:pPr>
        <w:spacing w:line="360" w:lineRule="auto"/>
        <w:jc w:val="center"/>
        <w:rPr>
          <w:rFonts w:cs="Times New Roman"/>
          <w:b/>
          <w:szCs w:val="24"/>
        </w:rPr>
      </w:pPr>
      <w:r>
        <w:rPr>
          <w:rFonts w:cs="Times New Roman"/>
          <w:b/>
          <w:szCs w:val="24"/>
        </w:rPr>
        <w:t>COMPANY AND TORT LAW</w:t>
      </w:r>
    </w:p>
    <w:p w14:paraId="5190D00C" w14:textId="77777777" w:rsidR="000356F6" w:rsidRDefault="000356F6" w:rsidP="000356F6">
      <w:pPr>
        <w:spacing w:line="360" w:lineRule="auto"/>
        <w:jc w:val="center"/>
        <w:rPr>
          <w:rFonts w:cs="Times New Roman"/>
          <w:b/>
          <w:szCs w:val="24"/>
        </w:rPr>
      </w:pPr>
      <w:r>
        <w:rPr>
          <w:rFonts w:cs="Times New Roman"/>
          <w:b/>
          <w:szCs w:val="24"/>
        </w:rPr>
        <w:t>ADVICE TO AL</w:t>
      </w:r>
      <w:r w:rsidR="00DF7AA3">
        <w:rPr>
          <w:rFonts w:cs="Times New Roman"/>
          <w:b/>
          <w:szCs w:val="24"/>
        </w:rPr>
        <w:t>L</w:t>
      </w:r>
      <w:r>
        <w:rPr>
          <w:rFonts w:cs="Times New Roman"/>
          <w:b/>
          <w:szCs w:val="24"/>
        </w:rPr>
        <w:t>ISON</w:t>
      </w:r>
    </w:p>
    <w:p w14:paraId="3B8A452F" w14:textId="77777777" w:rsidR="000356F6" w:rsidRDefault="000356F6" w:rsidP="000356F6">
      <w:pPr>
        <w:spacing w:line="360" w:lineRule="auto"/>
        <w:jc w:val="center"/>
        <w:rPr>
          <w:rFonts w:cs="Times New Roman"/>
          <w:b/>
          <w:szCs w:val="24"/>
        </w:rPr>
      </w:pPr>
    </w:p>
    <w:p w14:paraId="428CFA56" w14:textId="77777777" w:rsidR="000356F6" w:rsidRDefault="000356F6" w:rsidP="000356F6">
      <w:pPr>
        <w:spacing w:line="360" w:lineRule="auto"/>
        <w:jc w:val="center"/>
        <w:rPr>
          <w:rFonts w:cs="Times New Roman"/>
          <w:b/>
          <w:szCs w:val="24"/>
        </w:rPr>
      </w:pPr>
    </w:p>
    <w:p w14:paraId="356C7C0D" w14:textId="77777777" w:rsidR="000356F6" w:rsidRDefault="000356F6" w:rsidP="000356F6">
      <w:pPr>
        <w:spacing w:line="360" w:lineRule="auto"/>
        <w:jc w:val="center"/>
        <w:rPr>
          <w:rFonts w:cs="Times New Roman"/>
          <w:b/>
          <w:szCs w:val="24"/>
        </w:rPr>
      </w:pPr>
    </w:p>
    <w:p w14:paraId="1DDFCB27" w14:textId="77777777" w:rsidR="000356F6" w:rsidRDefault="000356F6" w:rsidP="000356F6">
      <w:pPr>
        <w:spacing w:line="360" w:lineRule="auto"/>
        <w:jc w:val="center"/>
        <w:rPr>
          <w:rFonts w:cs="Times New Roman"/>
          <w:b/>
          <w:szCs w:val="24"/>
        </w:rPr>
      </w:pPr>
    </w:p>
    <w:p w14:paraId="2D815523" w14:textId="77777777" w:rsidR="00085BDF" w:rsidRDefault="00085BDF" w:rsidP="000356F6">
      <w:pPr>
        <w:spacing w:line="360" w:lineRule="auto"/>
        <w:rPr>
          <w:rFonts w:cs="Times New Roman"/>
          <w:b/>
          <w:szCs w:val="24"/>
        </w:rPr>
      </w:pPr>
      <w:r>
        <w:rPr>
          <w:rFonts w:cs="Times New Roman"/>
          <w:b/>
          <w:szCs w:val="24"/>
        </w:rPr>
        <w:t>COURSE CODE-</w:t>
      </w:r>
    </w:p>
    <w:p w14:paraId="55ABDB82" w14:textId="77777777" w:rsidR="00085BDF" w:rsidRDefault="00085BDF" w:rsidP="000356F6">
      <w:pPr>
        <w:spacing w:line="360" w:lineRule="auto"/>
        <w:rPr>
          <w:rFonts w:cs="Times New Roman"/>
          <w:b/>
          <w:szCs w:val="24"/>
        </w:rPr>
      </w:pPr>
      <w:r>
        <w:rPr>
          <w:rFonts w:cs="Times New Roman"/>
          <w:b/>
          <w:szCs w:val="24"/>
        </w:rPr>
        <w:t>TITLE OF THE TMA</w:t>
      </w:r>
      <w:r w:rsidR="003678BD">
        <w:rPr>
          <w:rFonts w:cs="Times New Roman"/>
          <w:b/>
          <w:szCs w:val="24"/>
        </w:rPr>
        <w:t>-</w:t>
      </w:r>
    </w:p>
    <w:p w14:paraId="3D10E21E" w14:textId="77777777" w:rsidR="00085BDF" w:rsidRDefault="00085BDF" w:rsidP="000356F6">
      <w:pPr>
        <w:spacing w:line="360" w:lineRule="auto"/>
        <w:rPr>
          <w:rFonts w:cs="Times New Roman"/>
          <w:b/>
          <w:szCs w:val="24"/>
        </w:rPr>
      </w:pPr>
      <w:r>
        <w:rPr>
          <w:rFonts w:cs="Times New Roman"/>
          <w:b/>
          <w:szCs w:val="24"/>
        </w:rPr>
        <w:t xml:space="preserve">SUSS PI. NO- </w:t>
      </w:r>
    </w:p>
    <w:p w14:paraId="4BBF7536" w14:textId="77777777" w:rsidR="00085BDF" w:rsidRDefault="00085BDF" w:rsidP="000356F6">
      <w:pPr>
        <w:spacing w:line="360" w:lineRule="auto"/>
        <w:rPr>
          <w:rFonts w:cs="Times New Roman"/>
          <w:b/>
          <w:szCs w:val="24"/>
        </w:rPr>
      </w:pPr>
      <w:r>
        <w:rPr>
          <w:rFonts w:cs="Times New Roman"/>
          <w:b/>
          <w:szCs w:val="24"/>
        </w:rPr>
        <w:t>NAME</w:t>
      </w:r>
      <w:r w:rsidR="003678BD">
        <w:rPr>
          <w:rFonts w:cs="Times New Roman"/>
          <w:b/>
          <w:szCs w:val="24"/>
        </w:rPr>
        <w:t>-</w:t>
      </w:r>
    </w:p>
    <w:p w14:paraId="0B006A11" w14:textId="77777777" w:rsidR="00085BDF" w:rsidRDefault="00085BDF" w:rsidP="000356F6">
      <w:pPr>
        <w:spacing w:line="360" w:lineRule="auto"/>
        <w:rPr>
          <w:rFonts w:cs="Times New Roman"/>
          <w:b/>
          <w:szCs w:val="24"/>
        </w:rPr>
      </w:pPr>
      <w:r>
        <w:rPr>
          <w:rFonts w:cs="Times New Roman"/>
          <w:b/>
          <w:szCs w:val="24"/>
        </w:rPr>
        <w:t>SUBMISSION DATE</w:t>
      </w:r>
      <w:r w:rsidR="003678BD">
        <w:rPr>
          <w:rFonts w:cs="Times New Roman"/>
          <w:b/>
          <w:szCs w:val="24"/>
        </w:rPr>
        <w:t>-</w:t>
      </w:r>
    </w:p>
    <w:p w14:paraId="29F1D2A9" w14:textId="77777777" w:rsidR="00085BDF" w:rsidRDefault="00085BDF" w:rsidP="00C7232B">
      <w:pPr>
        <w:spacing w:line="360" w:lineRule="auto"/>
        <w:jc w:val="both"/>
        <w:rPr>
          <w:rFonts w:cs="Times New Roman"/>
          <w:b/>
          <w:szCs w:val="24"/>
        </w:rPr>
      </w:pPr>
    </w:p>
    <w:p w14:paraId="500DF6B3" w14:textId="77777777" w:rsidR="00905C2B" w:rsidRDefault="001E0112">
      <w:pPr>
        <w:rPr>
          <w:rFonts w:cs="Times New Roman"/>
          <w:b/>
          <w:szCs w:val="24"/>
        </w:rPr>
        <w:sectPr w:rsidR="00905C2B" w:rsidSect="00714A85">
          <w:footerReference w:type="default" r:id="rId8"/>
          <w:pgSz w:w="11906" w:h="16838"/>
          <w:pgMar w:top="1440" w:right="1080" w:bottom="1440" w:left="1080" w:header="708" w:footer="708" w:gutter="0"/>
          <w:cols w:space="708"/>
          <w:docGrid w:linePitch="360"/>
        </w:sectPr>
      </w:pPr>
      <w:r>
        <w:rPr>
          <w:rFonts w:cs="Times New Roman"/>
          <w:b/>
          <w:szCs w:val="24"/>
        </w:rPr>
        <w:br w:type="page"/>
      </w:r>
    </w:p>
    <w:sdt>
      <w:sdtPr>
        <w:rPr>
          <w:rFonts w:ascii="Times New Roman" w:eastAsiaTheme="minorHAnsi" w:hAnsi="Times New Roman" w:cstheme="minorBidi"/>
          <w:color w:val="auto"/>
          <w:sz w:val="24"/>
          <w:szCs w:val="22"/>
          <w:lang w:val="en-IN"/>
        </w:rPr>
        <w:id w:val="-1547981668"/>
        <w:docPartObj>
          <w:docPartGallery w:val="Table of Contents"/>
          <w:docPartUnique/>
        </w:docPartObj>
      </w:sdtPr>
      <w:sdtEndPr>
        <w:rPr>
          <w:rFonts w:cs="Times New Roman"/>
          <w:b/>
          <w:bCs/>
          <w:noProof/>
          <w:szCs w:val="24"/>
        </w:rPr>
      </w:sdtEndPr>
      <w:sdtContent>
        <w:p w14:paraId="47A6C92D" w14:textId="77777777" w:rsidR="003678BD" w:rsidRPr="003678BD" w:rsidRDefault="003678BD" w:rsidP="003678BD">
          <w:pPr>
            <w:pStyle w:val="TOCHeading"/>
            <w:spacing w:line="360" w:lineRule="auto"/>
            <w:jc w:val="both"/>
            <w:rPr>
              <w:rFonts w:ascii="Times New Roman" w:hAnsi="Times New Roman" w:cs="Times New Roman"/>
              <w:b/>
              <w:color w:val="000000" w:themeColor="text1"/>
              <w:sz w:val="28"/>
              <w:szCs w:val="28"/>
            </w:rPr>
          </w:pPr>
          <w:r w:rsidRPr="003678BD">
            <w:rPr>
              <w:rFonts w:ascii="Times New Roman" w:hAnsi="Times New Roman" w:cs="Times New Roman"/>
              <w:b/>
              <w:color w:val="000000" w:themeColor="text1"/>
              <w:sz w:val="28"/>
              <w:szCs w:val="28"/>
            </w:rPr>
            <w:t>Table of Contents</w:t>
          </w:r>
        </w:p>
        <w:p w14:paraId="0F0D85E6" w14:textId="7F1F9A79" w:rsidR="00905C2B" w:rsidRDefault="003678BD">
          <w:pPr>
            <w:pStyle w:val="TOC1"/>
            <w:tabs>
              <w:tab w:val="right" w:leader="dot" w:pos="9736"/>
            </w:tabs>
            <w:rPr>
              <w:rFonts w:asciiTheme="minorHAnsi" w:eastAsiaTheme="minorEastAsia" w:hAnsiTheme="minorHAnsi"/>
              <w:noProof/>
              <w:sz w:val="22"/>
              <w:lang w:val="en-GB" w:eastAsia="en-GB"/>
            </w:rPr>
          </w:pPr>
          <w:r w:rsidRPr="003678BD">
            <w:rPr>
              <w:rFonts w:cs="Times New Roman"/>
              <w:szCs w:val="24"/>
            </w:rPr>
            <w:fldChar w:fldCharType="begin"/>
          </w:r>
          <w:r w:rsidRPr="003678BD">
            <w:rPr>
              <w:rFonts w:cs="Times New Roman"/>
              <w:szCs w:val="24"/>
            </w:rPr>
            <w:instrText xml:space="preserve"> TOC \o "1-3" \h \z \u </w:instrText>
          </w:r>
          <w:r w:rsidRPr="003678BD">
            <w:rPr>
              <w:rFonts w:cs="Times New Roman"/>
              <w:szCs w:val="24"/>
            </w:rPr>
            <w:fldChar w:fldCharType="separate"/>
          </w:r>
          <w:hyperlink w:anchor="_Toc84611498" w:history="1">
            <w:r w:rsidR="00905C2B" w:rsidRPr="007A0D2B">
              <w:rPr>
                <w:rStyle w:val="Hyperlink"/>
                <w:noProof/>
              </w:rPr>
              <w:t>ANSWER TO QUESTION 1 (a)</w:t>
            </w:r>
            <w:r w:rsidR="00905C2B">
              <w:rPr>
                <w:noProof/>
                <w:webHidden/>
              </w:rPr>
              <w:tab/>
            </w:r>
            <w:r w:rsidR="00905C2B">
              <w:rPr>
                <w:noProof/>
                <w:webHidden/>
              </w:rPr>
              <w:fldChar w:fldCharType="begin"/>
            </w:r>
            <w:r w:rsidR="00905C2B">
              <w:rPr>
                <w:noProof/>
                <w:webHidden/>
              </w:rPr>
              <w:instrText xml:space="preserve"> PAGEREF _Toc84611498 \h </w:instrText>
            </w:r>
            <w:r w:rsidR="00905C2B">
              <w:rPr>
                <w:noProof/>
                <w:webHidden/>
              </w:rPr>
            </w:r>
            <w:r w:rsidR="00905C2B">
              <w:rPr>
                <w:noProof/>
                <w:webHidden/>
              </w:rPr>
              <w:fldChar w:fldCharType="separate"/>
            </w:r>
            <w:r w:rsidR="00905C2B">
              <w:rPr>
                <w:noProof/>
                <w:webHidden/>
              </w:rPr>
              <w:t>3</w:t>
            </w:r>
            <w:r w:rsidR="00905C2B">
              <w:rPr>
                <w:noProof/>
                <w:webHidden/>
              </w:rPr>
              <w:fldChar w:fldCharType="end"/>
            </w:r>
          </w:hyperlink>
        </w:p>
        <w:p w14:paraId="14D67E5B" w14:textId="2F4398A0" w:rsidR="00905C2B" w:rsidRDefault="00FA2CFA">
          <w:pPr>
            <w:pStyle w:val="TOC2"/>
            <w:tabs>
              <w:tab w:val="left" w:pos="660"/>
              <w:tab w:val="right" w:leader="dot" w:pos="9736"/>
            </w:tabs>
            <w:rPr>
              <w:rFonts w:asciiTheme="minorHAnsi" w:eastAsiaTheme="minorEastAsia" w:hAnsiTheme="minorHAnsi"/>
              <w:noProof/>
              <w:sz w:val="22"/>
              <w:lang w:val="en-GB" w:eastAsia="en-GB"/>
            </w:rPr>
          </w:pPr>
          <w:hyperlink w:anchor="_Toc84611499" w:history="1">
            <w:r w:rsidR="00905C2B" w:rsidRPr="007A0D2B">
              <w:rPr>
                <w:rStyle w:val="Hyperlink"/>
                <w:noProof/>
                <w:lang w:val="en-SG"/>
              </w:rPr>
              <w:t>1.</w:t>
            </w:r>
            <w:r w:rsidR="00905C2B">
              <w:rPr>
                <w:rFonts w:asciiTheme="minorHAnsi" w:eastAsiaTheme="minorEastAsia" w:hAnsiTheme="minorHAnsi"/>
                <w:noProof/>
                <w:sz w:val="22"/>
                <w:lang w:val="en-GB" w:eastAsia="en-GB"/>
              </w:rPr>
              <w:tab/>
            </w:r>
            <w:r w:rsidR="00905C2B" w:rsidRPr="007A0D2B">
              <w:rPr>
                <w:rStyle w:val="Hyperlink"/>
                <w:noProof/>
                <w:lang w:val="en-SG"/>
              </w:rPr>
              <w:t>TYPES OF COMPANIES THAT CAN BE INCORPORATED IN SINGAPORE</w:t>
            </w:r>
            <w:r w:rsidR="00905C2B">
              <w:rPr>
                <w:noProof/>
                <w:webHidden/>
              </w:rPr>
              <w:tab/>
            </w:r>
            <w:r w:rsidR="00905C2B">
              <w:rPr>
                <w:noProof/>
                <w:webHidden/>
              </w:rPr>
              <w:fldChar w:fldCharType="begin"/>
            </w:r>
            <w:r w:rsidR="00905C2B">
              <w:rPr>
                <w:noProof/>
                <w:webHidden/>
              </w:rPr>
              <w:instrText xml:space="preserve"> PAGEREF _Toc84611499 \h </w:instrText>
            </w:r>
            <w:r w:rsidR="00905C2B">
              <w:rPr>
                <w:noProof/>
                <w:webHidden/>
              </w:rPr>
            </w:r>
            <w:r w:rsidR="00905C2B">
              <w:rPr>
                <w:noProof/>
                <w:webHidden/>
              </w:rPr>
              <w:fldChar w:fldCharType="separate"/>
            </w:r>
            <w:r w:rsidR="00905C2B">
              <w:rPr>
                <w:noProof/>
                <w:webHidden/>
              </w:rPr>
              <w:t>3</w:t>
            </w:r>
            <w:r w:rsidR="00905C2B">
              <w:rPr>
                <w:noProof/>
                <w:webHidden/>
              </w:rPr>
              <w:fldChar w:fldCharType="end"/>
            </w:r>
          </w:hyperlink>
        </w:p>
        <w:p w14:paraId="03BA2C93" w14:textId="26B36EE2" w:rsidR="00905C2B" w:rsidRDefault="00FA2CFA">
          <w:pPr>
            <w:pStyle w:val="TOC2"/>
            <w:tabs>
              <w:tab w:val="left" w:pos="660"/>
              <w:tab w:val="right" w:leader="dot" w:pos="9736"/>
            </w:tabs>
            <w:rPr>
              <w:rFonts w:asciiTheme="minorHAnsi" w:eastAsiaTheme="minorEastAsia" w:hAnsiTheme="minorHAnsi"/>
              <w:noProof/>
              <w:sz w:val="22"/>
              <w:lang w:val="en-GB" w:eastAsia="en-GB"/>
            </w:rPr>
          </w:pPr>
          <w:hyperlink w:anchor="_Toc84611500" w:history="1">
            <w:r w:rsidR="00905C2B" w:rsidRPr="007A0D2B">
              <w:rPr>
                <w:rStyle w:val="Hyperlink"/>
                <w:noProof/>
                <w:lang w:val="en-SG"/>
              </w:rPr>
              <w:t>2.</w:t>
            </w:r>
            <w:r w:rsidR="00905C2B">
              <w:rPr>
                <w:rFonts w:asciiTheme="minorHAnsi" w:eastAsiaTheme="minorEastAsia" w:hAnsiTheme="minorHAnsi"/>
                <w:noProof/>
                <w:sz w:val="22"/>
                <w:lang w:val="en-GB" w:eastAsia="en-GB"/>
              </w:rPr>
              <w:tab/>
            </w:r>
            <w:r w:rsidR="00905C2B" w:rsidRPr="007A0D2B">
              <w:rPr>
                <w:rStyle w:val="Hyperlink"/>
                <w:noProof/>
                <w:lang w:val="en-SG"/>
              </w:rPr>
              <w:t>DIFFERENCES IN COMPANIES AND THEIR COMPLIANCE REQUIREMENTS</w:t>
            </w:r>
            <w:r w:rsidR="00905C2B">
              <w:rPr>
                <w:noProof/>
                <w:webHidden/>
              </w:rPr>
              <w:tab/>
            </w:r>
            <w:r w:rsidR="00905C2B">
              <w:rPr>
                <w:noProof/>
                <w:webHidden/>
              </w:rPr>
              <w:fldChar w:fldCharType="begin"/>
            </w:r>
            <w:r w:rsidR="00905C2B">
              <w:rPr>
                <w:noProof/>
                <w:webHidden/>
              </w:rPr>
              <w:instrText xml:space="preserve"> PAGEREF _Toc84611500 \h </w:instrText>
            </w:r>
            <w:r w:rsidR="00905C2B">
              <w:rPr>
                <w:noProof/>
                <w:webHidden/>
              </w:rPr>
            </w:r>
            <w:r w:rsidR="00905C2B">
              <w:rPr>
                <w:noProof/>
                <w:webHidden/>
              </w:rPr>
              <w:fldChar w:fldCharType="separate"/>
            </w:r>
            <w:r w:rsidR="00905C2B">
              <w:rPr>
                <w:noProof/>
                <w:webHidden/>
              </w:rPr>
              <w:t>4</w:t>
            </w:r>
            <w:r w:rsidR="00905C2B">
              <w:rPr>
                <w:noProof/>
                <w:webHidden/>
              </w:rPr>
              <w:fldChar w:fldCharType="end"/>
            </w:r>
          </w:hyperlink>
        </w:p>
        <w:p w14:paraId="184CA9C5" w14:textId="6397159B" w:rsidR="00905C2B" w:rsidRDefault="00FA2CFA">
          <w:pPr>
            <w:pStyle w:val="TOC2"/>
            <w:tabs>
              <w:tab w:val="left" w:pos="660"/>
              <w:tab w:val="right" w:leader="dot" w:pos="9736"/>
            </w:tabs>
            <w:rPr>
              <w:rFonts w:asciiTheme="minorHAnsi" w:eastAsiaTheme="minorEastAsia" w:hAnsiTheme="minorHAnsi"/>
              <w:noProof/>
              <w:sz w:val="22"/>
              <w:lang w:val="en-GB" w:eastAsia="en-GB"/>
            </w:rPr>
          </w:pPr>
          <w:hyperlink w:anchor="_Toc84611501" w:history="1">
            <w:r w:rsidR="00905C2B" w:rsidRPr="007A0D2B">
              <w:rPr>
                <w:rStyle w:val="Hyperlink"/>
                <w:noProof/>
                <w:lang w:val="en-SG"/>
              </w:rPr>
              <w:t>3.</w:t>
            </w:r>
            <w:r w:rsidR="00905C2B">
              <w:rPr>
                <w:rFonts w:asciiTheme="minorHAnsi" w:eastAsiaTheme="minorEastAsia" w:hAnsiTheme="minorHAnsi"/>
                <w:noProof/>
                <w:sz w:val="22"/>
                <w:lang w:val="en-GB" w:eastAsia="en-GB"/>
              </w:rPr>
              <w:tab/>
            </w:r>
            <w:r w:rsidR="00905C2B" w:rsidRPr="007A0D2B">
              <w:rPr>
                <w:rStyle w:val="Hyperlink"/>
                <w:noProof/>
                <w:lang w:val="en-SG"/>
              </w:rPr>
              <w:t>ADVICE TO ALLISON WITH RESPECT OF INCORPORATION OF COMPANY FOR A FINTECH BUSINESS AND CHARITABLE PURPOSE</w:t>
            </w:r>
            <w:r w:rsidR="00905C2B">
              <w:rPr>
                <w:noProof/>
                <w:webHidden/>
              </w:rPr>
              <w:tab/>
            </w:r>
            <w:r w:rsidR="00905C2B">
              <w:rPr>
                <w:noProof/>
                <w:webHidden/>
              </w:rPr>
              <w:fldChar w:fldCharType="begin"/>
            </w:r>
            <w:r w:rsidR="00905C2B">
              <w:rPr>
                <w:noProof/>
                <w:webHidden/>
              </w:rPr>
              <w:instrText xml:space="preserve"> PAGEREF _Toc84611501 \h </w:instrText>
            </w:r>
            <w:r w:rsidR="00905C2B">
              <w:rPr>
                <w:noProof/>
                <w:webHidden/>
              </w:rPr>
            </w:r>
            <w:r w:rsidR="00905C2B">
              <w:rPr>
                <w:noProof/>
                <w:webHidden/>
              </w:rPr>
              <w:fldChar w:fldCharType="separate"/>
            </w:r>
            <w:r w:rsidR="00905C2B">
              <w:rPr>
                <w:noProof/>
                <w:webHidden/>
              </w:rPr>
              <w:t>7</w:t>
            </w:r>
            <w:r w:rsidR="00905C2B">
              <w:rPr>
                <w:noProof/>
                <w:webHidden/>
              </w:rPr>
              <w:fldChar w:fldCharType="end"/>
            </w:r>
          </w:hyperlink>
        </w:p>
        <w:p w14:paraId="50199E0B" w14:textId="0E49E824" w:rsidR="00905C2B" w:rsidRDefault="00FA2CFA">
          <w:pPr>
            <w:pStyle w:val="TOC1"/>
            <w:tabs>
              <w:tab w:val="right" w:leader="dot" w:pos="9736"/>
            </w:tabs>
            <w:rPr>
              <w:rFonts w:asciiTheme="minorHAnsi" w:eastAsiaTheme="minorEastAsia" w:hAnsiTheme="minorHAnsi"/>
              <w:noProof/>
              <w:sz w:val="22"/>
              <w:lang w:val="en-GB" w:eastAsia="en-GB"/>
            </w:rPr>
          </w:pPr>
          <w:hyperlink w:anchor="_Toc84611502" w:history="1">
            <w:r w:rsidR="00905C2B" w:rsidRPr="007A0D2B">
              <w:rPr>
                <w:rStyle w:val="Hyperlink"/>
                <w:noProof/>
              </w:rPr>
              <w:t>ANSWER TO QUESTION 1 (b) (i)</w:t>
            </w:r>
            <w:r w:rsidR="00905C2B">
              <w:rPr>
                <w:noProof/>
                <w:webHidden/>
              </w:rPr>
              <w:tab/>
            </w:r>
            <w:r w:rsidR="00905C2B">
              <w:rPr>
                <w:noProof/>
                <w:webHidden/>
              </w:rPr>
              <w:fldChar w:fldCharType="begin"/>
            </w:r>
            <w:r w:rsidR="00905C2B">
              <w:rPr>
                <w:noProof/>
                <w:webHidden/>
              </w:rPr>
              <w:instrText xml:space="preserve"> PAGEREF _Toc84611502 \h </w:instrText>
            </w:r>
            <w:r w:rsidR="00905C2B">
              <w:rPr>
                <w:noProof/>
                <w:webHidden/>
              </w:rPr>
            </w:r>
            <w:r w:rsidR="00905C2B">
              <w:rPr>
                <w:noProof/>
                <w:webHidden/>
              </w:rPr>
              <w:fldChar w:fldCharType="separate"/>
            </w:r>
            <w:r w:rsidR="00905C2B">
              <w:rPr>
                <w:noProof/>
                <w:webHidden/>
              </w:rPr>
              <w:t>7</w:t>
            </w:r>
            <w:r w:rsidR="00905C2B">
              <w:rPr>
                <w:noProof/>
                <w:webHidden/>
              </w:rPr>
              <w:fldChar w:fldCharType="end"/>
            </w:r>
          </w:hyperlink>
        </w:p>
        <w:p w14:paraId="01D0DDAC" w14:textId="3E365862" w:rsidR="00905C2B" w:rsidRDefault="00FA2CFA">
          <w:pPr>
            <w:pStyle w:val="TOC2"/>
            <w:tabs>
              <w:tab w:val="right" w:leader="dot" w:pos="9736"/>
            </w:tabs>
            <w:rPr>
              <w:rFonts w:asciiTheme="minorHAnsi" w:eastAsiaTheme="minorEastAsia" w:hAnsiTheme="minorHAnsi"/>
              <w:noProof/>
              <w:sz w:val="22"/>
              <w:lang w:val="en-GB" w:eastAsia="en-GB"/>
            </w:rPr>
          </w:pPr>
          <w:hyperlink w:anchor="_Toc84611503" w:history="1">
            <w:r w:rsidR="00905C2B" w:rsidRPr="007A0D2B">
              <w:rPr>
                <w:rStyle w:val="Hyperlink"/>
                <w:noProof/>
                <w:lang w:val="en-SG"/>
              </w:rPr>
              <w:t>RIGHTS OF MINORITY SHAREHOLDERS AGAINST ALLISON (MAJORITY SHARE HOLDER)</w:t>
            </w:r>
            <w:r w:rsidR="00905C2B">
              <w:rPr>
                <w:noProof/>
                <w:webHidden/>
              </w:rPr>
              <w:tab/>
            </w:r>
            <w:r w:rsidR="00905C2B">
              <w:rPr>
                <w:noProof/>
                <w:webHidden/>
              </w:rPr>
              <w:fldChar w:fldCharType="begin"/>
            </w:r>
            <w:r w:rsidR="00905C2B">
              <w:rPr>
                <w:noProof/>
                <w:webHidden/>
              </w:rPr>
              <w:instrText xml:space="preserve"> PAGEREF _Toc84611503 \h </w:instrText>
            </w:r>
            <w:r w:rsidR="00905C2B">
              <w:rPr>
                <w:noProof/>
                <w:webHidden/>
              </w:rPr>
            </w:r>
            <w:r w:rsidR="00905C2B">
              <w:rPr>
                <w:noProof/>
                <w:webHidden/>
              </w:rPr>
              <w:fldChar w:fldCharType="separate"/>
            </w:r>
            <w:r w:rsidR="00905C2B">
              <w:rPr>
                <w:noProof/>
                <w:webHidden/>
              </w:rPr>
              <w:t>7</w:t>
            </w:r>
            <w:r w:rsidR="00905C2B">
              <w:rPr>
                <w:noProof/>
                <w:webHidden/>
              </w:rPr>
              <w:fldChar w:fldCharType="end"/>
            </w:r>
          </w:hyperlink>
        </w:p>
        <w:p w14:paraId="44D4C283" w14:textId="0124D7EB" w:rsidR="00905C2B" w:rsidRDefault="00FA2CFA">
          <w:pPr>
            <w:pStyle w:val="TOC2"/>
            <w:tabs>
              <w:tab w:val="left" w:pos="660"/>
              <w:tab w:val="right" w:leader="dot" w:pos="9736"/>
            </w:tabs>
            <w:rPr>
              <w:rFonts w:asciiTheme="minorHAnsi" w:eastAsiaTheme="minorEastAsia" w:hAnsiTheme="minorHAnsi"/>
              <w:noProof/>
              <w:sz w:val="22"/>
              <w:lang w:val="en-GB" w:eastAsia="en-GB"/>
            </w:rPr>
          </w:pPr>
          <w:hyperlink w:anchor="_Toc84611504" w:history="1">
            <w:r w:rsidR="00905C2B" w:rsidRPr="007A0D2B">
              <w:rPr>
                <w:rStyle w:val="Hyperlink"/>
                <w:noProof/>
              </w:rPr>
              <w:t>i.</w:t>
            </w:r>
            <w:r w:rsidR="00905C2B">
              <w:rPr>
                <w:rFonts w:asciiTheme="minorHAnsi" w:eastAsiaTheme="minorEastAsia" w:hAnsiTheme="minorHAnsi"/>
                <w:noProof/>
                <w:sz w:val="22"/>
                <w:lang w:val="en-GB" w:eastAsia="en-GB"/>
              </w:rPr>
              <w:tab/>
            </w:r>
            <w:r w:rsidR="00905C2B" w:rsidRPr="007A0D2B">
              <w:rPr>
                <w:rStyle w:val="Hyperlink"/>
                <w:noProof/>
              </w:rPr>
              <w:t>Right to observance of the constitution</w:t>
            </w:r>
            <w:r w:rsidR="00905C2B">
              <w:rPr>
                <w:noProof/>
                <w:webHidden/>
              </w:rPr>
              <w:tab/>
            </w:r>
            <w:r w:rsidR="00905C2B">
              <w:rPr>
                <w:noProof/>
                <w:webHidden/>
              </w:rPr>
              <w:fldChar w:fldCharType="begin"/>
            </w:r>
            <w:r w:rsidR="00905C2B">
              <w:rPr>
                <w:noProof/>
                <w:webHidden/>
              </w:rPr>
              <w:instrText xml:space="preserve"> PAGEREF _Toc84611504 \h </w:instrText>
            </w:r>
            <w:r w:rsidR="00905C2B">
              <w:rPr>
                <w:noProof/>
                <w:webHidden/>
              </w:rPr>
            </w:r>
            <w:r w:rsidR="00905C2B">
              <w:rPr>
                <w:noProof/>
                <w:webHidden/>
              </w:rPr>
              <w:fldChar w:fldCharType="separate"/>
            </w:r>
            <w:r w:rsidR="00905C2B">
              <w:rPr>
                <w:noProof/>
                <w:webHidden/>
              </w:rPr>
              <w:t>8</w:t>
            </w:r>
            <w:r w:rsidR="00905C2B">
              <w:rPr>
                <w:noProof/>
                <w:webHidden/>
              </w:rPr>
              <w:fldChar w:fldCharType="end"/>
            </w:r>
          </w:hyperlink>
        </w:p>
        <w:p w14:paraId="3136E9D2" w14:textId="1EDAF1D7" w:rsidR="00905C2B" w:rsidRDefault="00FA2CFA">
          <w:pPr>
            <w:pStyle w:val="TOC2"/>
            <w:tabs>
              <w:tab w:val="left" w:pos="660"/>
              <w:tab w:val="right" w:leader="dot" w:pos="9736"/>
            </w:tabs>
            <w:rPr>
              <w:rFonts w:asciiTheme="minorHAnsi" w:eastAsiaTheme="minorEastAsia" w:hAnsiTheme="minorHAnsi"/>
              <w:noProof/>
              <w:sz w:val="22"/>
              <w:lang w:val="en-GB" w:eastAsia="en-GB"/>
            </w:rPr>
          </w:pPr>
          <w:hyperlink w:anchor="_Toc84611505" w:history="1">
            <w:r w:rsidR="00905C2B" w:rsidRPr="007A0D2B">
              <w:rPr>
                <w:rStyle w:val="Hyperlink"/>
                <w:noProof/>
              </w:rPr>
              <w:t>ii.</w:t>
            </w:r>
            <w:r w:rsidR="00905C2B">
              <w:rPr>
                <w:rFonts w:asciiTheme="minorHAnsi" w:eastAsiaTheme="minorEastAsia" w:hAnsiTheme="minorHAnsi"/>
                <w:noProof/>
                <w:sz w:val="22"/>
                <w:lang w:val="en-GB" w:eastAsia="en-GB"/>
              </w:rPr>
              <w:tab/>
            </w:r>
            <w:r w:rsidR="00905C2B" w:rsidRPr="007A0D2B">
              <w:rPr>
                <w:rStyle w:val="Hyperlink"/>
                <w:noProof/>
              </w:rPr>
              <w:t>Right to information</w:t>
            </w:r>
            <w:r w:rsidR="00905C2B">
              <w:rPr>
                <w:noProof/>
                <w:webHidden/>
              </w:rPr>
              <w:tab/>
            </w:r>
            <w:r w:rsidR="00905C2B">
              <w:rPr>
                <w:noProof/>
                <w:webHidden/>
              </w:rPr>
              <w:fldChar w:fldCharType="begin"/>
            </w:r>
            <w:r w:rsidR="00905C2B">
              <w:rPr>
                <w:noProof/>
                <w:webHidden/>
              </w:rPr>
              <w:instrText xml:space="preserve"> PAGEREF _Toc84611505 \h </w:instrText>
            </w:r>
            <w:r w:rsidR="00905C2B">
              <w:rPr>
                <w:noProof/>
                <w:webHidden/>
              </w:rPr>
            </w:r>
            <w:r w:rsidR="00905C2B">
              <w:rPr>
                <w:noProof/>
                <w:webHidden/>
              </w:rPr>
              <w:fldChar w:fldCharType="separate"/>
            </w:r>
            <w:r w:rsidR="00905C2B">
              <w:rPr>
                <w:noProof/>
                <w:webHidden/>
              </w:rPr>
              <w:t>8</w:t>
            </w:r>
            <w:r w:rsidR="00905C2B">
              <w:rPr>
                <w:noProof/>
                <w:webHidden/>
              </w:rPr>
              <w:fldChar w:fldCharType="end"/>
            </w:r>
          </w:hyperlink>
        </w:p>
        <w:p w14:paraId="22B4D9AF" w14:textId="3B0A73EE" w:rsidR="00905C2B" w:rsidRPr="00905C2B" w:rsidRDefault="00FA2CFA">
          <w:pPr>
            <w:pStyle w:val="TOC2"/>
            <w:tabs>
              <w:tab w:val="left" w:pos="880"/>
              <w:tab w:val="right" w:leader="dot" w:pos="9736"/>
            </w:tabs>
            <w:rPr>
              <w:rStyle w:val="Hyperlink"/>
            </w:rPr>
          </w:pPr>
          <w:hyperlink w:anchor="_Toc84611506" w:history="1">
            <w:r w:rsidR="00905C2B" w:rsidRPr="007A0D2B">
              <w:rPr>
                <w:rStyle w:val="Hyperlink"/>
                <w:noProof/>
              </w:rPr>
              <w:t>iii.</w:t>
            </w:r>
            <w:r w:rsidR="00905C2B">
              <w:rPr>
                <w:rStyle w:val="Hyperlink"/>
              </w:rPr>
              <w:t xml:space="preserve">   </w:t>
            </w:r>
            <w:r w:rsidR="00905C2B" w:rsidRPr="007A0D2B">
              <w:rPr>
                <w:rStyle w:val="Hyperlink"/>
                <w:noProof/>
              </w:rPr>
              <w:t>Right to attend meetings and vote</w:t>
            </w:r>
            <w:r w:rsidR="00905C2B" w:rsidRPr="00905C2B">
              <w:rPr>
                <w:rStyle w:val="Hyperlink"/>
                <w:webHidden/>
              </w:rPr>
              <w:tab/>
            </w:r>
            <w:r w:rsidR="00905C2B" w:rsidRPr="00905C2B">
              <w:rPr>
                <w:rStyle w:val="Hyperlink"/>
                <w:webHidden/>
              </w:rPr>
              <w:fldChar w:fldCharType="begin"/>
            </w:r>
            <w:r w:rsidR="00905C2B" w:rsidRPr="00905C2B">
              <w:rPr>
                <w:rStyle w:val="Hyperlink"/>
                <w:webHidden/>
              </w:rPr>
              <w:instrText xml:space="preserve"> PAGEREF _Toc84611506 \h </w:instrText>
            </w:r>
            <w:r w:rsidR="00905C2B" w:rsidRPr="00905C2B">
              <w:rPr>
                <w:rStyle w:val="Hyperlink"/>
                <w:webHidden/>
              </w:rPr>
            </w:r>
            <w:r w:rsidR="00905C2B" w:rsidRPr="00905C2B">
              <w:rPr>
                <w:rStyle w:val="Hyperlink"/>
                <w:webHidden/>
              </w:rPr>
              <w:fldChar w:fldCharType="separate"/>
            </w:r>
            <w:r w:rsidR="00905C2B" w:rsidRPr="00905C2B">
              <w:rPr>
                <w:rStyle w:val="Hyperlink"/>
                <w:webHidden/>
              </w:rPr>
              <w:t>8</w:t>
            </w:r>
            <w:r w:rsidR="00905C2B" w:rsidRPr="00905C2B">
              <w:rPr>
                <w:rStyle w:val="Hyperlink"/>
                <w:webHidden/>
              </w:rPr>
              <w:fldChar w:fldCharType="end"/>
            </w:r>
          </w:hyperlink>
        </w:p>
        <w:p w14:paraId="0F0FD17D" w14:textId="0A319998" w:rsidR="00905C2B" w:rsidRDefault="00FA2CFA">
          <w:pPr>
            <w:pStyle w:val="TOC2"/>
            <w:tabs>
              <w:tab w:val="left" w:pos="880"/>
              <w:tab w:val="right" w:leader="dot" w:pos="9736"/>
            </w:tabs>
            <w:rPr>
              <w:rFonts w:asciiTheme="minorHAnsi" w:eastAsiaTheme="minorEastAsia" w:hAnsiTheme="minorHAnsi"/>
              <w:noProof/>
              <w:sz w:val="22"/>
              <w:lang w:val="en-GB" w:eastAsia="en-GB"/>
            </w:rPr>
          </w:pPr>
          <w:hyperlink w:anchor="_Toc84611507" w:history="1">
            <w:r w:rsidR="00905C2B" w:rsidRPr="007A0D2B">
              <w:rPr>
                <w:rStyle w:val="Hyperlink"/>
                <w:noProof/>
              </w:rPr>
              <w:t>iv.</w:t>
            </w:r>
            <w:r w:rsidR="00905C2B">
              <w:rPr>
                <w:rStyle w:val="Hyperlink"/>
              </w:rPr>
              <w:t xml:space="preserve">    </w:t>
            </w:r>
            <w:r w:rsidR="00905C2B" w:rsidRPr="007A0D2B">
              <w:rPr>
                <w:rStyle w:val="Hyperlink"/>
                <w:noProof/>
              </w:rPr>
              <w:t>Right to fair treatment</w:t>
            </w:r>
            <w:r w:rsidR="00905C2B" w:rsidRPr="00905C2B">
              <w:rPr>
                <w:rStyle w:val="Hyperlink"/>
                <w:webHidden/>
              </w:rPr>
              <w:tab/>
            </w:r>
            <w:r w:rsidR="00905C2B" w:rsidRPr="00905C2B">
              <w:rPr>
                <w:rStyle w:val="Hyperlink"/>
                <w:webHidden/>
              </w:rPr>
              <w:fldChar w:fldCharType="begin"/>
            </w:r>
            <w:r w:rsidR="00905C2B" w:rsidRPr="00905C2B">
              <w:rPr>
                <w:rStyle w:val="Hyperlink"/>
                <w:webHidden/>
              </w:rPr>
              <w:instrText xml:space="preserve"> PAGEREF _Toc84611507 \h </w:instrText>
            </w:r>
            <w:r w:rsidR="00905C2B" w:rsidRPr="00905C2B">
              <w:rPr>
                <w:rStyle w:val="Hyperlink"/>
                <w:webHidden/>
              </w:rPr>
            </w:r>
            <w:r w:rsidR="00905C2B" w:rsidRPr="00905C2B">
              <w:rPr>
                <w:rStyle w:val="Hyperlink"/>
                <w:webHidden/>
              </w:rPr>
              <w:fldChar w:fldCharType="separate"/>
            </w:r>
            <w:r w:rsidR="00905C2B" w:rsidRPr="00905C2B">
              <w:rPr>
                <w:rStyle w:val="Hyperlink"/>
                <w:webHidden/>
              </w:rPr>
              <w:t>8</w:t>
            </w:r>
            <w:r w:rsidR="00905C2B" w:rsidRPr="00905C2B">
              <w:rPr>
                <w:rStyle w:val="Hyperlink"/>
                <w:webHidden/>
              </w:rPr>
              <w:fldChar w:fldCharType="end"/>
            </w:r>
          </w:hyperlink>
        </w:p>
        <w:p w14:paraId="6CE463C0" w14:textId="20E73BBD" w:rsidR="00905C2B" w:rsidRDefault="00FA2CFA">
          <w:pPr>
            <w:pStyle w:val="TOC1"/>
            <w:tabs>
              <w:tab w:val="right" w:leader="dot" w:pos="9736"/>
            </w:tabs>
            <w:rPr>
              <w:rFonts w:asciiTheme="minorHAnsi" w:eastAsiaTheme="minorEastAsia" w:hAnsiTheme="minorHAnsi"/>
              <w:noProof/>
              <w:sz w:val="22"/>
              <w:lang w:val="en-GB" w:eastAsia="en-GB"/>
            </w:rPr>
          </w:pPr>
          <w:hyperlink w:anchor="_Toc84611508" w:history="1">
            <w:r w:rsidR="00905C2B" w:rsidRPr="007A0D2B">
              <w:rPr>
                <w:rStyle w:val="Hyperlink"/>
                <w:noProof/>
              </w:rPr>
              <w:t>ANSWER TO QUESTION 1 (b) (ii)</w:t>
            </w:r>
            <w:r w:rsidR="00905C2B">
              <w:rPr>
                <w:noProof/>
                <w:webHidden/>
              </w:rPr>
              <w:tab/>
            </w:r>
            <w:r w:rsidR="00905C2B">
              <w:rPr>
                <w:noProof/>
                <w:webHidden/>
              </w:rPr>
              <w:fldChar w:fldCharType="begin"/>
            </w:r>
            <w:r w:rsidR="00905C2B">
              <w:rPr>
                <w:noProof/>
                <w:webHidden/>
              </w:rPr>
              <w:instrText xml:space="preserve"> PAGEREF _Toc84611508 \h </w:instrText>
            </w:r>
            <w:r w:rsidR="00905C2B">
              <w:rPr>
                <w:noProof/>
                <w:webHidden/>
              </w:rPr>
            </w:r>
            <w:r w:rsidR="00905C2B">
              <w:rPr>
                <w:noProof/>
                <w:webHidden/>
              </w:rPr>
              <w:fldChar w:fldCharType="separate"/>
            </w:r>
            <w:r w:rsidR="00905C2B">
              <w:rPr>
                <w:noProof/>
                <w:webHidden/>
              </w:rPr>
              <w:t>9</w:t>
            </w:r>
            <w:r w:rsidR="00905C2B">
              <w:rPr>
                <w:noProof/>
                <w:webHidden/>
              </w:rPr>
              <w:fldChar w:fldCharType="end"/>
            </w:r>
          </w:hyperlink>
        </w:p>
        <w:p w14:paraId="10D3B790" w14:textId="5D15B102" w:rsidR="00905C2B" w:rsidRDefault="00FA2CFA">
          <w:pPr>
            <w:pStyle w:val="TOC2"/>
            <w:tabs>
              <w:tab w:val="right" w:leader="dot" w:pos="9736"/>
            </w:tabs>
            <w:rPr>
              <w:rFonts w:asciiTheme="minorHAnsi" w:eastAsiaTheme="minorEastAsia" w:hAnsiTheme="minorHAnsi"/>
              <w:noProof/>
              <w:sz w:val="22"/>
              <w:lang w:val="en-GB" w:eastAsia="en-GB"/>
            </w:rPr>
          </w:pPr>
          <w:hyperlink w:anchor="_Toc84611509" w:history="1">
            <w:r w:rsidR="00905C2B" w:rsidRPr="007A0D2B">
              <w:rPr>
                <w:rStyle w:val="Hyperlink"/>
                <w:noProof/>
                <w:lang w:val="en-SG"/>
              </w:rPr>
              <w:t>WAYS IN WHICH ALLISON CAN PROTECT HERSELF FROM INTERFERENCE FROM NEW INVESTORS</w:t>
            </w:r>
            <w:r w:rsidR="00905C2B">
              <w:rPr>
                <w:noProof/>
                <w:webHidden/>
              </w:rPr>
              <w:tab/>
            </w:r>
            <w:r w:rsidR="00905C2B">
              <w:rPr>
                <w:noProof/>
                <w:webHidden/>
              </w:rPr>
              <w:fldChar w:fldCharType="begin"/>
            </w:r>
            <w:r w:rsidR="00905C2B">
              <w:rPr>
                <w:noProof/>
                <w:webHidden/>
              </w:rPr>
              <w:instrText xml:space="preserve"> PAGEREF _Toc84611509 \h </w:instrText>
            </w:r>
            <w:r w:rsidR="00905C2B">
              <w:rPr>
                <w:noProof/>
                <w:webHidden/>
              </w:rPr>
            </w:r>
            <w:r w:rsidR="00905C2B">
              <w:rPr>
                <w:noProof/>
                <w:webHidden/>
              </w:rPr>
              <w:fldChar w:fldCharType="separate"/>
            </w:r>
            <w:r w:rsidR="00905C2B">
              <w:rPr>
                <w:noProof/>
                <w:webHidden/>
              </w:rPr>
              <w:t>9</w:t>
            </w:r>
            <w:r w:rsidR="00905C2B">
              <w:rPr>
                <w:noProof/>
                <w:webHidden/>
              </w:rPr>
              <w:fldChar w:fldCharType="end"/>
            </w:r>
          </w:hyperlink>
        </w:p>
        <w:p w14:paraId="2535B7B3" w14:textId="36C95C8E" w:rsidR="00905C2B" w:rsidRDefault="00FA2CFA">
          <w:pPr>
            <w:pStyle w:val="TOC2"/>
            <w:tabs>
              <w:tab w:val="left" w:pos="660"/>
              <w:tab w:val="right" w:leader="dot" w:pos="9736"/>
            </w:tabs>
            <w:rPr>
              <w:rFonts w:asciiTheme="minorHAnsi" w:eastAsiaTheme="minorEastAsia" w:hAnsiTheme="minorHAnsi"/>
              <w:noProof/>
              <w:sz w:val="22"/>
              <w:lang w:val="en-GB" w:eastAsia="en-GB"/>
            </w:rPr>
          </w:pPr>
          <w:hyperlink w:anchor="_Toc84611510" w:history="1">
            <w:r w:rsidR="00905C2B" w:rsidRPr="007A0D2B">
              <w:rPr>
                <w:rStyle w:val="Hyperlink"/>
                <w:noProof/>
              </w:rPr>
              <w:t>i.</w:t>
            </w:r>
            <w:r w:rsidR="00905C2B">
              <w:rPr>
                <w:rFonts w:asciiTheme="minorHAnsi" w:eastAsiaTheme="minorEastAsia" w:hAnsiTheme="minorHAnsi"/>
                <w:noProof/>
                <w:sz w:val="22"/>
                <w:lang w:val="en-GB" w:eastAsia="en-GB"/>
              </w:rPr>
              <w:tab/>
            </w:r>
            <w:r w:rsidR="00905C2B" w:rsidRPr="007A0D2B">
              <w:rPr>
                <w:rStyle w:val="Hyperlink"/>
                <w:noProof/>
              </w:rPr>
              <w:t>Board composition</w:t>
            </w:r>
            <w:r w:rsidR="00905C2B">
              <w:rPr>
                <w:noProof/>
                <w:webHidden/>
              </w:rPr>
              <w:tab/>
            </w:r>
            <w:r w:rsidR="00905C2B">
              <w:rPr>
                <w:noProof/>
                <w:webHidden/>
              </w:rPr>
              <w:fldChar w:fldCharType="begin"/>
            </w:r>
            <w:r w:rsidR="00905C2B">
              <w:rPr>
                <w:noProof/>
                <w:webHidden/>
              </w:rPr>
              <w:instrText xml:space="preserve"> PAGEREF _Toc84611510 \h </w:instrText>
            </w:r>
            <w:r w:rsidR="00905C2B">
              <w:rPr>
                <w:noProof/>
                <w:webHidden/>
              </w:rPr>
            </w:r>
            <w:r w:rsidR="00905C2B">
              <w:rPr>
                <w:noProof/>
                <w:webHidden/>
              </w:rPr>
              <w:fldChar w:fldCharType="separate"/>
            </w:r>
            <w:r w:rsidR="00905C2B">
              <w:rPr>
                <w:noProof/>
                <w:webHidden/>
              </w:rPr>
              <w:t>9</w:t>
            </w:r>
            <w:r w:rsidR="00905C2B">
              <w:rPr>
                <w:noProof/>
                <w:webHidden/>
              </w:rPr>
              <w:fldChar w:fldCharType="end"/>
            </w:r>
          </w:hyperlink>
        </w:p>
        <w:p w14:paraId="18D52433" w14:textId="7CC30C60" w:rsidR="00905C2B" w:rsidRDefault="00FA2CFA">
          <w:pPr>
            <w:pStyle w:val="TOC2"/>
            <w:tabs>
              <w:tab w:val="left" w:pos="660"/>
              <w:tab w:val="right" w:leader="dot" w:pos="9736"/>
            </w:tabs>
            <w:rPr>
              <w:rFonts w:asciiTheme="minorHAnsi" w:eastAsiaTheme="minorEastAsia" w:hAnsiTheme="minorHAnsi"/>
              <w:noProof/>
              <w:sz w:val="22"/>
              <w:lang w:val="en-GB" w:eastAsia="en-GB"/>
            </w:rPr>
          </w:pPr>
          <w:hyperlink w:anchor="_Toc84611511" w:history="1">
            <w:r w:rsidR="00905C2B" w:rsidRPr="007A0D2B">
              <w:rPr>
                <w:rStyle w:val="Hyperlink"/>
                <w:noProof/>
              </w:rPr>
              <w:t>ii.</w:t>
            </w:r>
            <w:r w:rsidR="00905C2B">
              <w:rPr>
                <w:rFonts w:asciiTheme="minorHAnsi" w:eastAsiaTheme="minorEastAsia" w:hAnsiTheme="minorHAnsi"/>
                <w:noProof/>
                <w:sz w:val="22"/>
                <w:lang w:val="en-GB" w:eastAsia="en-GB"/>
              </w:rPr>
              <w:tab/>
            </w:r>
            <w:r w:rsidR="00905C2B" w:rsidRPr="007A0D2B">
              <w:rPr>
                <w:rStyle w:val="Hyperlink"/>
                <w:noProof/>
              </w:rPr>
              <w:t>Governance rights (veto/control)</w:t>
            </w:r>
            <w:r w:rsidR="00905C2B">
              <w:rPr>
                <w:noProof/>
                <w:webHidden/>
              </w:rPr>
              <w:tab/>
            </w:r>
            <w:r w:rsidR="00905C2B">
              <w:rPr>
                <w:noProof/>
                <w:webHidden/>
              </w:rPr>
              <w:fldChar w:fldCharType="begin"/>
            </w:r>
            <w:r w:rsidR="00905C2B">
              <w:rPr>
                <w:noProof/>
                <w:webHidden/>
              </w:rPr>
              <w:instrText xml:space="preserve"> PAGEREF _Toc84611511 \h </w:instrText>
            </w:r>
            <w:r w:rsidR="00905C2B">
              <w:rPr>
                <w:noProof/>
                <w:webHidden/>
              </w:rPr>
            </w:r>
            <w:r w:rsidR="00905C2B">
              <w:rPr>
                <w:noProof/>
                <w:webHidden/>
              </w:rPr>
              <w:fldChar w:fldCharType="separate"/>
            </w:r>
            <w:r w:rsidR="00905C2B">
              <w:rPr>
                <w:noProof/>
                <w:webHidden/>
              </w:rPr>
              <w:t>10</w:t>
            </w:r>
            <w:r w:rsidR="00905C2B">
              <w:rPr>
                <w:noProof/>
                <w:webHidden/>
              </w:rPr>
              <w:fldChar w:fldCharType="end"/>
            </w:r>
          </w:hyperlink>
        </w:p>
        <w:p w14:paraId="43DA67A8" w14:textId="7BE6F5A2" w:rsidR="00905C2B" w:rsidRDefault="00FA2CFA">
          <w:pPr>
            <w:pStyle w:val="TOC2"/>
            <w:tabs>
              <w:tab w:val="left" w:pos="880"/>
              <w:tab w:val="right" w:leader="dot" w:pos="9736"/>
            </w:tabs>
            <w:rPr>
              <w:rFonts w:asciiTheme="minorHAnsi" w:eastAsiaTheme="minorEastAsia" w:hAnsiTheme="minorHAnsi"/>
              <w:noProof/>
              <w:sz w:val="22"/>
              <w:lang w:val="en-GB" w:eastAsia="en-GB"/>
            </w:rPr>
          </w:pPr>
          <w:hyperlink w:anchor="_Toc84611512" w:history="1">
            <w:r w:rsidR="00905C2B" w:rsidRPr="007A0D2B">
              <w:rPr>
                <w:rStyle w:val="Hyperlink"/>
                <w:noProof/>
              </w:rPr>
              <w:t>iii.</w:t>
            </w:r>
            <w:r w:rsidR="00905C2B">
              <w:rPr>
                <w:rFonts w:asciiTheme="minorHAnsi" w:eastAsiaTheme="minorEastAsia" w:hAnsiTheme="minorHAnsi"/>
                <w:noProof/>
                <w:sz w:val="22"/>
                <w:lang w:val="en-GB" w:eastAsia="en-GB"/>
              </w:rPr>
              <w:t xml:space="preserve">    </w:t>
            </w:r>
            <w:r w:rsidR="00905C2B" w:rsidRPr="007A0D2B">
              <w:rPr>
                <w:rStyle w:val="Hyperlink"/>
                <w:noProof/>
              </w:rPr>
              <w:t>Lock-in provisions</w:t>
            </w:r>
            <w:r w:rsidR="00905C2B">
              <w:rPr>
                <w:noProof/>
                <w:webHidden/>
              </w:rPr>
              <w:tab/>
            </w:r>
            <w:r w:rsidR="00905C2B">
              <w:rPr>
                <w:noProof/>
                <w:webHidden/>
              </w:rPr>
              <w:fldChar w:fldCharType="begin"/>
            </w:r>
            <w:r w:rsidR="00905C2B">
              <w:rPr>
                <w:noProof/>
                <w:webHidden/>
              </w:rPr>
              <w:instrText xml:space="preserve"> PAGEREF _Toc84611512 \h </w:instrText>
            </w:r>
            <w:r w:rsidR="00905C2B">
              <w:rPr>
                <w:noProof/>
                <w:webHidden/>
              </w:rPr>
            </w:r>
            <w:r w:rsidR="00905C2B">
              <w:rPr>
                <w:noProof/>
                <w:webHidden/>
              </w:rPr>
              <w:fldChar w:fldCharType="separate"/>
            </w:r>
            <w:r w:rsidR="00905C2B">
              <w:rPr>
                <w:noProof/>
                <w:webHidden/>
              </w:rPr>
              <w:t>10</w:t>
            </w:r>
            <w:r w:rsidR="00905C2B">
              <w:rPr>
                <w:noProof/>
                <w:webHidden/>
              </w:rPr>
              <w:fldChar w:fldCharType="end"/>
            </w:r>
          </w:hyperlink>
        </w:p>
        <w:p w14:paraId="2CC77B8A" w14:textId="44DE2807" w:rsidR="00905C2B" w:rsidRDefault="00FA2CFA">
          <w:pPr>
            <w:pStyle w:val="TOC2"/>
            <w:tabs>
              <w:tab w:val="left" w:pos="880"/>
              <w:tab w:val="right" w:leader="dot" w:pos="9736"/>
            </w:tabs>
            <w:rPr>
              <w:rFonts w:asciiTheme="minorHAnsi" w:eastAsiaTheme="minorEastAsia" w:hAnsiTheme="minorHAnsi"/>
              <w:noProof/>
              <w:sz w:val="22"/>
              <w:lang w:val="en-GB" w:eastAsia="en-GB"/>
            </w:rPr>
          </w:pPr>
          <w:hyperlink w:anchor="_Toc84611513" w:history="1">
            <w:r w:rsidR="00905C2B" w:rsidRPr="007A0D2B">
              <w:rPr>
                <w:rStyle w:val="Hyperlink"/>
                <w:noProof/>
              </w:rPr>
              <w:t>iv.</w:t>
            </w:r>
            <w:r w:rsidR="00905C2B">
              <w:rPr>
                <w:rFonts w:asciiTheme="minorHAnsi" w:eastAsiaTheme="minorEastAsia" w:hAnsiTheme="minorHAnsi"/>
                <w:noProof/>
                <w:sz w:val="22"/>
                <w:lang w:val="en-GB" w:eastAsia="en-GB"/>
              </w:rPr>
              <w:t xml:space="preserve">    </w:t>
            </w:r>
            <w:r w:rsidR="00905C2B" w:rsidRPr="007A0D2B">
              <w:rPr>
                <w:rStyle w:val="Hyperlink"/>
                <w:noProof/>
              </w:rPr>
              <w:t>Information rights</w:t>
            </w:r>
            <w:r w:rsidR="00905C2B">
              <w:rPr>
                <w:noProof/>
                <w:webHidden/>
              </w:rPr>
              <w:tab/>
            </w:r>
            <w:r w:rsidR="00905C2B">
              <w:rPr>
                <w:noProof/>
                <w:webHidden/>
              </w:rPr>
              <w:fldChar w:fldCharType="begin"/>
            </w:r>
            <w:r w:rsidR="00905C2B">
              <w:rPr>
                <w:noProof/>
                <w:webHidden/>
              </w:rPr>
              <w:instrText xml:space="preserve"> PAGEREF _Toc84611513 \h </w:instrText>
            </w:r>
            <w:r w:rsidR="00905C2B">
              <w:rPr>
                <w:noProof/>
                <w:webHidden/>
              </w:rPr>
            </w:r>
            <w:r w:rsidR="00905C2B">
              <w:rPr>
                <w:noProof/>
                <w:webHidden/>
              </w:rPr>
              <w:fldChar w:fldCharType="separate"/>
            </w:r>
            <w:r w:rsidR="00905C2B">
              <w:rPr>
                <w:noProof/>
                <w:webHidden/>
              </w:rPr>
              <w:t>10</w:t>
            </w:r>
            <w:r w:rsidR="00905C2B">
              <w:rPr>
                <w:noProof/>
                <w:webHidden/>
              </w:rPr>
              <w:fldChar w:fldCharType="end"/>
            </w:r>
          </w:hyperlink>
        </w:p>
        <w:p w14:paraId="7BDB18FF" w14:textId="1DB0405D" w:rsidR="00905C2B" w:rsidRDefault="00FA2CFA">
          <w:pPr>
            <w:pStyle w:val="TOC2"/>
            <w:tabs>
              <w:tab w:val="left" w:pos="660"/>
              <w:tab w:val="right" w:leader="dot" w:pos="9736"/>
            </w:tabs>
            <w:rPr>
              <w:rFonts w:asciiTheme="minorHAnsi" w:eastAsiaTheme="minorEastAsia" w:hAnsiTheme="minorHAnsi"/>
              <w:noProof/>
              <w:sz w:val="22"/>
              <w:lang w:val="en-GB" w:eastAsia="en-GB"/>
            </w:rPr>
          </w:pPr>
          <w:hyperlink w:anchor="_Toc84611514" w:history="1">
            <w:r w:rsidR="00905C2B" w:rsidRPr="007A0D2B">
              <w:rPr>
                <w:rStyle w:val="Hyperlink"/>
                <w:noProof/>
              </w:rPr>
              <w:t>v.</w:t>
            </w:r>
            <w:r w:rsidR="00905C2B">
              <w:rPr>
                <w:rFonts w:asciiTheme="minorHAnsi" w:eastAsiaTheme="minorEastAsia" w:hAnsiTheme="minorHAnsi"/>
                <w:noProof/>
                <w:sz w:val="22"/>
                <w:lang w:val="en-GB" w:eastAsia="en-GB"/>
              </w:rPr>
              <w:tab/>
            </w:r>
            <w:r w:rsidR="00905C2B" w:rsidRPr="007A0D2B">
              <w:rPr>
                <w:rStyle w:val="Hyperlink"/>
                <w:noProof/>
              </w:rPr>
              <w:t>Determine risk tolerance level</w:t>
            </w:r>
            <w:r w:rsidR="00905C2B">
              <w:rPr>
                <w:noProof/>
                <w:webHidden/>
              </w:rPr>
              <w:tab/>
            </w:r>
            <w:r w:rsidR="00905C2B">
              <w:rPr>
                <w:noProof/>
                <w:webHidden/>
              </w:rPr>
              <w:fldChar w:fldCharType="begin"/>
            </w:r>
            <w:r w:rsidR="00905C2B">
              <w:rPr>
                <w:noProof/>
                <w:webHidden/>
              </w:rPr>
              <w:instrText xml:space="preserve"> PAGEREF _Toc84611514 \h </w:instrText>
            </w:r>
            <w:r w:rsidR="00905C2B">
              <w:rPr>
                <w:noProof/>
                <w:webHidden/>
              </w:rPr>
            </w:r>
            <w:r w:rsidR="00905C2B">
              <w:rPr>
                <w:noProof/>
                <w:webHidden/>
              </w:rPr>
              <w:fldChar w:fldCharType="separate"/>
            </w:r>
            <w:r w:rsidR="00905C2B">
              <w:rPr>
                <w:noProof/>
                <w:webHidden/>
              </w:rPr>
              <w:t>11</w:t>
            </w:r>
            <w:r w:rsidR="00905C2B">
              <w:rPr>
                <w:noProof/>
                <w:webHidden/>
              </w:rPr>
              <w:fldChar w:fldCharType="end"/>
            </w:r>
          </w:hyperlink>
        </w:p>
        <w:p w14:paraId="1F5AF3DD" w14:textId="0445BE2D" w:rsidR="00905C2B" w:rsidRDefault="00FA2CFA">
          <w:pPr>
            <w:pStyle w:val="TOC2"/>
            <w:tabs>
              <w:tab w:val="left" w:pos="880"/>
              <w:tab w:val="right" w:leader="dot" w:pos="9736"/>
            </w:tabs>
            <w:rPr>
              <w:rFonts w:asciiTheme="minorHAnsi" w:eastAsiaTheme="minorEastAsia" w:hAnsiTheme="minorHAnsi"/>
              <w:noProof/>
              <w:sz w:val="22"/>
              <w:lang w:val="en-GB" w:eastAsia="en-GB"/>
            </w:rPr>
          </w:pPr>
          <w:hyperlink w:anchor="_Toc84611515" w:history="1">
            <w:r w:rsidR="00905C2B" w:rsidRPr="007A0D2B">
              <w:rPr>
                <w:rStyle w:val="Hyperlink"/>
                <w:noProof/>
              </w:rPr>
              <w:t>vi.</w:t>
            </w:r>
            <w:r w:rsidR="00905C2B">
              <w:rPr>
                <w:rFonts w:asciiTheme="minorHAnsi" w:eastAsiaTheme="minorEastAsia" w:hAnsiTheme="minorHAnsi"/>
                <w:noProof/>
                <w:sz w:val="22"/>
                <w:lang w:val="en-GB" w:eastAsia="en-GB"/>
              </w:rPr>
              <w:t xml:space="preserve">   </w:t>
            </w:r>
            <w:r w:rsidR="00905C2B" w:rsidRPr="007A0D2B">
              <w:rPr>
                <w:rStyle w:val="Hyperlink"/>
                <w:noProof/>
              </w:rPr>
              <w:t>Government protection</w:t>
            </w:r>
            <w:r w:rsidR="00905C2B">
              <w:rPr>
                <w:noProof/>
                <w:webHidden/>
              </w:rPr>
              <w:tab/>
            </w:r>
            <w:r w:rsidR="00905C2B">
              <w:rPr>
                <w:noProof/>
                <w:webHidden/>
              </w:rPr>
              <w:fldChar w:fldCharType="begin"/>
            </w:r>
            <w:r w:rsidR="00905C2B">
              <w:rPr>
                <w:noProof/>
                <w:webHidden/>
              </w:rPr>
              <w:instrText xml:space="preserve"> PAGEREF _Toc84611515 \h </w:instrText>
            </w:r>
            <w:r w:rsidR="00905C2B">
              <w:rPr>
                <w:noProof/>
                <w:webHidden/>
              </w:rPr>
            </w:r>
            <w:r w:rsidR="00905C2B">
              <w:rPr>
                <w:noProof/>
                <w:webHidden/>
              </w:rPr>
              <w:fldChar w:fldCharType="separate"/>
            </w:r>
            <w:r w:rsidR="00905C2B">
              <w:rPr>
                <w:noProof/>
                <w:webHidden/>
              </w:rPr>
              <w:t>11</w:t>
            </w:r>
            <w:r w:rsidR="00905C2B">
              <w:rPr>
                <w:noProof/>
                <w:webHidden/>
              </w:rPr>
              <w:fldChar w:fldCharType="end"/>
            </w:r>
          </w:hyperlink>
        </w:p>
        <w:p w14:paraId="7F4A1742" w14:textId="278625D6" w:rsidR="00905C2B" w:rsidRDefault="00FA2CFA">
          <w:pPr>
            <w:pStyle w:val="TOC1"/>
            <w:tabs>
              <w:tab w:val="right" w:leader="dot" w:pos="9736"/>
            </w:tabs>
            <w:rPr>
              <w:rFonts w:asciiTheme="minorHAnsi" w:eastAsiaTheme="minorEastAsia" w:hAnsiTheme="minorHAnsi"/>
              <w:noProof/>
              <w:sz w:val="22"/>
              <w:lang w:val="en-GB" w:eastAsia="en-GB"/>
            </w:rPr>
          </w:pPr>
          <w:hyperlink w:anchor="_Toc84611516" w:history="1">
            <w:r w:rsidR="00905C2B" w:rsidRPr="007A0D2B">
              <w:rPr>
                <w:rStyle w:val="Hyperlink"/>
                <w:noProof/>
              </w:rPr>
              <w:t>REFERENCES</w:t>
            </w:r>
            <w:r w:rsidR="00905C2B">
              <w:rPr>
                <w:noProof/>
                <w:webHidden/>
              </w:rPr>
              <w:tab/>
            </w:r>
            <w:r w:rsidR="00905C2B">
              <w:rPr>
                <w:noProof/>
                <w:webHidden/>
              </w:rPr>
              <w:fldChar w:fldCharType="begin"/>
            </w:r>
            <w:r w:rsidR="00905C2B">
              <w:rPr>
                <w:noProof/>
                <w:webHidden/>
              </w:rPr>
              <w:instrText xml:space="preserve"> PAGEREF _Toc84611516 \h </w:instrText>
            </w:r>
            <w:r w:rsidR="00905C2B">
              <w:rPr>
                <w:noProof/>
                <w:webHidden/>
              </w:rPr>
            </w:r>
            <w:r w:rsidR="00905C2B">
              <w:rPr>
                <w:noProof/>
                <w:webHidden/>
              </w:rPr>
              <w:fldChar w:fldCharType="separate"/>
            </w:r>
            <w:r w:rsidR="00905C2B">
              <w:rPr>
                <w:noProof/>
                <w:webHidden/>
              </w:rPr>
              <w:t>12</w:t>
            </w:r>
            <w:r w:rsidR="00905C2B">
              <w:rPr>
                <w:noProof/>
                <w:webHidden/>
              </w:rPr>
              <w:fldChar w:fldCharType="end"/>
            </w:r>
          </w:hyperlink>
        </w:p>
        <w:p w14:paraId="5BFBA099" w14:textId="586B4519" w:rsidR="003678BD" w:rsidRPr="003678BD" w:rsidRDefault="003678BD" w:rsidP="003678BD">
          <w:pPr>
            <w:spacing w:line="360" w:lineRule="auto"/>
            <w:jc w:val="both"/>
            <w:rPr>
              <w:rFonts w:cs="Times New Roman"/>
              <w:szCs w:val="24"/>
            </w:rPr>
          </w:pPr>
          <w:r w:rsidRPr="003678BD">
            <w:rPr>
              <w:rFonts w:cs="Times New Roman"/>
              <w:b/>
              <w:bCs/>
              <w:noProof/>
              <w:szCs w:val="24"/>
            </w:rPr>
            <w:fldChar w:fldCharType="end"/>
          </w:r>
        </w:p>
      </w:sdtContent>
    </w:sdt>
    <w:p w14:paraId="5F4D022B" w14:textId="77777777" w:rsidR="001E0112" w:rsidRDefault="003678BD">
      <w:pPr>
        <w:rPr>
          <w:rFonts w:cs="Times New Roman"/>
          <w:b/>
          <w:szCs w:val="24"/>
        </w:rPr>
      </w:pPr>
      <w:r>
        <w:rPr>
          <w:rFonts w:cs="Times New Roman"/>
          <w:b/>
          <w:szCs w:val="24"/>
        </w:rPr>
        <w:br w:type="page"/>
      </w:r>
    </w:p>
    <w:p w14:paraId="2023A1B7" w14:textId="3DD50F73" w:rsidR="005121CD" w:rsidRDefault="006D0B06" w:rsidP="00691989">
      <w:pPr>
        <w:pStyle w:val="Heading1"/>
        <w:jc w:val="center"/>
      </w:pPr>
      <w:bookmarkStart w:id="0" w:name="_Toc84611498"/>
      <w:r>
        <w:lastRenderedPageBreak/>
        <w:t xml:space="preserve">ANSWER TO </w:t>
      </w:r>
      <w:r w:rsidRPr="00BB5BDC">
        <w:t>Q</w:t>
      </w:r>
      <w:r>
        <w:t>UESTION 1</w:t>
      </w:r>
      <w:r w:rsidRPr="00BB5BDC">
        <w:t xml:space="preserve"> </w:t>
      </w:r>
      <w:r>
        <w:t>(</w:t>
      </w:r>
      <w:r w:rsidR="0006675B">
        <w:t>a</w:t>
      </w:r>
      <w:r>
        <w:t>)</w:t>
      </w:r>
      <w:bookmarkEnd w:id="0"/>
      <w:r w:rsidRPr="00736232">
        <w:t xml:space="preserve"> </w:t>
      </w:r>
    </w:p>
    <w:p w14:paraId="72D1667E" w14:textId="684743EB" w:rsidR="005121CD" w:rsidRDefault="005121CD" w:rsidP="005121CD">
      <w:pPr>
        <w:spacing w:line="360" w:lineRule="auto"/>
        <w:jc w:val="both"/>
        <w:rPr>
          <w:rFonts w:cs="Times New Roman"/>
          <w:szCs w:val="24"/>
        </w:rPr>
      </w:pPr>
      <w:r>
        <w:rPr>
          <w:rFonts w:cs="Times New Roman"/>
          <w:szCs w:val="24"/>
        </w:rPr>
        <w:t xml:space="preserve">Allison has graduated from the university with a degree in computing engineering and has plans to set up a Fintech business in Singapore. She will be the chief executive officer and executive director, maintaining more than 50% equity interest in the company and is expecting two other friends to join her on the board. She also wishes to set up a foundation for charitable purposes that will be detached from her business. </w:t>
      </w:r>
      <w:r w:rsidR="006868B2" w:rsidRPr="005121CD">
        <w:rPr>
          <w:rFonts w:cs="Times New Roman"/>
          <w:szCs w:val="24"/>
        </w:rPr>
        <w:t>Allison is determined that she should incorporate a company to pursue each of her business and charity ideas</w:t>
      </w:r>
      <w:r w:rsidR="006868B2">
        <w:rPr>
          <w:rFonts w:cs="Times New Roman"/>
          <w:szCs w:val="24"/>
        </w:rPr>
        <w:t>.</w:t>
      </w:r>
    </w:p>
    <w:p w14:paraId="28591DBD" w14:textId="7BF207DD" w:rsidR="000356F6" w:rsidRDefault="006D0B06" w:rsidP="005121CD">
      <w:pPr>
        <w:pStyle w:val="Heading2"/>
        <w:numPr>
          <w:ilvl w:val="0"/>
          <w:numId w:val="17"/>
        </w:numPr>
        <w:rPr>
          <w:lang w:val="en-SG"/>
        </w:rPr>
      </w:pPr>
      <w:bookmarkStart w:id="1" w:name="_Toc84611499"/>
      <w:r w:rsidRPr="005121CD">
        <w:rPr>
          <w:lang w:val="en-SG"/>
        </w:rPr>
        <w:t xml:space="preserve">TYPES OF COMPANIES </w:t>
      </w:r>
      <w:r w:rsidR="00786A48">
        <w:rPr>
          <w:lang w:val="en-SG"/>
        </w:rPr>
        <w:t xml:space="preserve">THAT CAN BE INCORPORATED </w:t>
      </w:r>
      <w:r w:rsidRPr="005121CD">
        <w:rPr>
          <w:lang w:val="en-SG"/>
        </w:rPr>
        <w:t>IN SINGAPORE</w:t>
      </w:r>
      <w:bookmarkEnd w:id="1"/>
    </w:p>
    <w:p w14:paraId="18D1F305" w14:textId="6B7E24A9" w:rsidR="006143A7" w:rsidRPr="0009716B" w:rsidRDefault="006143A7" w:rsidP="006143A7">
      <w:pPr>
        <w:spacing w:line="360" w:lineRule="auto"/>
        <w:jc w:val="both"/>
        <w:rPr>
          <w:rFonts w:cs="Times New Roman"/>
          <w:szCs w:val="24"/>
        </w:rPr>
      </w:pPr>
      <w:r w:rsidRPr="0009716B">
        <w:rPr>
          <w:rFonts w:cs="Times New Roman"/>
          <w:szCs w:val="24"/>
        </w:rPr>
        <w:t>As per Section 17</w:t>
      </w:r>
      <w:r w:rsidR="005121CD">
        <w:rPr>
          <w:rFonts w:cs="Times New Roman"/>
          <w:szCs w:val="24"/>
        </w:rPr>
        <w:t>(2)</w:t>
      </w:r>
      <w:r w:rsidRPr="0009716B">
        <w:rPr>
          <w:rFonts w:cs="Times New Roman"/>
          <w:szCs w:val="24"/>
        </w:rPr>
        <w:t xml:space="preserve"> of the Companies Act</w:t>
      </w:r>
      <w:r w:rsidR="00A453DA">
        <w:rPr>
          <w:rFonts w:cs="Times New Roman"/>
          <w:szCs w:val="24"/>
        </w:rPr>
        <w:t xml:space="preserve"> and Accounting and Corporate Regulatory Authority (‘ACRA’)</w:t>
      </w:r>
      <w:r w:rsidRPr="0009716B">
        <w:rPr>
          <w:rFonts w:cs="Times New Roman"/>
          <w:szCs w:val="24"/>
        </w:rPr>
        <w:t xml:space="preserve">, </w:t>
      </w:r>
      <w:r w:rsidR="005121CD">
        <w:rPr>
          <w:rFonts w:cs="Times New Roman"/>
          <w:szCs w:val="24"/>
        </w:rPr>
        <w:t>below</w:t>
      </w:r>
      <w:r w:rsidR="00A453DA">
        <w:rPr>
          <w:rFonts w:cs="Times New Roman"/>
          <w:szCs w:val="24"/>
        </w:rPr>
        <w:t xml:space="preserve"> are the seven</w:t>
      </w:r>
      <w:r w:rsidR="000167BB">
        <w:rPr>
          <w:rFonts w:cs="Times New Roman"/>
          <w:szCs w:val="24"/>
        </w:rPr>
        <w:t xml:space="preserve"> forms of companies</w:t>
      </w:r>
      <w:r w:rsidRPr="0009716B">
        <w:rPr>
          <w:rFonts w:cs="Times New Roman"/>
          <w:szCs w:val="24"/>
        </w:rPr>
        <w:t xml:space="preserve"> </w:t>
      </w:r>
      <w:r w:rsidR="005A2580">
        <w:rPr>
          <w:rFonts w:cs="Times New Roman"/>
          <w:szCs w:val="24"/>
        </w:rPr>
        <w:t xml:space="preserve">that </w:t>
      </w:r>
      <w:r w:rsidRPr="0009716B">
        <w:rPr>
          <w:rFonts w:cs="Times New Roman"/>
          <w:szCs w:val="24"/>
        </w:rPr>
        <w:t>can be incorporated in Singapore</w:t>
      </w:r>
      <w:r w:rsidR="000167BB">
        <w:rPr>
          <w:rFonts w:cs="Times New Roman"/>
          <w:szCs w:val="24"/>
        </w:rPr>
        <w:t>,</w:t>
      </w:r>
      <w:r w:rsidRPr="0009716B">
        <w:rPr>
          <w:rFonts w:cs="Times New Roman"/>
          <w:szCs w:val="24"/>
        </w:rPr>
        <w:t xml:space="preserve"> namely:</w:t>
      </w:r>
      <w:sdt>
        <w:sdtPr>
          <w:rPr>
            <w:rFonts w:cs="Times New Roman"/>
            <w:szCs w:val="24"/>
          </w:rPr>
          <w:id w:val="-795206848"/>
          <w:citation/>
        </w:sdtPr>
        <w:sdtEndPr/>
        <w:sdtContent>
          <w:r>
            <w:rPr>
              <w:rFonts w:cs="Times New Roman"/>
              <w:szCs w:val="24"/>
            </w:rPr>
            <w:fldChar w:fldCharType="begin"/>
          </w:r>
          <w:r>
            <w:rPr>
              <w:rFonts w:cs="Times New Roman"/>
              <w:szCs w:val="24"/>
            </w:rPr>
            <w:instrText xml:space="preserve"> CITATION Sec2 \l 16393 </w:instrText>
          </w:r>
          <w:r>
            <w:rPr>
              <w:rFonts w:cs="Times New Roman"/>
              <w:szCs w:val="24"/>
            </w:rPr>
            <w:fldChar w:fldCharType="separate"/>
          </w:r>
          <w:r>
            <w:rPr>
              <w:rFonts w:cs="Times New Roman"/>
              <w:noProof/>
              <w:szCs w:val="24"/>
            </w:rPr>
            <w:t xml:space="preserve"> </w:t>
          </w:r>
          <w:r w:rsidRPr="004F02FB">
            <w:rPr>
              <w:rFonts w:cs="Times New Roman"/>
              <w:noProof/>
              <w:szCs w:val="24"/>
            </w:rPr>
            <w:t>[1]</w:t>
          </w:r>
          <w:r>
            <w:rPr>
              <w:rFonts w:cs="Times New Roman"/>
              <w:szCs w:val="24"/>
            </w:rPr>
            <w:fldChar w:fldCharType="end"/>
          </w:r>
        </w:sdtContent>
      </w:sdt>
    </w:p>
    <w:p w14:paraId="02D803AA" w14:textId="75CDD93B" w:rsidR="005121CD" w:rsidRDefault="00A453DA" w:rsidP="006143A7">
      <w:pPr>
        <w:pStyle w:val="ListParagraph"/>
        <w:numPr>
          <w:ilvl w:val="0"/>
          <w:numId w:val="1"/>
        </w:numPr>
        <w:spacing w:line="360" w:lineRule="auto"/>
        <w:jc w:val="both"/>
        <w:rPr>
          <w:rFonts w:cs="Times New Roman"/>
          <w:szCs w:val="24"/>
        </w:rPr>
      </w:pPr>
      <w:r>
        <w:rPr>
          <w:rFonts w:cs="Times New Roman"/>
          <w:szCs w:val="24"/>
        </w:rPr>
        <w:t>Exempt private company</w:t>
      </w:r>
    </w:p>
    <w:p w14:paraId="75139E66" w14:textId="7F5BBD42" w:rsidR="00A453DA" w:rsidRDefault="00A453DA" w:rsidP="006143A7">
      <w:pPr>
        <w:pStyle w:val="ListParagraph"/>
        <w:numPr>
          <w:ilvl w:val="0"/>
          <w:numId w:val="1"/>
        </w:numPr>
        <w:spacing w:line="360" w:lineRule="auto"/>
        <w:jc w:val="both"/>
        <w:rPr>
          <w:rFonts w:cs="Times New Roman"/>
          <w:szCs w:val="24"/>
        </w:rPr>
      </w:pPr>
      <w:r>
        <w:rPr>
          <w:rFonts w:cs="Times New Roman"/>
          <w:szCs w:val="24"/>
        </w:rPr>
        <w:t>Private company limited by shares</w:t>
      </w:r>
    </w:p>
    <w:p w14:paraId="7D789A70" w14:textId="4ECCF506" w:rsidR="00A453DA" w:rsidRDefault="00A453DA" w:rsidP="006143A7">
      <w:pPr>
        <w:pStyle w:val="ListParagraph"/>
        <w:numPr>
          <w:ilvl w:val="0"/>
          <w:numId w:val="1"/>
        </w:numPr>
        <w:spacing w:line="360" w:lineRule="auto"/>
        <w:jc w:val="both"/>
        <w:rPr>
          <w:rFonts w:cs="Times New Roman"/>
          <w:szCs w:val="24"/>
        </w:rPr>
      </w:pPr>
      <w:r>
        <w:rPr>
          <w:rFonts w:cs="Times New Roman"/>
          <w:szCs w:val="24"/>
        </w:rPr>
        <w:t>Public company limited by shares</w:t>
      </w:r>
    </w:p>
    <w:p w14:paraId="27E0D999" w14:textId="08A2F0FF" w:rsidR="00A453DA" w:rsidRDefault="00A453DA" w:rsidP="006143A7">
      <w:pPr>
        <w:pStyle w:val="ListParagraph"/>
        <w:numPr>
          <w:ilvl w:val="0"/>
          <w:numId w:val="1"/>
        </w:numPr>
        <w:spacing w:line="360" w:lineRule="auto"/>
        <w:jc w:val="both"/>
        <w:rPr>
          <w:rFonts w:cs="Times New Roman"/>
          <w:szCs w:val="24"/>
        </w:rPr>
      </w:pPr>
      <w:r>
        <w:rPr>
          <w:rFonts w:cs="Times New Roman"/>
          <w:szCs w:val="24"/>
        </w:rPr>
        <w:t>Public company limited by guarantee</w:t>
      </w:r>
    </w:p>
    <w:p w14:paraId="6D23ECFE" w14:textId="1C1193CA" w:rsidR="00A453DA" w:rsidRDefault="00A453DA" w:rsidP="006143A7">
      <w:pPr>
        <w:pStyle w:val="ListParagraph"/>
        <w:numPr>
          <w:ilvl w:val="0"/>
          <w:numId w:val="1"/>
        </w:numPr>
        <w:spacing w:line="360" w:lineRule="auto"/>
        <w:jc w:val="both"/>
        <w:rPr>
          <w:rFonts w:cs="Times New Roman"/>
          <w:szCs w:val="24"/>
        </w:rPr>
      </w:pPr>
      <w:r>
        <w:rPr>
          <w:rFonts w:cs="Times New Roman"/>
          <w:szCs w:val="24"/>
        </w:rPr>
        <w:t>Unlimited private company</w:t>
      </w:r>
    </w:p>
    <w:p w14:paraId="0F06CAA1" w14:textId="0BC83E32" w:rsidR="00A453DA" w:rsidRPr="00A453DA" w:rsidRDefault="00A453DA" w:rsidP="00A453DA">
      <w:pPr>
        <w:pStyle w:val="ListParagraph"/>
        <w:numPr>
          <w:ilvl w:val="0"/>
          <w:numId w:val="1"/>
        </w:numPr>
        <w:spacing w:line="360" w:lineRule="auto"/>
        <w:jc w:val="both"/>
        <w:rPr>
          <w:rFonts w:cs="Times New Roman"/>
          <w:szCs w:val="24"/>
        </w:rPr>
      </w:pPr>
      <w:r>
        <w:rPr>
          <w:rFonts w:cs="Times New Roman"/>
          <w:szCs w:val="24"/>
        </w:rPr>
        <w:t>Unlimited exempt private company</w:t>
      </w:r>
    </w:p>
    <w:p w14:paraId="6971DD25" w14:textId="258BC1CF" w:rsidR="006143A7" w:rsidRDefault="006143A7" w:rsidP="005A2580">
      <w:pPr>
        <w:pStyle w:val="ListParagraph"/>
        <w:numPr>
          <w:ilvl w:val="0"/>
          <w:numId w:val="1"/>
        </w:numPr>
        <w:spacing w:line="360" w:lineRule="auto"/>
        <w:jc w:val="both"/>
        <w:rPr>
          <w:rFonts w:cs="Times New Roman"/>
          <w:szCs w:val="24"/>
        </w:rPr>
      </w:pPr>
      <w:r w:rsidRPr="0009716B">
        <w:rPr>
          <w:rFonts w:cs="Times New Roman"/>
          <w:szCs w:val="24"/>
        </w:rPr>
        <w:t xml:space="preserve">Unlimited </w:t>
      </w:r>
      <w:r w:rsidR="00A453DA">
        <w:rPr>
          <w:rFonts w:cs="Times New Roman"/>
          <w:szCs w:val="24"/>
        </w:rPr>
        <w:t xml:space="preserve">public </w:t>
      </w:r>
      <w:r w:rsidR="000167BB">
        <w:rPr>
          <w:rFonts w:cs="Times New Roman"/>
          <w:szCs w:val="24"/>
        </w:rPr>
        <w:t>c</w:t>
      </w:r>
      <w:r w:rsidRPr="0009716B">
        <w:rPr>
          <w:rFonts w:cs="Times New Roman"/>
          <w:szCs w:val="24"/>
        </w:rPr>
        <w:t>ompany</w:t>
      </w:r>
    </w:p>
    <w:p w14:paraId="7D96E329" w14:textId="5786AEB2" w:rsidR="005A2580" w:rsidRPr="005A2580" w:rsidRDefault="005A2580" w:rsidP="005A2580">
      <w:pPr>
        <w:spacing w:line="360" w:lineRule="auto"/>
        <w:jc w:val="both"/>
        <w:rPr>
          <w:rFonts w:cs="Times New Roman"/>
          <w:szCs w:val="24"/>
        </w:rPr>
      </w:pPr>
      <w:r>
        <w:rPr>
          <w:rFonts w:cs="Times New Roman"/>
          <w:szCs w:val="24"/>
        </w:rPr>
        <w:t>All companies should be registered by ACRA and abide by the Companies Act.</w:t>
      </w:r>
      <w:r w:rsidR="005B32E5" w:rsidRPr="005B32E5">
        <w:rPr>
          <w:noProof/>
          <w:lang w:val="en-US"/>
        </w:rPr>
        <w:t xml:space="preserve"> </w:t>
      </w:r>
      <w:r w:rsidR="005B32E5" w:rsidRPr="004F02FB">
        <w:rPr>
          <w:noProof/>
          <w:lang w:val="en-US"/>
        </w:rPr>
        <w:t>[2]</w:t>
      </w:r>
    </w:p>
    <w:p w14:paraId="016E6DEB" w14:textId="65453A24" w:rsidR="005A2580" w:rsidRPr="005A2580" w:rsidRDefault="005A2580" w:rsidP="005A2580">
      <w:pPr>
        <w:pStyle w:val="ListParagraph"/>
        <w:numPr>
          <w:ilvl w:val="0"/>
          <w:numId w:val="19"/>
        </w:numPr>
        <w:rPr>
          <w:rFonts w:eastAsiaTheme="majorEastAsia" w:cstheme="majorBidi"/>
          <w:b/>
          <w:color w:val="000000" w:themeColor="text1"/>
          <w:szCs w:val="24"/>
        </w:rPr>
      </w:pPr>
      <w:r>
        <w:rPr>
          <w:rFonts w:eastAsiaTheme="majorEastAsia" w:cstheme="majorBidi"/>
          <w:b/>
          <w:color w:val="000000" w:themeColor="text1"/>
          <w:szCs w:val="24"/>
        </w:rPr>
        <w:t>Exempt Private Company (‘EPC’)</w:t>
      </w:r>
    </w:p>
    <w:p w14:paraId="0F97E65A" w14:textId="118EA5B1" w:rsidR="005A2580" w:rsidRDefault="005A2580" w:rsidP="005121CD">
      <w:pPr>
        <w:spacing w:line="360" w:lineRule="auto"/>
        <w:ind w:left="720"/>
        <w:jc w:val="both"/>
        <w:rPr>
          <w:rFonts w:cs="Times New Roman"/>
          <w:szCs w:val="24"/>
        </w:rPr>
      </w:pPr>
      <w:r>
        <w:rPr>
          <w:rFonts w:cs="Times New Roman"/>
          <w:szCs w:val="24"/>
        </w:rPr>
        <w:t>EPC companies are the most common type of companies in Singapore. They usually end with “Pte Ltd”. EPC should have at least one shareholder and a maximum of twenty shareholders, with none of the shareholders being a corporation.</w:t>
      </w:r>
      <w:r w:rsidR="00564128">
        <w:rPr>
          <w:rFonts w:cs="Times New Roman"/>
          <w:szCs w:val="24"/>
        </w:rPr>
        <w:t xml:space="preserve"> Financial liabilities of the shareholders to creditors </w:t>
      </w:r>
      <w:r w:rsidR="000B672D">
        <w:rPr>
          <w:rFonts w:cs="Times New Roman"/>
          <w:szCs w:val="24"/>
        </w:rPr>
        <w:t>are</w:t>
      </w:r>
      <w:r w:rsidR="00564128">
        <w:rPr>
          <w:rFonts w:cs="Times New Roman"/>
          <w:szCs w:val="24"/>
        </w:rPr>
        <w:t xml:space="preserve"> limited to the capital initially invested by the shareholders.</w:t>
      </w:r>
      <w:r>
        <w:rPr>
          <w:rFonts w:cs="Times New Roman"/>
          <w:szCs w:val="24"/>
        </w:rPr>
        <w:t xml:space="preserve"> </w:t>
      </w:r>
    </w:p>
    <w:p w14:paraId="6F0A8EB9" w14:textId="5CAEE8D2" w:rsidR="005121CD" w:rsidRPr="005A2580" w:rsidRDefault="005A2580" w:rsidP="005A2580">
      <w:pPr>
        <w:pStyle w:val="ListParagraph"/>
        <w:numPr>
          <w:ilvl w:val="0"/>
          <w:numId w:val="19"/>
        </w:numPr>
        <w:rPr>
          <w:rFonts w:eastAsiaTheme="majorEastAsia" w:cstheme="majorBidi"/>
          <w:b/>
          <w:color w:val="000000" w:themeColor="text1"/>
          <w:szCs w:val="24"/>
        </w:rPr>
      </w:pPr>
      <w:r w:rsidRPr="005A2580">
        <w:rPr>
          <w:rFonts w:eastAsiaTheme="majorEastAsia" w:cstheme="majorBidi"/>
          <w:b/>
          <w:color w:val="000000" w:themeColor="text1"/>
          <w:szCs w:val="24"/>
        </w:rPr>
        <w:t>Private company limited by shares</w:t>
      </w:r>
    </w:p>
    <w:p w14:paraId="7FC738AD" w14:textId="095CCA6A" w:rsidR="005A2580" w:rsidRDefault="005121CD" w:rsidP="005A2580">
      <w:pPr>
        <w:spacing w:line="360" w:lineRule="auto"/>
        <w:ind w:left="720"/>
        <w:jc w:val="both"/>
        <w:rPr>
          <w:rFonts w:cs="Times New Roman"/>
          <w:szCs w:val="24"/>
        </w:rPr>
      </w:pPr>
      <w:r>
        <w:rPr>
          <w:rFonts w:cs="Times New Roman"/>
          <w:szCs w:val="24"/>
        </w:rPr>
        <w:t xml:space="preserve">A </w:t>
      </w:r>
      <w:r w:rsidR="005A2580">
        <w:rPr>
          <w:rFonts w:cs="Times New Roman"/>
          <w:szCs w:val="24"/>
        </w:rPr>
        <w:t xml:space="preserve">private </w:t>
      </w:r>
      <w:r>
        <w:rPr>
          <w:rFonts w:cs="Times New Roman"/>
          <w:szCs w:val="24"/>
        </w:rPr>
        <w:t>company limited by shares</w:t>
      </w:r>
      <w:r w:rsidR="005A2580">
        <w:rPr>
          <w:rFonts w:cs="Times New Roman"/>
          <w:szCs w:val="24"/>
        </w:rPr>
        <w:t xml:space="preserve"> is similar to EPC companies and </w:t>
      </w:r>
      <w:r w:rsidR="001E597C">
        <w:rPr>
          <w:rFonts w:cs="Times New Roman"/>
          <w:szCs w:val="24"/>
        </w:rPr>
        <w:t xml:space="preserve">also </w:t>
      </w:r>
      <w:r w:rsidR="005A2580">
        <w:rPr>
          <w:rFonts w:cs="Times New Roman"/>
          <w:szCs w:val="24"/>
        </w:rPr>
        <w:t>ends with “Pte Ltd”.</w:t>
      </w:r>
      <w:r>
        <w:rPr>
          <w:rFonts w:cs="Times New Roman"/>
          <w:szCs w:val="24"/>
        </w:rPr>
        <w:t xml:space="preserve"> </w:t>
      </w:r>
      <w:r w:rsidR="001E597C">
        <w:rPr>
          <w:rFonts w:cs="Times New Roman"/>
          <w:szCs w:val="24"/>
        </w:rPr>
        <w:t xml:space="preserve">In this type of company, </w:t>
      </w:r>
      <w:r w:rsidR="005A2580">
        <w:rPr>
          <w:rFonts w:cs="Times New Roman"/>
          <w:szCs w:val="24"/>
        </w:rPr>
        <w:t>a corporation can be a shareholder and the maximum number of shareholders allowed are fifty.</w:t>
      </w:r>
    </w:p>
    <w:p w14:paraId="5E2F096D" w14:textId="279D2012" w:rsidR="005A2580" w:rsidRDefault="005A2580" w:rsidP="005A2580">
      <w:pPr>
        <w:pStyle w:val="ListParagraph"/>
        <w:numPr>
          <w:ilvl w:val="0"/>
          <w:numId w:val="19"/>
        </w:numPr>
        <w:rPr>
          <w:rFonts w:eastAsiaTheme="majorEastAsia" w:cstheme="majorBidi"/>
          <w:b/>
          <w:color w:val="000000" w:themeColor="text1"/>
          <w:szCs w:val="24"/>
        </w:rPr>
      </w:pPr>
      <w:r w:rsidRPr="005A2580">
        <w:rPr>
          <w:rFonts w:eastAsiaTheme="majorEastAsia" w:cstheme="majorBidi"/>
          <w:b/>
          <w:color w:val="000000" w:themeColor="text1"/>
          <w:szCs w:val="24"/>
        </w:rPr>
        <w:t>Public company limited by shares</w:t>
      </w:r>
    </w:p>
    <w:p w14:paraId="1EE2D3F8" w14:textId="3A5C3034" w:rsidR="00564128" w:rsidRPr="00564128" w:rsidRDefault="005A2580" w:rsidP="00564128">
      <w:pPr>
        <w:spacing w:line="360" w:lineRule="auto"/>
        <w:ind w:left="720"/>
        <w:jc w:val="both"/>
        <w:rPr>
          <w:rFonts w:cs="Times New Roman"/>
          <w:szCs w:val="24"/>
        </w:rPr>
      </w:pPr>
      <w:r w:rsidRPr="003678BD">
        <w:rPr>
          <w:rFonts w:cs="Times New Roman"/>
          <w:szCs w:val="24"/>
        </w:rPr>
        <w:t xml:space="preserve">A public limited </w:t>
      </w:r>
      <w:r>
        <w:rPr>
          <w:rFonts w:cs="Times New Roman"/>
          <w:szCs w:val="24"/>
        </w:rPr>
        <w:t>by shares</w:t>
      </w:r>
      <w:r w:rsidRPr="003678BD">
        <w:rPr>
          <w:rFonts w:cs="Times New Roman"/>
          <w:szCs w:val="24"/>
        </w:rPr>
        <w:t xml:space="preserve"> </w:t>
      </w:r>
      <w:r>
        <w:rPr>
          <w:rFonts w:cs="Times New Roman"/>
          <w:szCs w:val="24"/>
        </w:rPr>
        <w:t>can have more</w:t>
      </w:r>
      <w:r w:rsidRPr="003678BD">
        <w:rPr>
          <w:rFonts w:cs="Times New Roman"/>
          <w:szCs w:val="24"/>
        </w:rPr>
        <w:t xml:space="preserve"> than 50 s</w:t>
      </w:r>
      <w:r>
        <w:rPr>
          <w:rFonts w:cs="Times New Roman"/>
          <w:szCs w:val="24"/>
        </w:rPr>
        <w:t>hare</w:t>
      </w:r>
      <w:r w:rsidRPr="003678BD">
        <w:rPr>
          <w:rFonts w:cs="Times New Roman"/>
          <w:szCs w:val="24"/>
        </w:rPr>
        <w:t xml:space="preserve">holders. The </w:t>
      </w:r>
      <w:r>
        <w:rPr>
          <w:rFonts w:cs="Times New Roman"/>
          <w:szCs w:val="24"/>
        </w:rPr>
        <w:t>company name ends with “</w:t>
      </w:r>
      <w:r w:rsidRPr="003678BD">
        <w:rPr>
          <w:rFonts w:cs="Times New Roman"/>
          <w:szCs w:val="24"/>
        </w:rPr>
        <w:t>Ltd</w:t>
      </w:r>
      <w:r>
        <w:rPr>
          <w:rFonts w:cs="Times New Roman"/>
          <w:szCs w:val="24"/>
        </w:rPr>
        <w:t>”</w:t>
      </w:r>
      <w:r w:rsidRPr="003678BD">
        <w:rPr>
          <w:rFonts w:cs="Times New Roman"/>
          <w:szCs w:val="24"/>
        </w:rPr>
        <w:t>. They can be listed on the stock exchange and must first submit a prospectus to the Monetary Authority of Singapore (</w:t>
      </w:r>
      <w:r>
        <w:rPr>
          <w:rFonts w:cs="Times New Roman"/>
          <w:szCs w:val="24"/>
        </w:rPr>
        <w:t>‘</w:t>
      </w:r>
      <w:r w:rsidRPr="003678BD">
        <w:rPr>
          <w:rFonts w:cs="Times New Roman"/>
          <w:szCs w:val="24"/>
        </w:rPr>
        <w:t>MAS</w:t>
      </w:r>
      <w:r>
        <w:rPr>
          <w:rFonts w:cs="Times New Roman"/>
          <w:szCs w:val="24"/>
        </w:rPr>
        <w:t>’</w:t>
      </w:r>
      <w:r w:rsidRPr="003678BD">
        <w:rPr>
          <w:rFonts w:cs="Times New Roman"/>
          <w:szCs w:val="24"/>
        </w:rPr>
        <w:t>) to raise funds from the general public.</w:t>
      </w:r>
      <w:r>
        <w:rPr>
          <w:rFonts w:cs="Times New Roman"/>
          <w:szCs w:val="24"/>
        </w:rPr>
        <w:t xml:space="preserve"> </w:t>
      </w:r>
      <w:r w:rsidRPr="00B10F11">
        <w:rPr>
          <w:rFonts w:cs="Times New Roman"/>
          <w:szCs w:val="24"/>
        </w:rPr>
        <w:t xml:space="preserve">The public </w:t>
      </w:r>
      <w:r w:rsidRPr="00B10F11">
        <w:rPr>
          <w:rFonts w:cs="Times New Roman"/>
          <w:szCs w:val="24"/>
        </w:rPr>
        <w:lastRenderedPageBreak/>
        <w:t>companies limited by shares have better access to capital; they may raise funds by selling public shares, debentures, and bonds. The shareholder</w:t>
      </w:r>
      <w:r w:rsidR="00564128">
        <w:rPr>
          <w:rFonts w:cs="Times New Roman"/>
          <w:szCs w:val="24"/>
        </w:rPr>
        <w:t>'</w:t>
      </w:r>
      <w:r w:rsidRPr="00B10F11">
        <w:rPr>
          <w:rFonts w:cs="Times New Roman"/>
          <w:szCs w:val="24"/>
        </w:rPr>
        <w:t>s</w:t>
      </w:r>
      <w:r w:rsidR="00564128">
        <w:rPr>
          <w:rFonts w:cs="Times New Roman"/>
          <w:szCs w:val="24"/>
        </w:rPr>
        <w:t xml:space="preserve"> liability is limited to the original capital invested</w:t>
      </w:r>
      <w:r w:rsidRPr="00B10F11">
        <w:rPr>
          <w:rFonts w:cs="Times New Roman"/>
          <w:szCs w:val="24"/>
        </w:rPr>
        <w:t>.</w:t>
      </w:r>
    </w:p>
    <w:p w14:paraId="544C53A7" w14:textId="00AC848F" w:rsidR="00564128" w:rsidRDefault="00564128" w:rsidP="00564128">
      <w:pPr>
        <w:pStyle w:val="ListParagraph"/>
        <w:numPr>
          <w:ilvl w:val="0"/>
          <w:numId w:val="19"/>
        </w:numPr>
        <w:rPr>
          <w:rFonts w:eastAsiaTheme="majorEastAsia" w:cstheme="majorBidi"/>
          <w:b/>
          <w:color w:val="000000" w:themeColor="text1"/>
          <w:szCs w:val="24"/>
        </w:rPr>
      </w:pPr>
      <w:r w:rsidRPr="00564128">
        <w:rPr>
          <w:rFonts w:eastAsiaTheme="majorEastAsia" w:cstheme="majorBidi"/>
          <w:b/>
          <w:color w:val="000000" w:themeColor="text1"/>
          <w:szCs w:val="24"/>
        </w:rPr>
        <w:t>Public company limited by guarantee</w:t>
      </w:r>
    </w:p>
    <w:p w14:paraId="756603AA" w14:textId="77777777" w:rsidR="00564128" w:rsidRPr="00564128" w:rsidRDefault="00564128" w:rsidP="00564128">
      <w:pPr>
        <w:pStyle w:val="ListParagraph"/>
        <w:rPr>
          <w:rFonts w:eastAsiaTheme="majorEastAsia" w:cstheme="majorBidi"/>
          <w:b/>
          <w:color w:val="000000" w:themeColor="text1"/>
          <w:szCs w:val="24"/>
        </w:rPr>
      </w:pPr>
    </w:p>
    <w:p w14:paraId="22760120" w14:textId="5AB54094" w:rsidR="00564128" w:rsidRPr="00564128" w:rsidRDefault="00564128" w:rsidP="00564128">
      <w:pPr>
        <w:pStyle w:val="ListParagraph"/>
        <w:spacing w:line="360" w:lineRule="auto"/>
        <w:jc w:val="both"/>
        <w:rPr>
          <w:rFonts w:cs="Times New Roman"/>
          <w:szCs w:val="24"/>
        </w:rPr>
      </w:pPr>
      <w:r w:rsidRPr="003678BD">
        <w:rPr>
          <w:rFonts w:cs="Times New Roman"/>
          <w:szCs w:val="24"/>
        </w:rPr>
        <w:t xml:space="preserve">A Public Company Limited by Guarantee is an organization formed for the public welfare and non-profit objectives. This category includes societies and organizations that are registered </w:t>
      </w:r>
      <w:r>
        <w:rPr>
          <w:rFonts w:cs="Times New Roman"/>
          <w:szCs w:val="24"/>
        </w:rPr>
        <w:t>to promote</w:t>
      </w:r>
      <w:r w:rsidRPr="003678BD">
        <w:rPr>
          <w:rFonts w:cs="Times New Roman"/>
          <w:szCs w:val="24"/>
        </w:rPr>
        <w:t xml:space="preserve"> the arts or for charitable purposes. </w:t>
      </w:r>
      <w:r>
        <w:t xml:space="preserve">The members' liability is restricted to the amount that they agree to contribute to the company's assets in the event of its liquidation. The sum of the members' guarantee will be specified in the Memorandum of Association. </w:t>
      </w:r>
      <w:r w:rsidRPr="00564128">
        <w:rPr>
          <w:rFonts w:cs="Times New Roman"/>
          <w:szCs w:val="24"/>
        </w:rPr>
        <w:t xml:space="preserve">The sum is generally negligible. </w:t>
      </w:r>
      <w:r w:rsidRPr="003678BD">
        <w:rPr>
          <w:rFonts w:cs="Times New Roman"/>
          <w:szCs w:val="24"/>
        </w:rPr>
        <w:t>It does not have any shares. Members are not required to contribute any capital as long as it is a going concern.</w:t>
      </w:r>
    </w:p>
    <w:p w14:paraId="73097062" w14:textId="77777777" w:rsidR="00564128" w:rsidRDefault="00564128" w:rsidP="00564128">
      <w:pPr>
        <w:pStyle w:val="ListParagraph"/>
        <w:rPr>
          <w:rFonts w:eastAsiaTheme="majorEastAsia" w:cstheme="majorBidi"/>
          <w:b/>
          <w:color w:val="000000" w:themeColor="text1"/>
          <w:szCs w:val="24"/>
        </w:rPr>
      </w:pPr>
    </w:p>
    <w:p w14:paraId="3A387585" w14:textId="4C294D12" w:rsidR="00564128" w:rsidRDefault="00564128" w:rsidP="00564128">
      <w:pPr>
        <w:pStyle w:val="ListParagraph"/>
        <w:numPr>
          <w:ilvl w:val="0"/>
          <w:numId w:val="19"/>
        </w:numPr>
        <w:rPr>
          <w:rFonts w:eastAsiaTheme="majorEastAsia" w:cstheme="majorBidi"/>
          <w:b/>
          <w:color w:val="000000" w:themeColor="text1"/>
          <w:szCs w:val="24"/>
        </w:rPr>
      </w:pPr>
      <w:r w:rsidRPr="00564128">
        <w:rPr>
          <w:rFonts w:eastAsiaTheme="majorEastAsia" w:cstheme="majorBidi"/>
          <w:b/>
          <w:color w:val="000000" w:themeColor="text1"/>
          <w:szCs w:val="24"/>
        </w:rPr>
        <w:t>Unlimited private company</w:t>
      </w:r>
    </w:p>
    <w:p w14:paraId="677E93E9" w14:textId="77777777" w:rsidR="00564128" w:rsidRPr="00564128" w:rsidRDefault="00564128" w:rsidP="00564128">
      <w:pPr>
        <w:pStyle w:val="ListParagraph"/>
        <w:rPr>
          <w:rFonts w:eastAsiaTheme="majorEastAsia" w:cstheme="majorBidi"/>
          <w:b/>
          <w:color w:val="000000" w:themeColor="text1"/>
          <w:szCs w:val="24"/>
        </w:rPr>
      </w:pPr>
    </w:p>
    <w:p w14:paraId="757EC669" w14:textId="628002E0" w:rsidR="005A2580" w:rsidRDefault="00564128" w:rsidP="00564128">
      <w:pPr>
        <w:pStyle w:val="ListParagraph"/>
        <w:spacing w:line="360" w:lineRule="auto"/>
        <w:jc w:val="both"/>
        <w:rPr>
          <w:rFonts w:cs="Times New Roman"/>
          <w:szCs w:val="24"/>
        </w:rPr>
      </w:pPr>
      <w:r>
        <w:rPr>
          <w:rFonts w:cs="Times New Roman"/>
          <w:szCs w:val="24"/>
        </w:rPr>
        <w:t>The liability of shareholders of an unlimited private company is not limited. The company name usually ends with “Unlimited”. Unlimited companies are hybrid companies and can be incorporated without share capital.</w:t>
      </w:r>
    </w:p>
    <w:p w14:paraId="63FB2EF4" w14:textId="77777777" w:rsidR="00564128" w:rsidRDefault="00564128" w:rsidP="00564128">
      <w:pPr>
        <w:pStyle w:val="ListParagraph"/>
        <w:spacing w:line="360" w:lineRule="auto"/>
        <w:jc w:val="both"/>
        <w:rPr>
          <w:rFonts w:cs="Times New Roman"/>
          <w:szCs w:val="24"/>
        </w:rPr>
      </w:pPr>
    </w:p>
    <w:p w14:paraId="174925D9" w14:textId="09735EDB" w:rsidR="00564128" w:rsidRDefault="00564128" w:rsidP="00564128">
      <w:pPr>
        <w:pStyle w:val="ListParagraph"/>
        <w:numPr>
          <w:ilvl w:val="0"/>
          <w:numId w:val="19"/>
        </w:numPr>
        <w:rPr>
          <w:rFonts w:eastAsiaTheme="majorEastAsia" w:cstheme="majorBidi"/>
          <w:b/>
          <w:color w:val="000000" w:themeColor="text1"/>
          <w:szCs w:val="24"/>
        </w:rPr>
      </w:pPr>
      <w:r w:rsidRPr="00564128">
        <w:rPr>
          <w:rFonts w:eastAsiaTheme="majorEastAsia" w:cstheme="majorBidi"/>
          <w:b/>
          <w:color w:val="000000" w:themeColor="text1"/>
          <w:szCs w:val="24"/>
        </w:rPr>
        <w:t>Unlimited exempt private company</w:t>
      </w:r>
    </w:p>
    <w:p w14:paraId="2A0AA08C" w14:textId="74BDDC0B" w:rsidR="00564128" w:rsidRDefault="00564128" w:rsidP="00564128">
      <w:pPr>
        <w:pStyle w:val="ListParagraph"/>
        <w:rPr>
          <w:rFonts w:eastAsiaTheme="majorEastAsia" w:cstheme="majorBidi"/>
          <w:b/>
          <w:color w:val="000000" w:themeColor="text1"/>
          <w:szCs w:val="24"/>
        </w:rPr>
      </w:pPr>
    </w:p>
    <w:p w14:paraId="32AF9340" w14:textId="3841FE11" w:rsidR="00564128" w:rsidRDefault="00564128" w:rsidP="00564128">
      <w:pPr>
        <w:pStyle w:val="ListParagraph"/>
        <w:spacing w:line="360" w:lineRule="auto"/>
        <w:jc w:val="both"/>
        <w:rPr>
          <w:rFonts w:cs="Times New Roman"/>
          <w:szCs w:val="24"/>
        </w:rPr>
      </w:pPr>
      <w:r>
        <w:rPr>
          <w:rFonts w:cs="Times New Roman"/>
          <w:szCs w:val="24"/>
        </w:rPr>
        <w:t>An u</w:t>
      </w:r>
      <w:r w:rsidRPr="00564128">
        <w:rPr>
          <w:rFonts w:cs="Times New Roman"/>
          <w:szCs w:val="24"/>
        </w:rPr>
        <w:t xml:space="preserve">nlimited exempt private company </w:t>
      </w:r>
      <w:r>
        <w:rPr>
          <w:rFonts w:cs="Times New Roman"/>
          <w:szCs w:val="24"/>
        </w:rPr>
        <w:t>can only have a maximum of twenty shareholders, with no shareholders being a corporation.</w:t>
      </w:r>
    </w:p>
    <w:p w14:paraId="57B7B604" w14:textId="77777777" w:rsidR="00564128" w:rsidRPr="00564128" w:rsidRDefault="00564128" w:rsidP="00564128">
      <w:pPr>
        <w:pStyle w:val="ListParagraph"/>
        <w:spacing w:line="360" w:lineRule="auto"/>
        <w:jc w:val="both"/>
        <w:rPr>
          <w:rFonts w:cs="Times New Roman"/>
          <w:szCs w:val="24"/>
        </w:rPr>
      </w:pPr>
    </w:p>
    <w:p w14:paraId="2C26A96B" w14:textId="0F573C9C" w:rsidR="00564128" w:rsidRPr="00564128" w:rsidRDefault="00564128" w:rsidP="00564128">
      <w:pPr>
        <w:pStyle w:val="ListParagraph"/>
        <w:numPr>
          <w:ilvl w:val="0"/>
          <w:numId w:val="19"/>
        </w:numPr>
        <w:rPr>
          <w:rFonts w:eastAsiaTheme="majorEastAsia" w:cstheme="majorBidi"/>
          <w:b/>
          <w:color w:val="000000" w:themeColor="text1"/>
          <w:szCs w:val="24"/>
        </w:rPr>
      </w:pPr>
      <w:r w:rsidRPr="00564128">
        <w:rPr>
          <w:rFonts w:eastAsiaTheme="majorEastAsia" w:cstheme="majorBidi"/>
          <w:b/>
          <w:color w:val="000000" w:themeColor="text1"/>
          <w:szCs w:val="24"/>
        </w:rPr>
        <w:t>Unlimited public company</w:t>
      </w:r>
    </w:p>
    <w:p w14:paraId="34E72BAC" w14:textId="20AE4885" w:rsidR="00564128" w:rsidRDefault="00564128" w:rsidP="00564128">
      <w:pPr>
        <w:spacing w:line="360" w:lineRule="auto"/>
        <w:ind w:left="720"/>
        <w:jc w:val="both"/>
        <w:rPr>
          <w:rFonts w:cs="Times New Roman"/>
          <w:szCs w:val="24"/>
        </w:rPr>
      </w:pPr>
      <w:r>
        <w:rPr>
          <w:rFonts w:cs="Times New Roman"/>
          <w:szCs w:val="24"/>
        </w:rPr>
        <w:t>An unlimited public company may have more than fifty shareholders with corporations allowed to be a company shareholder.</w:t>
      </w:r>
    </w:p>
    <w:p w14:paraId="6011EDB0" w14:textId="173CE953" w:rsidR="00394DA5" w:rsidRDefault="00394DA5" w:rsidP="00394DA5">
      <w:pPr>
        <w:spacing w:line="360" w:lineRule="auto"/>
        <w:jc w:val="both"/>
        <w:rPr>
          <w:rFonts w:cs="Times New Roman"/>
          <w:szCs w:val="24"/>
        </w:rPr>
      </w:pPr>
    </w:p>
    <w:p w14:paraId="16CFDF42" w14:textId="69B38BFA" w:rsidR="00394DA5" w:rsidRDefault="00394DA5" w:rsidP="00394DA5">
      <w:pPr>
        <w:spacing w:line="360" w:lineRule="auto"/>
        <w:jc w:val="both"/>
        <w:rPr>
          <w:rFonts w:cs="Times New Roman"/>
          <w:szCs w:val="24"/>
        </w:rPr>
      </w:pPr>
    </w:p>
    <w:p w14:paraId="148FE0C6" w14:textId="449F61F0" w:rsidR="00394DA5" w:rsidRPr="000B672D" w:rsidRDefault="000B672D" w:rsidP="000B672D">
      <w:pPr>
        <w:pStyle w:val="Heading2"/>
        <w:numPr>
          <w:ilvl w:val="0"/>
          <w:numId w:val="17"/>
        </w:numPr>
        <w:rPr>
          <w:lang w:val="en-SG"/>
        </w:rPr>
      </w:pPr>
      <w:bookmarkStart w:id="2" w:name="_Toc84611500"/>
      <w:r w:rsidRPr="000B672D">
        <w:rPr>
          <w:lang w:val="en-SG"/>
        </w:rPr>
        <w:t>DIFFERENCES IN COMPANIES AND THEIR COMPLIANCE</w:t>
      </w:r>
      <w:r>
        <w:rPr>
          <w:lang w:val="en-SG"/>
        </w:rPr>
        <w:t xml:space="preserve"> </w:t>
      </w:r>
      <w:r w:rsidRPr="000B672D">
        <w:rPr>
          <w:lang w:val="en-SG"/>
        </w:rPr>
        <w:t>REQUIREMENTS</w:t>
      </w:r>
      <w:bookmarkEnd w:id="2"/>
    </w:p>
    <w:p w14:paraId="5860022E" w14:textId="5633205C" w:rsidR="00394DA5" w:rsidRDefault="00394DA5" w:rsidP="00394DA5">
      <w:pPr>
        <w:spacing w:line="360" w:lineRule="auto"/>
        <w:jc w:val="both"/>
        <w:rPr>
          <w:rFonts w:cs="Times New Roman"/>
          <w:szCs w:val="24"/>
        </w:rPr>
      </w:pPr>
    </w:p>
    <w:p w14:paraId="4150D05C" w14:textId="6734C95C" w:rsidR="00394DA5" w:rsidRDefault="00394DA5" w:rsidP="00394DA5">
      <w:pPr>
        <w:spacing w:line="360" w:lineRule="auto"/>
        <w:jc w:val="both"/>
        <w:rPr>
          <w:rFonts w:cs="Times New Roman"/>
          <w:szCs w:val="24"/>
        </w:rPr>
      </w:pPr>
    </w:p>
    <w:p w14:paraId="1CFE2F0F" w14:textId="77777777" w:rsidR="006868B2" w:rsidRDefault="006868B2" w:rsidP="00394DA5">
      <w:pPr>
        <w:spacing w:line="360" w:lineRule="auto"/>
        <w:jc w:val="both"/>
        <w:rPr>
          <w:rFonts w:cs="Times New Roman"/>
          <w:szCs w:val="24"/>
        </w:rPr>
        <w:sectPr w:rsidR="006868B2" w:rsidSect="00714A85">
          <w:headerReference w:type="default" r:id="rId9"/>
          <w:pgSz w:w="11906" w:h="16838"/>
          <w:pgMar w:top="1440" w:right="1080" w:bottom="1440" w:left="1080" w:header="708" w:footer="708" w:gutter="0"/>
          <w:cols w:space="708"/>
          <w:docGrid w:linePitch="360"/>
        </w:sectPr>
      </w:pPr>
    </w:p>
    <w:tbl>
      <w:tblPr>
        <w:tblStyle w:val="PlainTable2"/>
        <w:tblW w:w="0" w:type="auto"/>
        <w:tblLook w:val="04A0" w:firstRow="1" w:lastRow="0" w:firstColumn="1" w:lastColumn="0" w:noHBand="0" w:noVBand="1"/>
      </w:tblPr>
      <w:tblGrid>
        <w:gridCol w:w="1736"/>
        <w:gridCol w:w="1499"/>
        <w:gridCol w:w="1499"/>
        <w:gridCol w:w="1822"/>
        <w:gridCol w:w="2233"/>
        <w:gridCol w:w="1848"/>
        <w:gridCol w:w="1499"/>
        <w:gridCol w:w="1822"/>
      </w:tblGrid>
      <w:tr w:rsidR="00CA0589" w14:paraId="0884DE42" w14:textId="0427C896" w:rsidTr="00B852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27D2EC" w14:textId="7BDA5A23" w:rsidR="00394DA5" w:rsidRDefault="00394DA5" w:rsidP="00394DA5">
            <w:pPr>
              <w:spacing w:line="360" w:lineRule="auto"/>
              <w:jc w:val="both"/>
              <w:rPr>
                <w:rFonts w:eastAsiaTheme="majorEastAsia" w:cstheme="majorBidi"/>
                <w:b w:val="0"/>
                <w:color w:val="000000" w:themeColor="text1"/>
                <w:szCs w:val="24"/>
              </w:rPr>
            </w:pPr>
            <w:r>
              <w:rPr>
                <w:rFonts w:eastAsiaTheme="majorEastAsia" w:cstheme="majorBidi"/>
                <w:b w:val="0"/>
                <w:color w:val="000000" w:themeColor="text1"/>
                <w:szCs w:val="24"/>
              </w:rPr>
              <w:lastRenderedPageBreak/>
              <w:t>Type of Company</w:t>
            </w:r>
          </w:p>
        </w:tc>
        <w:tc>
          <w:tcPr>
            <w:tcW w:w="0" w:type="auto"/>
          </w:tcPr>
          <w:p w14:paraId="19392ABC" w14:textId="5134BC47" w:rsidR="00394DA5" w:rsidRDefault="00394DA5" w:rsidP="00394DA5">
            <w:pPr>
              <w:spacing w:line="360" w:lineRule="auto"/>
              <w:jc w:val="both"/>
              <w:cnfStyle w:val="100000000000" w:firstRow="1" w:lastRow="0" w:firstColumn="0" w:lastColumn="0" w:oddVBand="0" w:evenVBand="0" w:oddHBand="0" w:evenHBand="0" w:firstRowFirstColumn="0" w:firstRowLastColumn="0" w:lastRowFirstColumn="0" w:lastRowLastColumn="0"/>
              <w:rPr>
                <w:rFonts w:cs="Times New Roman"/>
                <w:szCs w:val="24"/>
              </w:rPr>
            </w:pPr>
            <w:r>
              <w:rPr>
                <w:rFonts w:eastAsiaTheme="majorEastAsia" w:cstheme="majorBidi"/>
                <w:b w:val="0"/>
                <w:color w:val="000000" w:themeColor="text1"/>
                <w:szCs w:val="24"/>
              </w:rPr>
              <w:t>Exempt Private Company</w:t>
            </w:r>
          </w:p>
        </w:tc>
        <w:tc>
          <w:tcPr>
            <w:tcW w:w="0" w:type="auto"/>
          </w:tcPr>
          <w:p w14:paraId="41293721" w14:textId="0199DB94" w:rsidR="00394DA5" w:rsidRPr="00394DA5" w:rsidRDefault="00394DA5" w:rsidP="00394DA5">
            <w:pPr>
              <w:spacing w:line="360" w:lineRule="auto"/>
              <w:jc w:val="both"/>
              <w:cnfStyle w:val="100000000000" w:firstRow="1" w:lastRow="0" w:firstColumn="0" w:lastColumn="0" w:oddVBand="0" w:evenVBand="0" w:oddHBand="0" w:evenHBand="0" w:firstRowFirstColumn="0" w:firstRowLastColumn="0" w:lastRowFirstColumn="0" w:lastRowLastColumn="0"/>
              <w:rPr>
                <w:rFonts w:eastAsiaTheme="majorEastAsia" w:cstheme="majorBidi"/>
                <w:b w:val="0"/>
                <w:color w:val="000000" w:themeColor="text1"/>
                <w:szCs w:val="24"/>
              </w:rPr>
            </w:pPr>
            <w:r w:rsidRPr="00394DA5">
              <w:rPr>
                <w:rFonts w:eastAsiaTheme="majorEastAsia" w:cstheme="majorBidi"/>
                <w:b w:val="0"/>
                <w:color w:val="000000" w:themeColor="text1"/>
                <w:szCs w:val="24"/>
              </w:rPr>
              <w:t>Private company limited by shares</w:t>
            </w:r>
          </w:p>
        </w:tc>
        <w:tc>
          <w:tcPr>
            <w:tcW w:w="0" w:type="auto"/>
          </w:tcPr>
          <w:p w14:paraId="64B4F67E" w14:textId="48A7755D" w:rsidR="00394DA5" w:rsidRPr="00394DA5" w:rsidRDefault="00394DA5" w:rsidP="00394DA5">
            <w:pPr>
              <w:spacing w:line="360" w:lineRule="auto"/>
              <w:jc w:val="both"/>
              <w:cnfStyle w:val="100000000000" w:firstRow="1" w:lastRow="0" w:firstColumn="0" w:lastColumn="0" w:oddVBand="0" w:evenVBand="0" w:oddHBand="0" w:evenHBand="0" w:firstRowFirstColumn="0" w:firstRowLastColumn="0" w:lastRowFirstColumn="0" w:lastRowLastColumn="0"/>
              <w:rPr>
                <w:rFonts w:eastAsiaTheme="majorEastAsia" w:cstheme="majorBidi"/>
                <w:b w:val="0"/>
                <w:color w:val="000000" w:themeColor="text1"/>
                <w:szCs w:val="24"/>
              </w:rPr>
            </w:pPr>
            <w:r w:rsidRPr="00394DA5">
              <w:rPr>
                <w:rFonts w:eastAsiaTheme="majorEastAsia" w:cstheme="majorBidi"/>
                <w:b w:val="0"/>
                <w:color w:val="000000" w:themeColor="text1"/>
                <w:szCs w:val="24"/>
              </w:rPr>
              <w:t>Public company limited by shares</w:t>
            </w:r>
          </w:p>
        </w:tc>
        <w:tc>
          <w:tcPr>
            <w:tcW w:w="2233" w:type="dxa"/>
          </w:tcPr>
          <w:p w14:paraId="7F704F90" w14:textId="3FA76DAE" w:rsidR="00394DA5" w:rsidRPr="00394DA5" w:rsidRDefault="00394DA5" w:rsidP="00394DA5">
            <w:pPr>
              <w:spacing w:line="360" w:lineRule="auto"/>
              <w:jc w:val="both"/>
              <w:cnfStyle w:val="100000000000" w:firstRow="1" w:lastRow="0" w:firstColumn="0" w:lastColumn="0" w:oddVBand="0" w:evenVBand="0" w:oddHBand="0" w:evenHBand="0" w:firstRowFirstColumn="0" w:firstRowLastColumn="0" w:lastRowFirstColumn="0" w:lastRowLastColumn="0"/>
              <w:rPr>
                <w:rFonts w:eastAsiaTheme="majorEastAsia" w:cstheme="majorBidi"/>
                <w:b w:val="0"/>
                <w:color w:val="000000" w:themeColor="text1"/>
                <w:szCs w:val="24"/>
              </w:rPr>
            </w:pPr>
            <w:r w:rsidRPr="00394DA5">
              <w:rPr>
                <w:rFonts w:eastAsiaTheme="majorEastAsia" w:cstheme="majorBidi"/>
                <w:b w:val="0"/>
                <w:color w:val="000000" w:themeColor="text1"/>
                <w:szCs w:val="24"/>
              </w:rPr>
              <w:t>Public company limited by guarantee</w:t>
            </w:r>
          </w:p>
        </w:tc>
        <w:tc>
          <w:tcPr>
            <w:tcW w:w="1848" w:type="dxa"/>
          </w:tcPr>
          <w:p w14:paraId="6534B5BE" w14:textId="7EE0F39F" w:rsidR="00394DA5" w:rsidRPr="00394DA5" w:rsidRDefault="00394DA5" w:rsidP="00394DA5">
            <w:pPr>
              <w:spacing w:line="360" w:lineRule="auto"/>
              <w:jc w:val="both"/>
              <w:cnfStyle w:val="100000000000" w:firstRow="1" w:lastRow="0" w:firstColumn="0" w:lastColumn="0" w:oddVBand="0" w:evenVBand="0" w:oddHBand="0" w:evenHBand="0" w:firstRowFirstColumn="0" w:firstRowLastColumn="0" w:lastRowFirstColumn="0" w:lastRowLastColumn="0"/>
              <w:rPr>
                <w:rFonts w:cs="Times New Roman"/>
                <w:szCs w:val="24"/>
              </w:rPr>
            </w:pPr>
            <w:r w:rsidRPr="00394DA5">
              <w:rPr>
                <w:rFonts w:eastAsiaTheme="majorEastAsia" w:cstheme="majorBidi"/>
                <w:b w:val="0"/>
                <w:color w:val="000000" w:themeColor="text1"/>
                <w:szCs w:val="24"/>
              </w:rPr>
              <w:t>Unlimited private company</w:t>
            </w:r>
          </w:p>
        </w:tc>
        <w:tc>
          <w:tcPr>
            <w:tcW w:w="0" w:type="auto"/>
          </w:tcPr>
          <w:p w14:paraId="322D222D" w14:textId="73C76541" w:rsidR="00394DA5" w:rsidRPr="00394DA5" w:rsidRDefault="00394DA5" w:rsidP="00394DA5">
            <w:pPr>
              <w:spacing w:line="360" w:lineRule="auto"/>
              <w:jc w:val="both"/>
              <w:cnfStyle w:val="100000000000" w:firstRow="1" w:lastRow="0" w:firstColumn="0" w:lastColumn="0" w:oddVBand="0" w:evenVBand="0" w:oddHBand="0" w:evenHBand="0" w:firstRowFirstColumn="0" w:firstRowLastColumn="0" w:lastRowFirstColumn="0" w:lastRowLastColumn="0"/>
              <w:rPr>
                <w:rFonts w:eastAsiaTheme="majorEastAsia" w:cstheme="majorBidi"/>
                <w:b w:val="0"/>
                <w:color w:val="000000" w:themeColor="text1"/>
                <w:szCs w:val="24"/>
              </w:rPr>
            </w:pPr>
            <w:r w:rsidRPr="00394DA5">
              <w:rPr>
                <w:rFonts w:eastAsiaTheme="majorEastAsia" w:cstheme="majorBidi"/>
                <w:b w:val="0"/>
                <w:color w:val="000000" w:themeColor="text1"/>
                <w:szCs w:val="24"/>
              </w:rPr>
              <w:t>Unlimited exempt private company</w:t>
            </w:r>
          </w:p>
        </w:tc>
        <w:tc>
          <w:tcPr>
            <w:tcW w:w="0" w:type="auto"/>
          </w:tcPr>
          <w:p w14:paraId="0546D479" w14:textId="7FE77D04" w:rsidR="00394DA5" w:rsidRPr="00394DA5" w:rsidRDefault="00394DA5" w:rsidP="00394DA5">
            <w:pPr>
              <w:spacing w:line="360" w:lineRule="auto"/>
              <w:jc w:val="both"/>
              <w:cnfStyle w:val="100000000000" w:firstRow="1" w:lastRow="0" w:firstColumn="0" w:lastColumn="0" w:oddVBand="0" w:evenVBand="0" w:oddHBand="0" w:evenHBand="0" w:firstRowFirstColumn="0" w:firstRowLastColumn="0" w:lastRowFirstColumn="0" w:lastRowLastColumn="0"/>
              <w:rPr>
                <w:rFonts w:eastAsiaTheme="majorEastAsia" w:cstheme="majorBidi"/>
                <w:b w:val="0"/>
                <w:color w:val="000000" w:themeColor="text1"/>
                <w:szCs w:val="24"/>
              </w:rPr>
            </w:pPr>
            <w:r w:rsidRPr="00564128">
              <w:rPr>
                <w:rFonts w:eastAsiaTheme="majorEastAsia" w:cstheme="majorBidi"/>
                <w:b w:val="0"/>
                <w:color w:val="000000" w:themeColor="text1"/>
                <w:szCs w:val="24"/>
              </w:rPr>
              <w:t>Unlimited public company</w:t>
            </w:r>
          </w:p>
        </w:tc>
      </w:tr>
      <w:tr w:rsidR="00CA0589" w14:paraId="7FE92119" w14:textId="0951DF5B" w:rsidTr="00B85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E7C1A8" w14:textId="5C0FCBC6" w:rsidR="00394DA5" w:rsidRPr="00394DA5" w:rsidRDefault="00394DA5" w:rsidP="00394DA5">
            <w:pPr>
              <w:spacing w:line="360" w:lineRule="auto"/>
              <w:jc w:val="both"/>
              <w:rPr>
                <w:rFonts w:eastAsiaTheme="majorEastAsia" w:cstheme="majorBidi"/>
                <w:b w:val="0"/>
                <w:color w:val="000000" w:themeColor="text1"/>
                <w:szCs w:val="24"/>
              </w:rPr>
            </w:pPr>
            <w:r w:rsidRPr="00394DA5">
              <w:rPr>
                <w:rFonts w:eastAsiaTheme="majorEastAsia" w:cstheme="majorBidi"/>
                <w:b w:val="0"/>
                <w:color w:val="000000" w:themeColor="text1"/>
                <w:szCs w:val="24"/>
              </w:rPr>
              <w:t>Shareholders</w:t>
            </w:r>
          </w:p>
        </w:tc>
        <w:tc>
          <w:tcPr>
            <w:tcW w:w="0" w:type="auto"/>
          </w:tcPr>
          <w:p w14:paraId="69C96EF5" w14:textId="65D38D7C" w:rsidR="00394DA5" w:rsidRPr="00394DA5" w:rsidRDefault="00394DA5" w:rsidP="00394DA5">
            <w:pPr>
              <w:spacing w:line="360" w:lineRule="auto"/>
              <w:jc w:val="both"/>
              <w:cnfStyle w:val="000000100000" w:firstRow="0" w:lastRow="0" w:firstColumn="0" w:lastColumn="0" w:oddVBand="0" w:evenVBand="0" w:oddHBand="1" w:evenHBand="0" w:firstRowFirstColumn="0" w:firstRowLastColumn="0" w:lastRowFirstColumn="0" w:lastRowLastColumn="0"/>
              <w:rPr>
                <w:rFonts w:eastAsiaTheme="majorEastAsia" w:cstheme="majorBidi"/>
                <w:bCs/>
                <w:color w:val="000000" w:themeColor="text1"/>
                <w:szCs w:val="24"/>
              </w:rPr>
            </w:pPr>
            <w:r w:rsidRPr="00394DA5">
              <w:rPr>
                <w:rFonts w:eastAsiaTheme="majorEastAsia" w:cstheme="majorBidi"/>
                <w:bCs/>
                <w:color w:val="000000" w:themeColor="text1"/>
                <w:szCs w:val="24"/>
              </w:rPr>
              <w:t>Can have a maximum of 20 shareholders</w:t>
            </w:r>
          </w:p>
        </w:tc>
        <w:tc>
          <w:tcPr>
            <w:tcW w:w="0" w:type="auto"/>
          </w:tcPr>
          <w:p w14:paraId="6FB293E1" w14:textId="17F909FA" w:rsidR="00394DA5" w:rsidRPr="00394DA5" w:rsidRDefault="00394DA5" w:rsidP="00394DA5">
            <w:pPr>
              <w:spacing w:line="360" w:lineRule="auto"/>
              <w:jc w:val="both"/>
              <w:cnfStyle w:val="000000100000" w:firstRow="0" w:lastRow="0" w:firstColumn="0" w:lastColumn="0" w:oddVBand="0" w:evenVBand="0" w:oddHBand="1" w:evenHBand="0" w:firstRowFirstColumn="0" w:firstRowLastColumn="0" w:lastRowFirstColumn="0" w:lastRowLastColumn="0"/>
              <w:rPr>
                <w:rFonts w:eastAsiaTheme="majorEastAsia" w:cstheme="majorBidi"/>
                <w:bCs/>
                <w:color w:val="000000" w:themeColor="text1"/>
                <w:szCs w:val="24"/>
              </w:rPr>
            </w:pPr>
            <w:r w:rsidRPr="00394DA5">
              <w:rPr>
                <w:rFonts w:eastAsiaTheme="majorEastAsia" w:cstheme="majorBidi"/>
                <w:bCs/>
                <w:color w:val="000000" w:themeColor="text1"/>
                <w:szCs w:val="24"/>
              </w:rPr>
              <w:t>Can have a maximum of 50 shareholders</w:t>
            </w:r>
          </w:p>
        </w:tc>
        <w:tc>
          <w:tcPr>
            <w:tcW w:w="0" w:type="auto"/>
          </w:tcPr>
          <w:p w14:paraId="64D7E2E6" w14:textId="2D914EFE" w:rsidR="00394DA5" w:rsidRPr="00394DA5" w:rsidRDefault="00394DA5" w:rsidP="00394DA5">
            <w:pPr>
              <w:spacing w:line="360" w:lineRule="auto"/>
              <w:jc w:val="both"/>
              <w:cnfStyle w:val="000000100000" w:firstRow="0" w:lastRow="0" w:firstColumn="0" w:lastColumn="0" w:oddVBand="0" w:evenVBand="0" w:oddHBand="1" w:evenHBand="0" w:firstRowFirstColumn="0" w:firstRowLastColumn="0" w:lastRowFirstColumn="0" w:lastRowLastColumn="0"/>
              <w:rPr>
                <w:rFonts w:eastAsiaTheme="majorEastAsia" w:cstheme="majorBidi"/>
                <w:bCs/>
                <w:color w:val="000000" w:themeColor="text1"/>
                <w:szCs w:val="24"/>
              </w:rPr>
            </w:pPr>
            <w:r w:rsidRPr="00394DA5">
              <w:rPr>
                <w:rFonts w:eastAsiaTheme="majorEastAsia" w:cstheme="majorBidi"/>
                <w:bCs/>
                <w:color w:val="000000" w:themeColor="text1"/>
                <w:szCs w:val="24"/>
              </w:rPr>
              <w:t xml:space="preserve">Can have </w:t>
            </w:r>
            <w:r>
              <w:rPr>
                <w:rFonts w:eastAsiaTheme="majorEastAsia" w:cstheme="majorBidi"/>
                <w:bCs/>
                <w:color w:val="000000" w:themeColor="text1"/>
                <w:szCs w:val="24"/>
              </w:rPr>
              <w:t>more than 50 shareholders</w:t>
            </w:r>
          </w:p>
        </w:tc>
        <w:tc>
          <w:tcPr>
            <w:tcW w:w="2233" w:type="dxa"/>
          </w:tcPr>
          <w:p w14:paraId="04C19257" w14:textId="1C3E16B8" w:rsidR="00394DA5" w:rsidRPr="00394DA5" w:rsidRDefault="00CA0589" w:rsidP="00394DA5">
            <w:pPr>
              <w:spacing w:line="360" w:lineRule="auto"/>
              <w:jc w:val="both"/>
              <w:cnfStyle w:val="000000100000" w:firstRow="0" w:lastRow="0" w:firstColumn="0" w:lastColumn="0" w:oddVBand="0" w:evenVBand="0" w:oddHBand="1" w:evenHBand="0" w:firstRowFirstColumn="0" w:firstRowLastColumn="0" w:lastRowFirstColumn="0" w:lastRowLastColumn="0"/>
              <w:rPr>
                <w:rFonts w:eastAsiaTheme="majorEastAsia" w:cstheme="majorBidi"/>
                <w:bCs/>
                <w:color w:val="000000" w:themeColor="text1"/>
                <w:szCs w:val="24"/>
              </w:rPr>
            </w:pPr>
            <w:r w:rsidRPr="00394DA5">
              <w:rPr>
                <w:rFonts w:eastAsiaTheme="majorEastAsia" w:cstheme="majorBidi"/>
                <w:bCs/>
                <w:color w:val="000000" w:themeColor="text1"/>
                <w:szCs w:val="24"/>
              </w:rPr>
              <w:t>Can have a maximum of 50 shareholders</w:t>
            </w:r>
          </w:p>
        </w:tc>
        <w:tc>
          <w:tcPr>
            <w:tcW w:w="1848" w:type="dxa"/>
          </w:tcPr>
          <w:p w14:paraId="30E007A4" w14:textId="5617DFC5" w:rsidR="00394DA5" w:rsidRPr="00394DA5" w:rsidRDefault="001D3E52" w:rsidP="00394DA5">
            <w:pPr>
              <w:spacing w:line="360" w:lineRule="auto"/>
              <w:jc w:val="both"/>
              <w:cnfStyle w:val="000000100000" w:firstRow="0" w:lastRow="0" w:firstColumn="0" w:lastColumn="0" w:oddVBand="0" w:evenVBand="0" w:oddHBand="1" w:evenHBand="0" w:firstRowFirstColumn="0" w:firstRowLastColumn="0" w:lastRowFirstColumn="0" w:lastRowLastColumn="0"/>
              <w:rPr>
                <w:rFonts w:eastAsiaTheme="majorEastAsia" w:cstheme="majorBidi"/>
                <w:bCs/>
                <w:color w:val="000000" w:themeColor="text1"/>
                <w:szCs w:val="24"/>
              </w:rPr>
            </w:pPr>
            <w:r w:rsidRPr="00394DA5">
              <w:rPr>
                <w:rFonts w:eastAsiaTheme="majorEastAsia" w:cstheme="majorBidi"/>
                <w:bCs/>
                <w:color w:val="000000" w:themeColor="text1"/>
                <w:szCs w:val="24"/>
              </w:rPr>
              <w:t>Can have a maximum of 50 shareholders</w:t>
            </w:r>
          </w:p>
        </w:tc>
        <w:tc>
          <w:tcPr>
            <w:tcW w:w="0" w:type="auto"/>
          </w:tcPr>
          <w:p w14:paraId="1D91DD72" w14:textId="6AA571B1" w:rsidR="00394DA5" w:rsidRPr="00394DA5" w:rsidRDefault="00394DA5" w:rsidP="00394DA5">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bCs/>
                <w:szCs w:val="24"/>
              </w:rPr>
            </w:pPr>
            <w:r>
              <w:rPr>
                <w:rFonts w:cs="Times New Roman"/>
                <w:bCs/>
                <w:szCs w:val="24"/>
              </w:rPr>
              <w:t>Can have a maximum of 20 shareholders</w:t>
            </w:r>
          </w:p>
        </w:tc>
        <w:tc>
          <w:tcPr>
            <w:tcW w:w="0" w:type="auto"/>
          </w:tcPr>
          <w:p w14:paraId="24F25EC8" w14:textId="0ACF122C" w:rsidR="00394DA5" w:rsidRPr="00394DA5" w:rsidRDefault="00394DA5" w:rsidP="00394DA5">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bCs/>
                <w:szCs w:val="24"/>
              </w:rPr>
            </w:pPr>
            <w:r>
              <w:rPr>
                <w:rFonts w:cs="Times New Roman"/>
                <w:bCs/>
                <w:szCs w:val="24"/>
              </w:rPr>
              <w:t>May have more than 50 shareholders</w:t>
            </w:r>
          </w:p>
        </w:tc>
      </w:tr>
      <w:tr w:rsidR="00CA0589" w14:paraId="7ABB9EFE" w14:textId="77777777" w:rsidTr="00B85236">
        <w:tc>
          <w:tcPr>
            <w:cnfStyle w:val="001000000000" w:firstRow="0" w:lastRow="0" w:firstColumn="1" w:lastColumn="0" w:oddVBand="0" w:evenVBand="0" w:oddHBand="0" w:evenHBand="0" w:firstRowFirstColumn="0" w:firstRowLastColumn="0" w:lastRowFirstColumn="0" w:lastRowLastColumn="0"/>
            <w:tcW w:w="0" w:type="auto"/>
          </w:tcPr>
          <w:p w14:paraId="1D392DDE" w14:textId="78493C4D" w:rsidR="00CA0589" w:rsidRPr="00CA0589" w:rsidRDefault="00CA0589" w:rsidP="00394DA5">
            <w:pPr>
              <w:spacing w:line="360" w:lineRule="auto"/>
              <w:jc w:val="both"/>
              <w:rPr>
                <w:rFonts w:eastAsiaTheme="majorEastAsia" w:cstheme="majorBidi"/>
                <w:b w:val="0"/>
                <w:color w:val="000000" w:themeColor="text1"/>
                <w:szCs w:val="24"/>
              </w:rPr>
            </w:pPr>
            <w:r w:rsidRPr="00CA0589">
              <w:rPr>
                <w:rFonts w:eastAsiaTheme="majorEastAsia" w:cstheme="majorBidi"/>
                <w:b w:val="0"/>
                <w:color w:val="000000" w:themeColor="text1"/>
                <w:szCs w:val="24"/>
              </w:rPr>
              <w:t>Share capital</w:t>
            </w:r>
          </w:p>
        </w:tc>
        <w:tc>
          <w:tcPr>
            <w:tcW w:w="0" w:type="auto"/>
          </w:tcPr>
          <w:p w14:paraId="35A15E08" w14:textId="2C9B5128" w:rsidR="00CA0589" w:rsidRPr="00CA0589" w:rsidRDefault="00CA0589" w:rsidP="00CA058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Cs/>
                <w:color w:val="000000" w:themeColor="text1"/>
                <w:szCs w:val="24"/>
              </w:rPr>
            </w:pPr>
            <w:r w:rsidRPr="00CA0589">
              <w:rPr>
                <w:rFonts w:eastAsiaTheme="majorEastAsia" w:cstheme="majorBidi"/>
                <w:bCs/>
                <w:color w:val="000000" w:themeColor="text1"/>
                <w:szCs w:val="24"/>
              </w:rPr>
              <w:sym w:font="Wingdings" w:char="F0FC"/>
            </w:r>
          </w:p>
        </w:tc>
        <w:tc>
          <w:tcPr>
            <w:tcW w:w="0" w:type="auto"/>
          </w:tcPr>
          <w:p w14:paraId="0AA12C01" w14:textId="1B0ECC27" w:rsidR="00CA0589" w:rsidRPr="00CA0589" w:rsidRDefault="00CA0589" w:rsidP="00CA058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Cs/>
                <w:color w:val="000000" w:themeColor="text1"/>
                <w:szCs w:val="24"/>
              </w:rPr>
            </w:pPr>
            <w:r w:rsidRPr="00CA0589">
              <w:rPr>
                <w:rFonts w:eastAsiaTheme="majorEastAsia" w:cstheme="majorBidi"/>
                <w:bCs/>
                <w:color w:val="000000" w:themeColor="text1"/>
                <w:szCs w:val="24"/>
              </w:rPr>
              <w:sym w:font="Wingdings" w:char="F0FC"/>
            </w:r>
          </w:p>
        </w:tc>
        <w:tc>
          <w:tcPr>
            <w:tcW w:w="0" w:type="auto"/>
          </w:tcPr>
          <w:p w14:paraId="579E9994" w14:textId="071DDFCD" w:rsidR="00CA0589" w:rsidRPr="00CA0589" w:rsidRDefault="00CA0589" w:rsidP="00CA058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Cs/>
                <w:color w:val="000000" w:themeColor="text1"/>
                <w:szCs w:val="24"/>
              </w:rPr>
            </w:pPr>
            <w:r w:rsidRPr="00CA0589">
              <w:rPr>
                <w:rFonts w:eastAsiaTheme="majorEastAsia" w:cstheme="majorBidi"/>
                <w:bCs/>
                <w:color w:val="000000" w:themeColor="text1"/>
                <w:szCs w:val="24"/>
              </w:rPr>
              <w:sym w:font="Wingdings" w:char="F0FC"/>
            </w:r>
            <w:r w:rsidRPr="00CA0589">
              <w:rPr>
                <w:rFonts w:eastAsiaTheme="majorEastAsia" w:cstheme="majorBidi"/>
                <w:bCs/>
                <w:color w:val="000000" w:themeColor="text1"/>
                <w:szCs w:val="24"/>
              </w:rPr>
              <w:t xml:space="preserve"> </w:t>
            </w:r>
          </w:p>
          <w:p w14:paraId="6421E6B2" w14:textId="0758C7F2" w:rsidR="00CA0589" w:rsidRPr="00CA0589" w:rsidRDefault="00CA0589" w:rsidP="00CA058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Cs/>
                <w:color w:val="000000" w:themeColor="text1"/>
                <w:szCs w:val="24"/>
              </w:rPr>
            </w:pPr>
            <w:r w:rsidRPr="00CA0589">
              <w:rPr>
                <w:rFonts w:eastAsiaTheme="majorEastAsia" w:cstheme="majorBidi"/>
                <w:bCs/>
                <w:color w:val="000000" w:themeColor="text1"/>
                <w:szCs w:val="24"/>
              </w:rPr>
              <w:t>By offering shares or debentures to the public</w:t>
            </w:r>
          </w:p>
        </w:tc>
        <w:tc>
          <w:tcPr>
            <w:tcW w:w="2233" w:type="dxa"/>
          </w:tcPr>
          <w:p w14:paraId="039C2DAF" w14:textId="07D6E3EA" w:rsidR="00CA0589" w:rsidRPr="00CA0589" w:rsidRDefault="00CA0589" w:rsidP="00CA0589">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Cs/>
                <w:color w:val="000000" w:themeColor="text1"/>
                <w:szCs w:val="24"/>
              </w:rPr>
            </w:pPr>
            <w:r w:rsidRPr="00CA0589">
              <w:rPr>
                <w:rFonts w:eastAsiaTheme="majorEastAsia" w:cstheme="majorBidi"/>
                <w:bCs/>
                <w:color w:val="000000" w:themeColor="text1"/>
                <w:szCs w:val="24"/>
              </w:rPr>
              <w:sym w:font="Wingdings" w:char="F0FC"/>
            </w:r>
          </w:p>
        </w:tc>
        <w:tc>
          <w:tcPr>
            <w:tcW w:w="1848" w:type="dxa"/>
          </w:tcPr>
          <w:p w14:paraId="19913F16" w14:textId="78E39C3F" w:rsidR="00CA0589" w:rsidRPr="00CA0589" w:rsidRDefault="00CA0589" w:rsidP="00394DA5">
            <w:pPr>
              <w:spacing w:line="360" w:lineRule="auto"/>
              <w:jc w:val="both"/>
              <w:cnfStyle w:val="000000000000" w:firstRow="0" w:lastRow="0" w:firstColumn="0" w:lastColumn="0" w:oddVBand="0" w:evenVBand="0" w:oddHBand="0" w:evenHBand="0" w:firstRowFirstColumn="0" w:firstRowLastColumn="0" w:lastRowFirstColumn="0" w:lastRowLastColumn="0"/>
              <w:rPr>
                <w:rFonts w:eastAsiaTheme="majorEastAsia" w:cstheme="majorBidi"/>
                <w:bCs/>
                <w:color w:val="000000" w:themeColor="text1"/>
                <w:szCs w:val="24"/>
              </w:rPr>
            </w:pPr>
            <w:r w:rsidRPr="00CA0589">
              <w:rPr>
                <w:rFonts w:eastAsiaTheme="majorEastAsia" w:cstheme="majorBidi"/>
                <w:bCs/>
                <w:color w:val="000000" w:themeColor="text1"/>
                <w:szCs w:val="24"/>
              </w:rPr>
              <w:t>May or may not have share capital</w:t>
            </w:r>
          </w:p>
        </w:tc>
        <w:tc>
          <w:tcPr>
            <w:tcW w:w="0" w:type="auto"/>
          </w:tcPr>
          <w:p w14:paraId="742DDE6B" w14:textId="63972FAC" w:rsidR="00CA0589" w:rsidRPr="00CA0589" w:rsidRDefault="00CA0589" w:rsidP="00CA0589">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bCs/>
                <w:szCs w:val="24"/>
              </w:rPr>
            </w:pPr>
            <w:r w:rsidRPr="00CA0589">
              <w:rPr>
                <w:rFonts w:eastAsiaTheme="majorEastAsia" w:cstheme="majorBidi"/>
                <w:bCs/>
                <w:color w:val="000000" w:themeColor="text1"/>
                <w:szCs w:val="24"/>
              </w:rPr>
              <w:sym w:font="Wingdings" w:char="F0FC"/>
            </w:r>
          </w:p>
        </w:tc>
        <w:tc>
          <w:tcPr>
            <w:tcW w:w="0" w:type="auto"/>
          </w:tcPr>
          <w:p w14:paraId="1EBAAE40" w14:textId="3A0CB978" w:rsidR="00CA0589" w:rsidRPr="00CA0589" w:rsidRDefault="00CA0589" w:rsidP="00CA0589">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bCs/>
                <w:szCs w:val="24"/>
              </w:rPr>
            </w:pPr>
            <w:r w:rsidRPr="00CA0589">
              <w:rPr>
                <w:rFonts w:eastAsiaTheme="majorEastAsia" w:cstheme="majorBidi"/>
                <w:bCs/>
                <w:color w:val="000000" w:themeColor="text1"/>
                <w:szCs w:val="24"/>
              </w:rPr>
              <w:sym w:font="Wingdings" w:char="F0FC"/>
            </w:r>
          </w:p>
        </w:tc>
      </w:tr>
      <w:tr w:rsidR="007E7B71" w14:paraId="62F05038" w14:textId="012AE565" w:rsidTr="00B85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A53FA5" w14:textId="1C41C415" w:rsidR="007E7B71" w:rsidRPr="00CA0589" w:rsidRDefault="007E7B71" w:rsidP="007E7B71">
            <w:pPr>
              <w:spacing w:line="360" w:lineRule="auto"/>
              <w:jc w:val="both"/>
              <w:rPr>
                <w:rFonts w:cs="Times New Roman"/>
                <w:b w:val="0"/>
                <w:bCs w:val="0"/>
                <w:szCs w:val="24"/>
              </w:rPr>
            </w:pPr>
            <w:r>
              <w:rPr>
                <w:rFonts w:cs="Times New Roman"/>
                <w:b w:val="0"/>
                <w:bCs w:val="0"/>
                <w:szCs w:val="24"/>
              </w:rPr>
              <w:t>Yearly Statutory Obligations</w:t>
            </w:r>
            <w:r w:rsidR="00786A48">
              <w:rPr>
                <w:rFonts w:cs="Times New Roman"/>
                <w:b w:val="0"/>
                <w:bCs w:val="0"/>
                <w:szCs w:val="24"/>
              </w:rPr>
              <w:t xml:space="preserve"> (Compliance Requirements)</w:t>
            </w:r>
          </w:p>
        </w:tc>
        <w:tc>
          <w:tcPr>
            <w:tcW w:w="0" w:type="auto"/>
          </w:tcPr>
          <w:p w14:paraId="6C4F4F82" w14:textId="30B46FAB" w:rsidR="007E7B71" w:rsidRPr="00CA0589" w:rsidRDefault="007E7B71" w:rsidP="007E7B71">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bCs/>
                <w:szCs w:val="24"/>
              </w:rPr>
            </w:pPr>
            <w:r>
              <w:rPr>
                <w:rFonts w:cs="Times New Roman"/>
                <w:bCs/>
                <w:szCs w:val="24"/>
              </w:rPr>
              <w:t>Yearly renewals</w:t>
            </w:r>
          </w:p>
        </w:tc>
        <w:tc>
          <w:tcPr>
            <w:tcW w:w="0" w:type="auto"/>
          </w:tcPr>
          <w:p w14:paraId="39AA1DA5" w14:textId="660EB0A1" w:rsidR="007E7B71" w:rsidRPr="00394DA5" w:rsidRDefault="007E7B71" w:rsidP="007E7B71">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bCs/>
                <w:szCs w:val="24"/>
              </w:rPr>
            </w:pPr>
            <w:r>
              <w:rPr>
                <w:rFonts w:cs="Times New Roman"/>
                <w:bCs/>
                <w:szCs w:val="24"/>
              </w:rPr>
              <w:t>Yearly renewals</w:t>
            </w:r>
          </w:p>
        </w:tc>
        <w:tc>
          <w:tcPr>
            <w:tcW w:w="0" w:type="auto"/>
          </w:tcPr>
          <w:p w14:paraId="4722946B" w14:textId="77777777" w:rsidR="007E7B71" w:rsidRPr="00CA0589" w:rsidRDefault="007E7B71" w:rsidP="007E7B71">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bCs/>
                <w:szCs w:val="24"/>
              </w:rPr>
            </w:pPr>
            <w:r>
              <w:t>Must appoint a company secretary within 6 months of incorporation.</w:t>
            </w:r>
          </w:p>
          <w:p w14:paraId="24C512FD" w14:textId="77777777" w:rsidR="007E7B71" w:rsidRDefault="007E7B71" w:rsidP="007E7B71">
            <w:pPr>
              <w:spacing w:line="360" w:lineRule="auto"/>
              <w:jc w:val="both"/>
              <w:cnfStyle w:val="000000100000" w:firstRow="0" w:lastRow="0" w:firstColumn="0" w:lastColumn="0" w:oddVBand="0" w:evenVBand="0" w:oddHBand="1" w:evenHBand="0" w:firstRowFirstColumn="0" w:firstRowLastColumn="0" w:lastRowFirstColumn="0" w:lastRowLastColumn="0"/>
            </w:pPr>
          </w:p>
          <w:p w14:paraId="0536069D" w14:textId="45A9F912" w:rsidR="007E7B71" w:rsidRPr="00CA0589" w:rsidRDefault="007E7B71" w:rsidP="007E7B71">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bCs/>
                <w:szCs w:val="24"/>
              </w:rPr>
            </w:pPr>
            <w:r>
              <w:t xml:space="preserve">Must appoint an auditor within 3 months after incorporation, </w:t>
            </w:r>
            <w:r>
              <w:lastRenderedPageBreak/>
              <w:t xml:space="preserve">unless the company is exempt from audit requirements </w:t>
            </w:r>
          </w:p>
          <w:p w14:paraId="408B9398" w14:textId="77777777" w:rsidR="007E7B71" w:rsidRDefault="007E7B71" w:rsidP="007E7B71">
            <w:pPr>
              <w:spacing w:line="360" w:lineRule="auto"/>
              <w:jc w:val="both"/>
              <w:cnfStyle w:val="000000100000" w:firstRow="0" w:lastRow="0" w:firstColumn="0" w:lastColumn="0" w:oddVBand="0" w:evenVBand="0" w:oddHBand="1" w:evenHBand="0" w:firstRowFirstColumn="0" w:firstRowLastColumn="0" w:lastRowFirstColumn="0" w:lastRowLastColumn="0"/>
            </w:pPr>
          </w:p>
          <w:p w14:paraId="41F93E95" w14:textId="77777777" w:rsidR="001D3E52" w:rsidRDefault="007E7B71" w:rsidP="007E7B71">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Annual returns must be filed. </w:t>
            </w:r>
          </w:p>
          <w:p w14:paraId="41A05CF2" w14:textId="77777777" w:rsidR="001D3E52" w:rsidRDefault="001D3E52" w:rsidP="007E7B71">
            <w:pPr>
              <w:spacing w:line="360" w:lineRule="auto"/>
              <w:jc w:val="both"/>
              <w:cnfStyle w:val="000000100000" w:firstRow="0" w:lastRow="0" w:firstColumn="0" w:lastColumn="0" w:oddVBand="0" w:evenVBand="0" w:oddHBand="1" w:evenHBand="0" w:firstRowFirstColumn="0" w:firstRowLastColumn="0" w:lastRowFirstColumn="0" w:lastRowLastColumn="0"/>
            </w:pPr>
          </w:p>
          <w:p w14:paraId="312816C9" w14:textId="11E2B758" w:rsidR="007E7B71" w:rsidRPr="00CA0589" w:rsidRDefault="007E7B71" w:rsidP="007E7B71">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bCs/>
                <w:szCs w:val="24"/>
              </w:rPr>
            </w:pPr>
            <w:r>
              <w:t>Statutory requirements for general meetings, directors, company secretary, share allotments must be complied with</w:t>
            </w:r>
          </w:p>
        </w:tc>
        <w:tc>
          <w:tcPr>
            <w:tcW w:w="2233" w:type="dxa"/>
          </w:tcPr>
          <w:p w14:paraId="0FA9437F" w14:textId="0C851FCE" w:rsidR="007E7B71" w:rsidRPr="00CA0589" w:rsidRDefault="007E7B71" w:rsidP="007E7B71">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bCs/>
                <w:szCs w:val="24"/>
              </w:rPr>
            </w:pPr>
            <w:r>
              <w:lastRenderedPageBreak/>
              <w:t>Annual declaration of</w:t>
            </w:r>
            <w:r w:rsidR="00D41DC0">
              <w:t xml:space="preserve"> </w:t>
            </w:r>
            <w:r>
              <w:t xml:space="preserve">solvency/insolvency must be lodged by one of the managers stating whether the </w:t>
            </w:r>
            <w:r w:rsidR="00B85236">
              <w:t>company</w:t>
            </w:r>
            <w:r>
              <w:t xml:space="preserve"> is able or not able to pay its debts during the </w:t>
            </w:r>
            <w:r>
              <w:lastRenderedPageBreak/>
              <w:t>normal course of business.</w:t>
            </w:r>
          </w:p>
          <w:p w14:paraId="7F8061B8" w14:textId="77777777" w:rsidR="007E7B71" w:rsidRDefault="007E7B71" w:rsidP="007E7B71">
            <w:pPr>
              <w:spacing w:line="360" w:lineRule="auto"/>
              <w:ind w:left="360"/>
              <w:jc w:val="both"/>
              <w:cnfStyle w:val="000000100000" w:firstRow="0" w:lastRow="0" w:firstColumn="0" w:lastColumn="0" w:oddVBand="0" w:evenVBand="0" w:oddHBand="1" w:evenHBand="0" w:firstRowFirstColumn="0" w:firstRowLastColumn="0" w:lastRowFirstColumn="0" w:lastRowLastColumn="0"/>
            </w:pPr>
          </w:p>
          <w:p w14:paraId="57C1A7DC" w14:textId="235142E7" w:rsidR="007E7B71" w:rsidRPr="00CA0589" w:rsidRDefault="007E7B71" w:rsidP="007E7B71">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bCs/>
                <w:szCs w:val="24"/>
              </w:rPr>
            </w:pPr>
            <w:r>
              <w:t>No statutory requirement for general meetings, directors, company secretary, share allotments etc.</w:t>
            </w:r>
          </w:p>
        </w:tc>
        <w:tc>
          <w:tcPr>
            <w:tcW w:w="1848" w:type="dxa"/>
          </w:tcPr>
          <w:p w14:paraId="4E4020AD" w14:textId="07A568E1" w:rsidR="007E7B71" w:rsidRPr="00394DA5" w:rsidRDefault="007E7B71" w:rsidP="007E7B71">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bCs/>
                <w:szCs w:val="24"/>
              </w:rPr>
            </w:pPr>
            <w:r>
              <w:rPr>
                <w:rFonts w:cs="Times New Roman"/>
                <w:bCs/>
                <w:szCs w:val="24"/>
              </w:rPr>
              <w:lastRenderedPageBreak/>
              <w:t>Yearly renewals</w:t>
            </w:r>
          </w:p>
        </w:tc>
        <w:tc>
          <w:tcPr>
            <w:tcW w:w="0" w:type="auto"/>
          </w:tcPr>
          <w:p w14:paraId="0D326F9B" w14:textId="28684018" w:rsidR="007E7B71" w:rsidRPr="00394DA5" w:rsidRDefault="007E7B71" w:rsidP="007E7B71">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bCs/>
                <w:szCs w:val="24"/>
              </w:rPr>
            </w:pPr>
            <w:r>
              <w:rPr>
                <w:rFonts w:cs="Times New Roman"/>
                <w:bCs/>
                <w:szCs w:val="24"/>
              </w:rPr>
              <w:t>Yearly renewals</w:t>
            </w:r>
          </w:p>
        </w:tc>
        <w:tc>
          <w:tcPr>
            <w:tcW w:w="0" w:type="auto"/>
          </w:tcPr>
          <w:p w14:paraId="261138F0" w14:textId="77777777" w:rsidR="007061AE" w:rsidRPr="00CA0589" w:rsidRDefault="007061AE" w:rsidP="007061AE">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bCs/>
                <w:szCs w:val="24"/>
              </w:rPr>
            </w:pPr>
            <w:r>
              <w:t>Must appoint a company secretary within 6 months of incorporation.</w:t>
            </w:r>
          </w:p>
          <w:p w14:paraId="7DC20D3A" w14:textId="77777777" w:rsidR="007061AE" w:rsidRDefault="007061AE" w:rsidP="007061AE">
            <w:pPr>
              <w:spacing w:line="360" w:lineRule="auto"/>
              <w:jc w:val="both"/>
              <w:cnfStyle w:val="000000100000" w:firstRow="0" w:lastRow="0" w:firstColumn="0" w:lastColumn="0" w:oddVBand="0" w:evenVBand="0" w:oddHBand="1" w:evenHBand="0" w:firstRowFirstColumn="0" w:firstRowLastColumn="0" w:lastRowFirstColumn="0" w:lastRowLastColumn="0"/>
            </w:pPr>
          </w:p>
          <w:p w14:paraId="18825333" w14:textId="77777777" w:rsidR="007061AE" w:rsidRPr="00CA0589" w:rsidRDefault="007061AE" w:rsidP="007061AE">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bCs/>
                <w:szCs w:val="24"/>
              </w:rPr>
            </w:pPr>
            <w:r>
              <w:t xml:space="preserve">Must appoint an auditor within 3 months after incorporation, </w:t>
            </w:r>
            <w:r>
              <w:lastRenderedPageBreak/>
              <w:t xml:space="preserve">unless the company is exempt from audit requirements </w:t>
            </w:r>
          </w:p>
          <w:p w14:paraId="5ABE7902" w14:textId="77777777" w:rsidR="007061AE" w:rsidRDefault="007061AE" w:rsidP="007061AE">
            <w:pPr>
              <w:spacing w:line="360" w:lineRule="auto"/>
              <w:jc w:val="both"/>
              <w:cnfStyle w:val="000000100000" w:firstRow="0" w:lastRow="0" w:firstColumn="0" w:lastColumn="0" w:oddVBand="0" w:evenVBand="0" w:oddHBand="1" w:evenHBand="0" w:firstRowFirstColumn="0" w:firstRowLastColumn="0" w:lastRowFirstColumn="0" w:lastRowLastColumn="0"/>
            </w:pPr>
          </w:p>
          <w:p w14:paraId="58352561" w14:textId="77777777" w:rsidR="007061AE" w:rsidRDefault="007061AE" w:rsidP="007061AE">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Annual returns must be filed. </w:t>
            </w:r>
          </w:p>
          <w:p w14:paraId="09E7EA69" w14:textId="77777777" w:rsidR="007061AE" w:rsidRDefault="007061AE" w:rsidP="007061AE">
            <w:pPr>
              <w:spacing w:line="360" w:lineRule="auto"/>
              <w:jc w:val="both"/>
              <w:cnfStyle w:val="000000100000" w:firstRow="0" w:lastRow="0" w:firstColumn="0" w:lastColumn="0" w:oddVBand="0" w:evenVBand="0" w:oddHBand="1" w:evenHBand="0" w:firstRowFirstColumn="0" w:firstRowLastColumn="0" w:lastRowFirstColumn="0" w:lastRowLastColumn="0"/>
            </w:pPr>
          </w:p>
          <w:p w14:paraId="65AEF2C9" w14:textId="21186E67" w:rsidR="007E7B71" w:rsidRPr="00394DA5" w:rsidRDefault="007061AE" w:rsidP="007061AE">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bCs/>
                <w:szCs w:val="24"/>
              </w:rPr>
            </w:pPr>
            <w:r>
              <w:t>Statutory requirements for general meetings, directors, company secretary, share allotments must be complied with</w:t>
            </w:r>
          </w:p>
        </w:tc>
      </w:tr>
    </w:tbl>
    <w:p w14:paraId="4EA00024" w14:textId="06B30077" w:rsidR="00394DA5" w:rsidRDefault="00394DA5" w:rsidP="00394DA5">
      <w:pPr>
        <w:spacing w:line="360" w:lineRule="auto"/>
        <w:jc w:val="both"/>
        <w:rPr>
          <w:rFonts w:cs="Times New Roman"/>
          <w:szCs w:val="24"/>
        </w:rPr>
      </w:pPr>
    </w:p>
    <w:p w14:paraId="1C2595E5" w14:textId="40D77320" w:rsidR="00394DA5" w:rsidRDefault="00394DA5" w:rsidP="00394DA5">
      <w:pPr>
        <w:spacing w:line="360" w:lineRule="auto"/>
        <w:jc w:val="both"/>
        <w:rPr>
          <w:rFonts w:cs="Times New Roman"/>
          <w:szCs w:val="24"/>
        </w:rPr>
      </w:pPr>
    </w:p>
    <w:p w14:paraId="20326E07" w14:textId="00344595" w:rsidR="00394DA5" w:rsidRDefault="00394DA5" w:rsidP="00394DA5">
      <w:pPr>
        <w:spacing w:line="360" w:lineRule="auto"/>
        <w:jc w:val="both"/>
        <w:rPr>
          <w:rFonts w:cs="Times New Roman"/>
          <w:szCs w:val="24"/>
        </w:rPr>
      </w:pPr>
    </w:p>
    <w:p w14:paraId="09C4CD4D" w14:textId="77777777" w:rsidR="00394DA5" w:rsidRDefault="00394DA5" w:rsidP="00394DA5">
      <w:pPr>
        <w:spacing w:line="360" w:lineRule="auto"/>
        <w:jc w:val="both"/>
        <w:rPr>
          <w:rFonts w:cs="Times New Roman"/>
          <w:szCs w:val="24"/>
        </w:rPr>
        <w:sectPr w:rsidR="00394DA5" w:rsidSect="00394DA5">
          <w:headerReference w:type="default" r:id="rId10"/>
          <w:pgSz w:w="16838" w:h="11906" w:orient="landscape"/>
          <w:pgMar w:top="1080" w:right="1440" w:bottom="1080" w:left="1440" w:header="708" w:footer="708" w:gutter="0"/>
          <w:cols w:space="708"/>
          <w:docGrid w:linePitch="360"/>
        </w:sectPr>
      </w:pPr>
    </w:p>
    <w:p w14:paraId="17E24C57" w14:textId="2614C98B" w:rsidR="001E2B95" w:rsidRPr="000B672D" w:rsidRDefault="0006675B" w:rsidP="000B672D">
      <w:pPr>
        <w:pStyle w:val="Heading2"/>
        <w:numPr>
          <w:ilvl w:val="0"/>
          <w:numId w:val="17"/>
        </w:numPr>
        <w:rPr>
          <w:lang w:val="en-SG"/>
        </w:rPr>
      </w:pPr>
      <w:bookmarkStart w:id="3" w:name="_Toc84611501"/>
      <w:r w:rsidRPr="000B672D">
        <w:rPr>
          <w:lang w:val="en-SG"/>
        </w:rPr>
        <w:lastRenderedPageBreak/>
        <w:t xml:space="preserve">ADVICE TO ALLISON WITH RESPECT OF INCORPORATION OF COMPANY FOR </w:t>
      </w:r>
      <w:r w:rsidR="00AB2B95">
        <w:rPr>
          <w:lang w:val="en-SG"/>
        </w:rPr>
        <w:t>A FINTECH</w:t>
      </w:r>
      <w:r w:rsidRPr="000B672D">
        <w:rPr>
          <w:lang w:val="en-SG"/>
        </w:rPr>
        <w:t xml:space="preserve"> BUSINESS AND CHARITABLE PURPOSE</w:t>
      </w:r>
      <w:bookmarkEnd w:id="3"/>
    </w:p>
    <w:p w14:paraId="5F97734E" w14:textId="78041CF9" w:rsidR="001C09F9" w:rsidRPr="0009716B" w:rsidRDefault="001C09F9" w:rsidP="00C7232B">
      <w:pPr>
        <w:spacing w:line="360" w:lineRule="auto"/>
        <w:jc w:val="both"/>
        <w:rPr>
          <w:rFonts w:cs="Times New Roman"/>
          <w:szCs w:val="24"/>
        </w:rPr>
      </w:pPr>
      <w:r w:rsidRPr="0009716B">
        <w:rPr>
          <w:rFonts w:cs="Times New Roman"/>
          <w:szCs w:val="24"/>
        </w:rPr>
        <w:t xml:space="preserve">The best fit for Allison is </w:t>
      </w:r>
      <w:r w:rsidR="000167BB">
        <w:rPr>
          <w:rFonts w:cs="Times New Roman"/>
          <w:szCs w:val="24"/>
        </w:rPr>
        <w:t>incorporating</w:t>
      </w:r>
      <w:r w:rsidRPr="0009716B">
        <w:rPr>
          <w:rFonts w:cs="Times New Roman"/>
          <w:szCs w:val="24"/>
        </w:rPr>
        <w:t xml:space="preserve"> a </w:t>
      </w:r>
      <w:r w:rsidR="00B10F11">
        <w:rPr>
          <w:rFonts w:cs="Times New Roman"/>
          <w:szCs w:val="24"/>
        </w:rPr>
        <w:t>‘P</w:t>
      </w:r>
      <w:r w:rsidRPr="0009716B">
        <w:rPr>
          <w:rFonts w:cs="Times New Roman"/>
          <w:szCs w:val="24"/>
        </w:rPr>
        <w:t xml:space="preserve">rivate </w:t>
      </w:r>
      <w:r w:rsidR="00B10F11">
        <w:rPr>
          <w:rFonts w:cs="Times New Roman"/>
          <w:szCs w:val="24"/>
        </w:rPr>
        <w:t>L</w:t>
      </w:r>
      <w:r w:rsidRPr="0009716B">
        <w:rPr>
          <w:rFonts w:cs="Times New Roman"/>
          <w:szCs w:val="24"/>
        </w:rPr>
        <w:t xml:space="preserve">imited </w:t>
      </w:r>
      <w:r w:rsidR="00B10F11">
        <w:rPr>
          <w:rFonts w:cs="Times New Roman"/>
          <w:szCs w:val="24"/>
        </w:rPr>
        <w:t>C</w:t>
      </w:r>
      <w:r w:rsidRPr="0009716B">
        <w:rPr>
          <w:rFonts w:cs="Times New Roman"/>
          <w:szCs w:val="24"/>
        </w:rPr>
        <w:t>ompany</w:t>
      </w:r>
      <w:r w:rsidR="00B10F11">
        <w:rPr>
          <w:rFonts w:cs="Times New Roman"/>
          <w:szCs w:val="24"/>
        </w:rPr>
        <w:t xml:space="preserve"> by Shares’</w:t>
      </w:r>
      <w:r w:rsidR="001E2B95" w:rsidRPr="0009716B">
        <w:rPr>
          <w:rFonts w:cs="Times New Roman"/>
          <w:szCs w:val="24"/>
        </w:rPr>
        <w:t xml:space="preserve"> for her Fintech business in Singapore</w:t>
      </w:r>
      <w:r w:rsidRPr="0009716B">
        <w:rPr>
          <w:rFonts w:cs="Times New Roman"/>
          <w:szCs w:val="24"/>
        </w:rPr>
        <w:t xml:space="preserve">. </w:t>
      </w:r>
      <w:r w:rsidR="000167BB">
        <w:rPr>
          <w:rFonts w:cs="Times New Roman"/>
          <w:szCs w:val="24"/>
        </w:rPr>
        <w:t>Since</w:t>
      </w:r>
      <w:r w:rsidRPr="0009716B">
        <w:rPr>
          <w:rFonts w:cs="Times New Roman"/>
          <w:szCs w:val="24"/>
        </w:rPr>
        <w:t xml:space="preserve"> </w:t>
      </w:r>
      <w:r w:rsidR="000167BB">
        <w:rPr>
          <w:rFonts w:cs="Times New Roman"/>
          <w:szCs w:val="24"/>
        </w:rPr>
        <w:t xml:space="preserve">the </w:t>
      </w:r>
      <w:r w:rsidRPr="0009716B">
        <w:rPr>
          <w:rFonts w:cs="Times New Roman"/>
          <w:szCs w:val="24"/>
        </w:rPr>
        <w:t xml:space="preserve">ownership may be readily transferred, either whole or partially, by simply </w:t>
      </w:r>
      <w:r w:rsidR="000167BB">
        <w:rPr>
          <w:rFonts w:cs="Times New Roman"/>
          <w:szCs w:val="24"/>
        </w:rPr>
        <w:t>mov</w:t>
      </w:r>
      <w:r w:rsidR="000167BB" w:rsidRPr="0009716B">
        <w:rPr>
          <w:rFonts w:cs="Times New Roman"/>
          <w:szCs w:val="24"/>
        </w:rPr>
        <w:t xml:space="preserve">ing </w:t>
      </w:r>
      <w:r w:rsidRPr="0009716B">
        <w:rPr>
          <w:rFonts w:cs="Times New Roman"/>
          <w:szCs w:val="24"/>
        </w:rPr>
        <w:t>the shares. In the event of a change of ownership, assets, licenses, and permits can be readily transferred. Second, while the compliance costs are higher than for a sole proprietorship, the tax obligation is much reduced due to Singapore's attractive corporation tax rates. Third, issuing new shares to new owners or issuing more shares to current shareholders is a reasonably simple way to raise money. Finally</w:t>
      </w:r>
      <w:r w:rsidR="00AD195A">
        <w:rPr>
          <w:rFonts w:cs="Times New Roman"/>
          <w:szCs w:val="24"/>
        </w:rPr>
        <w:t xml:space="preserve">, the </w:t>
      </w:r>
      <w:r w:rsidR="000167BB">
        <w:rPr>
          <w:rFonts w:cs="Times New Roman"/>
          <w:szCs w:val="24"/>
        </w:rPr>
        <w:t>company'</w:t>
      </w:r>
      <w:r w:rsidR="000167BB" w:rsidRPr="0009716B">
        <w:rPr>
          <w:rFonts w:cs="Times New Roman"/>
          <w:szCs w:val="24"/>
        </w:rPr>
        <w:t xml:space="preserve">s </w:t>
      </w:r>
      <w:r w:rsidRPr="0009716B">
        <w:rPr>
          <w:rFonts w:cs="Times New Roman"/>
          <w:szCs w:val="24"/>
        </w:rPr>
        <w:t>survival will not be jeopardized by the death or insolvency of its stockholders</w:t>
      </w:r>
      <w:r w:rsidR="001E2B95" w:rsidRPr="0009716B">
        <w:rPr>
          <w:rFonts w:cs="Times New Roman"/>
          <w:szCs w:val="24"/>
        </w:rPr>
        <w:t xml:space="preserve">. </w:t>
      </w:r>
    </w:p>
    <w:p w14:paraId="502F5F09" w14:textId="5A93F6BE" w:rsidR="001E2B95" w:rsidRPr="0009716B" w:rsidRDefault="001E2B95" w:rsidP="00C7232B">
      <w:pPr>
        <w:spacing w:line="360" w:lineRule="auto"/>
        <w:jc w:val="both"/>
        <w:rPr>
          <w:rFonts w:cs="Times New Roman"/>
          <w:szCs w:val="24"/>
        </w:rPr>
      </w:pPr>
      <w:r w:rsidRPr="0009716B">
        <w:rPr>
          <w:rFonts w:cs="Times New Roman"/>
          <w:szCs w:val="24"/>
        </w:rPr>
        <w:t xml:space="preserve">The best fit for her charitable business would be the incorporation of </w:t>
      </w:r>
      <w:r w:rsidR="00B10F11">
        <w:rPr>
          <w:rFonts w:cs="Times New Roman"/>
          <w:szCs w:val="24"/>
        </w:rPr>
        <w:t>‘</w:t>
      </w:r>
      <w:r w:rsidRPr="0009716B">
        <w:rPr>
          <w:rFonts w:cs="Times New Roman"/>
          <w:szCs w:val="24"/>
        </w:rPr>
        <w:t>Public Company Limited by Guarantee</w:t>
      </w:r>
      <w:r w:rsidR="00B10F11">
        <w:rPr>
          <w:rFonts w:cs="Times New Roman"/>
          <w:szCs w:val="24"/>
        </w:rPr>
        <w:t>’</w:t>
      </w:r>
      <w:r w:rsidRPr="0009716B">
        <w:rPr>
          <w:rFonts w:cs="Times New Roman"/>
          <w:szCs w:val="24"/>
        </w:rPr>
        <w:t xml:space="preserve">. It does not have any shares and members are not required to contribute as long as it is a going concern. </w:t>
      </w:r>
      <w:r w:rsidR="008874C6" w:rsidRPr="008874C6">
        <w:rPr>
          <w:rFonts w:cs="Times New Roman"/>
          <w:szCs w:val="24"/>
        </w:rPr>
        <w:t xml:space="preserve">When the company is </w:t>
      </w:r>
      <w:r w:rsidR="000167BB">
        <w:rPr>
          <w:rFonts w:cs="Times New Roman"/>
          <w:szCs w:val="24"/>
        </w:rPr>
        <w:t>liquidated</w:t>
      </w:r>
      <w:r w:rsidR="008874C6" w:rsidRPr="008874C6">
        <w:rPr>
          <w:rFonts w:cs="Times New Roman"/>
          <w:szCs w:val="24"/>
        </w:rPr>
        <w:t xml:space="preserve">, each member is only liable to pay the amount guaranteed by him per the </w:t>
      </w:r>
      <w:r w:rsidR="000167BB">
        <w:rPr>
          <w:rFonts w:cs="Times New Roman"/>
          <w:szCs w:val="24"/>
        </w:rPr>
        <w:t>company's memorandum of association</w:t>
      </w:r>
      <w:r w:rsidR="008874C6" w:rsidRPr="008874C6">
        <w:rPr>
          <w:rFonts w:cs="Times New Roman"/>
          <w:szCs w:val="24"/>
        </w:rPr>
        <w:t>. </w:t>
      </w:r>
    </w:p>
    <w:p w14:paraId="2C387FAC" w14:textId="77777777" w:rsidR="008B6E37" w:rsidRDefault="0006675B" w:rsidP="0006675B">
      <w:pPr>
        <w:pStyle w:val="Heading1"/>
        <w:jc w:val="center"/>
      </w:pPr>
      <w:bookmarkStart w:id="4" w:name="_Toc84611502"/>
      <w:r>
        <w:t xml:space="preserve">ANSWER TO </w:t>
      </w:r>
      <w:r w:rsidRPr="00BB5BDC">
        <w:t>Q</w:t>
      </w:r>
      <w:r>
        <w:t>UESTION 1</w:t>
      </w:r>
      <w:r w:rsidRPr="00BB5BDC">
        <w:t xml:space="preserve"> </w:t>
      </w:r>
      <w:r>
        <w:t>(b) (i)</w:t>
      </w:r>
      <w:bookmarkEnd w:id="4"/>
      <w:r>
        <w:t xml:space="preserve"> </w:t>
      </w:r>
    </w:p>
    <w:p w14:paraId="6302F8B1" w14:textId="4C1D346C" w:rsidR="008B6E37" w:rsidRPr="008B6E37" w:rsidRDefault="008B6E37" w:rsidP="008B6E37">
      <w:pPr>
        <w:spacing w:line="360" w:lineRule="auto"/>
        <w:jc w:val="both"/>
        <w:rPr>
          <w:rFonts w:cs="Times New Roman"/>
          <w:szCs w:val="24"/>
        </w:rPr>
      </w:pPr>
      <w:r w:rsidRPr="008B6E37">
        <w:rPr>
          <w:rFonts w:cs="Times New Roman"/>
          <w:szCs w:val="24"/>
        </w:rPr>
        <w:t>Allison feels that as she is the founder, she needs to hold more than 50% equity interest in the company and have control over the management of the company. With the introduction of new investors, she is concerned that there will be interference with management by shareholders and possibly new investors. As a start-up, her company may not be able to achieve profitability and declare dividends in the short-term. Launches of new products may be delayed due to uncertainties caused by the unforeseen pandemic and (the expected but nevertheless) real competition with the digital banks which have recently been granted licences. However, the company may still have to pay recurring costs, which includes the payment of “fat” salaries to Allison and her management team as executive directors of the company.</w:t>
      </w:r>
    </w:p>
    <w:p w14:paraId="5C5F07FA" w14:textId="452B1057" w:rsidR="00393409" w:rsidRPr="008B6E37" w:rsidRDefault="0006675B" w:rsidP="00905C2B">
      <w:pPr>
        <w:pStyle w:val="Heading2"/>
        <w:rPr>
          <w:lang w:val="en-SG"/>
        </w:rPr>
      </w:pPr>
      <w:bookmarkStart w:id="5" w:name="_Toc84611503"/>
      <w:r w:rsidRPr="008B6E37">
        <w:rPr>
          <w:lang w:val="en-SG"/>
        </w:rPr>
        <w:t>RIGHTS OF MINORITY SHAREHOLDERS</w:t>
      </w:r>
      <w:r w:rsidR="00905C2B">
        <w:rPr>
          <w:lang w:val="en-SG"/>
        </w:rPr>
        <w:t xml:space="preserve"> AGAINST ALLISON (MAJORITY SHARE HOLDER)</w:t>
      </w:r>
      <w:bookmarkEnd w:id="5"/>
    </w:p>
    <w:p w14:paraId="5EFA52B3" w14:textId="531C4200" w:rsidR="001C09F9" w:rsidRPr="00714A85" w:rsidRDefault="001C09F9" w:rsidP="00C7232B">
      <w:pPr>
        <w:spacing w:line="360" w:lineRule="auto"/>
        <w:jc w:val="both"/>
        <w:rPr>
          <w:rFonts w:cs="Times New Roman"/>
          <w:szCs w:val="24"/>
        </w:rPr>
      </w:pPr>
      <w:r w:rsidRPr="00714A85">
        <w:rPr>
          <w:rFonts w:cs="Times New Roman"/>
          <w:szCs w:val="24"/>
        </w:rPr>
        <w:t xml:space="preserve">Minority shareholders </w:t>
      </w:r>
      <w:r w:rsidR="000167BB" w:rsidRPr="00714A85">
        <w:rPr>
          <w:rFonts w:cs="Times New Roman"/>
          <w:szCs w:val="24"/>
        </w:rPr>
        <w:t>own a</w:t>
      </w:r>
      <w:r w:rsidRPr="00714A85">
        <w:rPr>
          <w:rFonts w:cs="Times New Roman"/>
          <w:szCs w:val="24"/>
        </w:rPr>
        <w:t xml:space="preserve"> relatively small shareholding in the company and generally have to accept the majority rule.</w:t>
      </w:r>
      <w:sdt>
        <w:sdtPr>
          <w:rPr>
            <w:rFonts w:cs="Times New Roman"/>
            <w:szCs w:val="24"/>
          </w:rPr>
          <w:id w:val="-45613085"/>
          <w:citation/>
        </w:sdtPr>
        <w:sdtEndPr/>
        <w:sdtContent>
          <w:r w:rsidR="00474AD9" w:rsidRPr="00714A85">
            <w:rPr>
              <w:rFonts w:cs="Times New Roman"/>
              <w:szCs w:val="24"/>
            </w:rPr>
            <w:fldChar w:fldCharType="begin"/>
          </w:r>
          <w:r w:rsidR="00474AD9" w:rsidRPr="00714A85">
            <w:rPr>
              <w:rFonts w:cs="Times New Roman"/>
              <w:szCs w:val="24"/>
            </w:rPr>
            <w:instrText xml:space="preserve"> CITATION Leg \l 16393 </w:instrText>
          </w:r>
          <w:r w:rsidR="00474AD9" w:rsidRPr="00714A85">
            <w:rPr>
              <w:rFonts w:cs="Times New Roman"/>
              <w:szCs w:val="24"/>
            </w:rPr>
            <w:fldChar w:fldCharType="separate"/>
          </w:r>
          <w:r w:rsidR="004F02FB" w:rsidRPr="00714A85">
            <w:rPr>
              <w:rFonts w:cs="Times New Roman"/>
              <w:noProof/>
              <w:szCs w:val="24"/>
            </w:rPr>
            <w:t xml:space="preserve"> [3]</w:t>
          </w:r>
          <w:r w:rsidR="00474AD9" w:rsidRPr="00714A85">
            <w:rPr>
              <w:rFonts w:cs="Times New Roman"/>
              <w:szCs w:val="24"/>
            </w:rPr>
            <w:fldChar w:fldCharType="end"/>
          </w:r>
        </w:sdtContent>
      </w:sdt>
      <w:r w:rsidR="00474AD9" w:rsidRPr="00714A85">
        <w:rPr>
          <w:rFonts w:cs="Times New Roman"/>
          <w:szCs w:val="24"/>
        </w:rPr>
        <w:t xml:space="preserve"> </w:t>
      </w:r>
      <w:r w:rsidRPr="00714A85">
        <w:rPr>
          <w:rFonts w:cs="Times New Roman"/>
          <w:szCs w:val="24"/>
        </w:rPr>
        <w:t xml:space="preserve">The following are the rights </w:t>
      </w:r>
      <w:r w:rsidR="000167BB" w:rsidRPr="00714A85">
        <w:rPr>
          <w:rFonts w:cs="Times New Roman"/>
          <w:szCs w:val="24"/>
        </w:rPr>
        <w:t xml:space="preserve">that </w:t>
      </w:r>
      <w:r w:rsidRPr="00714A85">
        <w:rPr>
          <w:rFonts w:cs="Times New Roman"/>
          <w:szCs w:val="24"/>
        </w:rPr>
        <w:t>protect their interests:</w:t>
      </w:r>
    </w:p>
    <w:p w14:paraId="4443815B" w14:textId="77777777" w:rsidR="001C09F9" w:rsidRPr="008B6E37" w:rsidRDefault="001C09F9" w:rsidP="008B6E37">
      <w:pPr>
        <w:pStyle w:val="ListParagraph"/>
        <w:numPr>
          <w:ilvl w:val="0"/>
          <w:numId w:val="30"/>
        </w:numPr>
        <w:spacing w:line="360" w:lineRule="auto"/>
        <w:rPr>
          <w:rFonts w:eastAsiaTheme="majorEastAsia" w:cstheme="majorBidi"/>
          <w:bCs/>
          <w:color w:val="000000" w:themeColor="text1"/>
          <w:szCs w:val="24"/>
        </w:rPr>
      </w:pPr>
      <w:r w:rsidRPr="008B6E37">
        <w:rPr>
          <w:rFonts w:eastAsiaTheme="majorEastAsia" w:cstheme="majorBidi"/>
          <w:bCs/>
          <w:color w:val="000000" w:themeColor="text1"/>
          <w:szCs w:val="24"/>
        </w:rPr>
        <w:t>Right to observe of the constitution</w:t>
      </w:r>
    </w:p>
    <w:p w14:paraId="6CC66236" w14:textId="77777777" w:rsidR="001C09F9" w:rsidRPr="008B6E37" w:rsidRDefault="001C09F9" w:rsidP="008B6E37">
      <w:pPr>
        <w:pStyle w:val="ListParagraph"/>
        <w:numPr>
          <w:ilvl w:val="0"/>
          <w:numId w:val="30"/>
        </w:numPr>
        <w:spacing w:line="360" w:lineRule="auto"/>
        <w:rPr>
          <w:rFonts w:eastAsiaTheme="majorEastAsia" w:cstheme="majorBidi"/>
          <w:bCs/>
          <w:color w:val="000000" w:themeColor="text1"/>
          <w:szCs w:val="24"/>
        </w:rPr>
      </w:pPr>
      <w:r w:rsidRPr="008B6E37">
        <w:rPr>
          <w:rFonts w:eastAsiaTheme="majorEastAsia" w:cstheme="majorBidi"/>
          <w:bCs/>
          <w:color w:val="000000" w:themeColor="text1"/>
          <w:szCs w:val="24"/>
        </w:rPr>
        <w:t>Right to information</w:t>
      </w:r>
    </w:p>
    <w:p w14:paraId="11B2AFE0" w14:textId="77777777" w:rsidR="001C09F9" w:rsidRPr="008B6E37" w:rsidRDefault="001C09F9" w:rsidP="008B6E37">
      <w:pPr>
        <w:pStyle w:val="ListParagraph"/>
        <w:numPr>
          <w:ilvl w:val="0"/>
          <w:numId w:val="30"/>
        </w:numPr>
        <w:spacing w:line="360" w:lineRule="auto"/>
        <w:rPr>
          <w:rFonts w:eastAsiaTheme="majorEastAsia" w:cstheme="majorBidi"/>
          <w:bCs/>
          <w:color w:val="000000" w:themeColor="text1"/>
          <w:szCs w:val="24"/>
        </w:rPr>
      </w:pPr>
      <w:r w:rsidRPr="008B6E37">
        <w:rPr>
          <w:rFonts w:eastAsiaTheme="majorEastAsia" w:cstheme="majorBidi"/>
          <w:bCs/>
          <w:color w:val="000000" w:themeColor="text1"/>
          <w:szCs w:val="24"/>
        </w:rPr>
        <w:t>Right to attend meetings and vote</w:t>
      </w:r>
    </w:p>
    <w:p w14:paraId="0F11DA67" w14:textId="77777777" w:rsidR="001C09F9" w:rsidRPr="008B6E37" w:rsidRDefault="001C09F9" w:rsidP="008B6E37">
      <w:pPr>
        <w:pStyle w:val="ListParagraph"/>
        <w:numPr>
          <w:ilvl w:val="0"/>
          <w:numId w:val="30"/>
        </w:numPr>
        <w:spacing w:line="360" w:lineRule="auto"/>
        <w:rPr>
          <w:rFonts w:eastAsiaTheme="majorEastAsia" w:cstheme="majorBidi"/>
          <w:bCs/>
          <w:color w:val="000000" w:themeColor="text1"/>
          <w:szCs w:val="24"/>
        </w:rPr>
      </w:pPr>
      <w:r w:rsidRPr="008B6E37">
        <w:rPr>
          <w:rFonts w:eastAsiaTheme="majorEastAsia" w:cstheme="majorBidi"/>
          <w:bCs/>
          <w:color w:val="000000" w:themeColor="text1"/>
          <w:szCs w:val="24"/>
        </w:rPr>
        <w:t>Right t</w:t>
      </w:r>
      <w:r w:rsidR="001E2B95" w:rsidRPr="008B6E37">
        <w:rPr>
          <w:rFonts w:eastAsiaTheme="majorEastAsia" w:cstheme="majorBidi"/>
          <w:bCs/>
          <w:color w:val="000000" w:themeColor="text1"/>
          <w:szCs w:val="24"/>
        </w:rPr>
        <w:t>o fair treatment</w:t>
      </w:r>
    </w:p>
    <w:p w14:paraId="3AF45379" w14:textId="460541A7" w:rsidR="001C09F9" w:rsidRPr="00714A85" w:rsidRDefault="00C04C82" w:rsidP="00C04C82">
      <w:pPr>
        <w:pStyle w:val="Heading2"/>
        <w:numPr>
          <w:ilvl w:val="0"/>
          <w:numId w:val="31"/>
        </w:numPr>
      </w:pPr>
      <w:bookmarkStart w:id="6" w:name="_Toc84611504"/>
      <w:r w:rsidRPr="008B6E37">
        <w:rPr>
          <w:szCs w:val="24"/>
        </w:rPr>
        <w:lastRenderedPageBreak/>
        <w:t>Right to observance of the constitution</w:t>
      </w:r>
      <w:bookmarkEnd w:id="6"/>
    </w:p>
    <w:p w14:paraId="4A330952" w14:textId="7C698B1A" w:rsidR="001C09F9" w:rsidRPr="00714A85" w:rsidRDefault="001C09F9" w:rsidP="00C04C82">
      <w:pPr>
        <w:spacing w:line="360" w:lineRule="auto"/>
        <w:ind w:left="720"/>
        <w:jc w:val="both"/>
        <w:rPr>
          <w:rFonts w:cs="Times New Roman"/>
          <w:szCs w:val="24"/>
        </w:rPr>
      </w:pPr>
      <w:r w:rsidRPr="00714A85">
        <w:rPr>
          <w:rFonts w:cs="Times New Roman"/>
          <w:szCs w:val="24"/>
        </w:rPr>
        <w:t>As per Section 39(1) of the Companies Act</w:t>
      </w:r>
      <w:sdt>
        <w:sdtPr>
          <w:rPr>
            <w:rFonts w:cs="Times New Roman"/>
            <w:szCs w:val="24"/>
          </w:rPr>
          <w:id w:val="224958248"/>
          <w:citation/>
        </w:sdtPr>
        <w:sdtEndPr/>
        <w:sdtContent>
          <w:r w:rsidR="00BB5BDC" w:rsidRPr="00714A85">
            <w:rPr>
              <w:rFonts w:cs="Times New Roman"/>
              <w:szCs w:val="24"/>
            </w:rPr>
            <w:fldChar w:fldCharType="begin"/>
          </w:r>
          <w:r w:rsidR="00BB5BDC" w:rsidRPr="00714A85">
            <w:rPr>
              <w:rFonts w:cs="Times New Roman"/>
              <w:szCs w:val="24"/>
            </w:rPr>
            <w:instrText xml:space="preserve"> CITATION Sec6 \l 16393 </w:instrText>
          </w:r>
          <w:r w:rsidR="00BB5BDC" w:rsidRPr="00714A85">
            <w:rPr>
              <w:rFonts w:cs="Times New Roman"/>
              <w:szCs w:val="24"/>
            </w:rPr>
            <w:fldChar w:fldCharType="separate"/>
          </w:r>
          <w:r w:rsidR="004F02FB" w:rsidRPr="00714A85">
            <w:rPr>
              <w:rFonts w:cs="Times New Roman"/>
              <w:noProof/>
              <w:szCs w:val="24"/>
            </w:rPr>
            <w:t xml:space="preserve"> [4]</w:t>
          </w:r>
          <w:r w:rsidR="00BB5BDC" w:rsidRPr="00714A85">
            <w:rPr>
              <w:rFonts w:cs="Times New Roman"/>
              <w:szCs w:val="24"/>
            </w:rPr>
            <w:fldChar w:fldCharType="end"/>
          </w:r>
        </w:sdtContent>
      </w:sdt>
      <w:r w:rsidRPr="00714A85">
        <w:rPr>
          <w:rFonts w:cs="Times New Roman"/>
          <w:szCs w:val="24"/>
        </w:rPr>
        <w:t xml:space="preserve">, every shareholder has a statutory right to require the company and every </w:t>
      </w:r>
      <w:r w:rsidR="00C04C82" w:rsidRPr="00714A85">
        <w:rPr>
          <w:rFonts w:cs="Times New Roman"/>
          <w:szCs w:val="24"/>
        </w:rPr>
        <w:t>other</w:t>
      </w:r>
      <w:r w:rsidRPr="00714A85">
        <w:rPr>
          <w:rFonts w:cs="Times New Roman"/>
          <w:szCs w:val="24"/>
        </w:rPr>
        <w:t xml:space="preserve"> shareholder to observe </w:t>
      </w:r>
      <w:r w:rsidR="001E2B95" w:rsidRPr="00714A85">
        <w:rPr>
          <w:rFonts w:cs="Times New Roman"/>
          <w:szCs w:val="24"/>
        </w:rPr>
        <w:t>the constitution and</w:t>
      </w:r>
      <w:r w:rsidRPr="00714A85">
        <w:rPr>
          <w:rFonts w:cs="Times New Roman"/>
          <w:szCs w:val="24"/>
        </w:rPr>
        <w:t xml:space="preserve"> to amend the </w:t>
      </w:r>
      <w:r w:rsidR="000167BB" w:rsidRPr="00714A85">
        <w:rPr>
          <w:rFonts w:cs="Times New Roman"/>
          <w:szCs w:val="24"/>
        </w:rPr>
        <w:t xml:space="preserve">company's </w:t>
      </w:r>
      <w:r w:rsidRPr="00714A85">
        <w:rPr>
          <w:rFonts w:cs="Times New Roman"/>
          <w:szCs w:val="24"/>
        </w:rPr>
        <w:t xml:space="preserve">constitution by a special resolution. </w:t>
      </w:r>
      <w:r w:rsidR="00393409" w:rsidRPr="00714A85">
        <w:t xml:space="preserve">A special resolution is a decision taken by the shareholders collectively as a group during a properly convened general meeting whereby at least 75% majority of those present vote in favour thereof. </w:t>
      </w:r>
      <w:r w:rsidRPr="00714A85">
        <w:rPr>
          <w:rFonts w:cs="Times New Roman"/>
          <w:szCs w:val="24"/>
        </w:rPr>
        <w:t>This right to amend is thus a right available not to an individual shareholder but to the shareholders exercising their right collectively.</w:t>
      </w:r>
    </w:p>
    <w:p w14:paraId="22F969C1" w14:textId="613E0585" w:rsidR="001C09F9" w:rsidRPr="00C04C82" w:rsidRDefault="00C04C82" w:rsidP="00C04C82">
      <w:pPr>
        <w:pStyle w:val="Heading2"/>
        <w:numPr>
          <w:ilvl w:val="0"/>
          <w:numId w:val="31"/>
        </w:numPr>
        <w:rPr>
          <w:szCs w:val="24"/>
        </w:rPr>
      </w:pPr>
      <w:bookmarkStart w:id="7" w:name="_Toc84611505"/>
      <w:r w:rsidRPr="00C04C82">
        <w:rPr>
          <w:szCs w:val="24"/>
        </w:rPr>
        <w:t>Right to information</w:t>
      </w:r>
      <w:bookmarkEnd w:id="7"/>
    </w:p>
    <w:p w14:paraId="555AD838" w14:textId="6C796F2E" w:rsidR="001C09F9" w:rsidRPr="0009716B" w:rsidRDefault="001C09F9" w:rsidP="00C04C82">
      <w:pPr>
        <w:spacing w:line="360" w:lineRule="auto"/>
        <w:ind w:left="720"/>
        <w:jc w:val="both"/>
        <w:rPr>
          <w:rFonts w:cs="Times New Roman"/>
          <w:szCs w:val="24"/>
        </w:rPr>
      </w:pPr>
      <w:r w:rsidRPr="00714A85">
        <w:rPr>
          <w:rFonts w:cs="Times New Roman"/>
          <w:szCs w:val="24"/>
        </w:rPr>
        <w:t xml:space="preserve">Every shareholder can inspect and obtain minutes of general meetings. Shareholders are </w:t>
      </w:r>
      <w:r w:rsidR="00F75C5B" w:rsidRPr="00714A85">
        <w:rPr>
          <w:rFonts w:cs="Times New Roman"/>
          <w:szCs w:val="24"/>
        </w:rPr>
        <w:t>accredited</w:t>
      </w:r>
      <w:r w:rsidR="00C04C82">
        <w:rPr>
          <w:rFonts w:cs="Times New Roman"/>
          <w:szCs w:val="24"/>
        </w:rPr>
        <w:t xml:space="preserve"> </w:t>
      </w:r>
      <w:r w:rsidRPr="00714A85">
        <w:rPr>
          <w:rFonts w:cs="Times New Roman"/>
          <w:szCs w:val="24"/>
        </w:rPr>
        <w:t>to be</w:t>
      </w:r>
      <w:r w:rsidR="00F75C5B" w:rsidRPr="00714A85">
        <w:rPr>
          <w:rFonts w:cs="Times New Roman"/>
          <w:szCs w:val="24"/>
        </w:rPr>
        <w:t xml:space="preserve"> supplied</w:t>
      </w:r>
      <w:r w:rsidRPr="00714A85">
        <w:rPr>
          <w:rFonts w:cs="Times New Roman"/>
          <w:szCs w:val="24"/>
        </w:rPr>
        <w:t xml:space="preserve"> with the latest audited financial statements of the company at least 14 days </w:t>
      </w:r>
      <w:r w:rsidR="000167BB" w:rsidRPr="00714A85">
        <w:rPr>
          <w:rFonts w:cs="Times New Roman"/>
          <w:szCs w:val="24"/>
        </w:rPr>
        <w:t>before</w:t>
      </w:r>
      <w:r w:rsidRPr="00714A85">
        <w:rPr>
          <w:rFonts w:cs="Times New Roman"/>
          <w:szCs w:val="24"/>
        </w:rPr>
        <w:t xml:space="preserve"> AGM.  Shareholders are entitled to inspect </w:t>
      </w:r>
      <w:r w:rsidR="000167BB" w:rsidRPr="00714A85">
        <w:rPr>
          <w:rFonts w:cs="Times New Roman"/>
          <w:szCs w:val="24"/>
        </w:rPr>
        <w:t xml:space="preserve">specific </w:t>
      </w:r>
      <w:r w:rsidRPr="00714A85">
        <w:rPr>
          <w:rFonts w:cs="Times New Roman"/>
          <w:szCs w:val="24"/>
        </w:rPr>
        <w:t>registers that are required to be maintained by the</w:t>
      </w:r>
      <w:r w:rsidRPr="0009716B">
        <w:rPr>
          <w:rFonts w:cs="Times New Roman"/>
          <w:szCs w:val="24"/>
        </w:rPr>
        <w:t xml:space="preserve"> company. These include </w:t>
      </w:r>
      <w:r w:rsidR="000167BB" w:rsidRPr="0009716B">
        <w:rPr>
          <w:rFonts w:cs="Times New Roman"/>
          <w:szCs w:val="24"/>
        </w:rPr>
        <w:t>re</w:t>
      </w:r>
      <w:r w:rsidR="000167BB">
        <w:rPr>
          <w:rFonts w:cs="Times New Roman"/>
          <w:szCs w:val="24"/>
        </w:rPr>
        <w:t>cord</w:t>
      </w:r>
      <w:r w:rsidR="000167BB" w:rsidRPr="0009716B">
        <w:rPr>
          <w:rFonts w:cs="Times New Roman"/>
          <w:szCs w:val="24"/>
        </w:rPr>
        <w:t xml:space="preserve">s </w:t>
      </w:r>
      <w:r w:rsidRPr="0009716B">
        <w:rPr>
          <w:rFonts w:cs="Times New Roman"/>
          <w:szCs w:val="24"/>
        </w:rPr>
        <w:t xml:space="preserve">of </w:t>
      </w:r>
      <w:r w:rsidR="000167BB" w:rsidRPr="0009716B">
        <w:rPr>
          <w:rFonts w:cs="Times New Roman"/>
          <w:szCs w:val="24"/>
        </w:rPr>
        <w:t>directors</w:t>
      </w:r>
      <w:r w:rsidR="000167BB">
        <w:rPr>
          <w:rFonts w:cs="Times New Roman"/>
          <w:szCs w:val="24"/>
        </w:rPr>
        <w:t>'</w:t>
      </w:r>
      <w:r w:rsidR="000167BB" w:rsidRPr="0009716B">
        <w:rPr>
          <w:rFonts w:cs="Times New Roman"/>
          <w:szCs w:val="24"/>
        </w:rPr>
        <w:t xml:space="preserve"> </w:t>
      </w:r>
      <w:r w:rsidRPr="0009716B">
        <w:rPr>
          <w:rFonts w:cs="Times New Roman"/>
          <w:szCs w:val="24"/>
        </w:rPr>
        <w:t xml:space="preserve">shareholdings, </w:t>
      </w:r>
      <w:r w:rsidR="000167BB" w:rsidRPr="0009716B">
        <w:rPr>
          <w:rFonts w:cs="Times New Roman"/>
          <w:szCs w:val="24"/>
        </w:rPr>
        <w:t>CEO</w:t>
      </w:r>
      <w:r w:rsidR="000167BB">
        <w:rPr>
          <w:rFonts w:cs="Times New Roman"/>
          <w:szCs w:val="24"/>
        </w:rPr>
        <w:t>'</w:t>
      </w:r>
      <w:r w:rsidR="000167BB" w:rsidRPr="0009716B">
        <w:rPr>
          <w:rFonts w:cs="Times New Roman"/>
          <w:szCs w:val="24"/>
        </w:rPr>
        <w:t xml:space="preserve">s </w:t>
      </w:r>
      <w:r w:rsidRPr="0009716B">
        <w:rPr>
          <w:rFonts w:cs="Times New Roman"/>
          <w:szCs w:val="24"/>
        </w:rPr>
        <w:t xml:space="preserve">shareholding, substantial shareholders, debenture holders and charges. However, shareholders are not entitled to inspect or obtain copies of </w:t>
      </w:r>
      <w:r w:rsidR="000167BB" w:rsidRPr="0009716B">
        <w:rPr>
          <w:rFonts w:cs="Times New Roman"/>
          <w:szCs w:val="24"/>
        </w:rPr>
        <w:t>directors</w:t>
      </w:r>
      <w:r w:rsidR="000167BB">
        <w:rPr>
          <w:rFonts w:cs="Times New Roman"/>
          <w:szCs w:val="24"/>
        </w:rPr>
        <w:t>'</w:t>
      </w:r>
      <w:r w:rsidR="000167BB" w:rsidRPr="0009716B">
        <w:rPr>
          <w:rFonts w:cs="Times New Roman"/>
          <w:szCs w:val="24"/>
        </w:rPr>
        <w:t xml:space="preserve"> </w:t>
      </w:r>
      <w:r w:rsidRPr="0009716B">
        <w:rPr>
          <w:rFonts w:cs="Times New Roman"/>
          <w:szCs w:val="24"/>
        </w:rPr>
        <w:t>meetings.</w:t>
      </w:r>
    </w:p>
    <w:p w14:paraId="1925C4A6" w14:textId="67E4AD7D" w:rsidR="001C09F9" w:rsidRPr="00C04C82" w:rsidRDefault="00C04C82" w:rsidP="003678BD">
      <w:pPr>
        <w:pStyle w:val="Heading2"/>
        <w:numPr>
          <w:ilvl w:val="0"/>
          <w:numId w:val="31"/>
        </w:numPr>
        <w:rPr>
          <w:szCs w:val="24"/>
        </w:rPr>
      </w:pPr>
      <w:bookmarkStart w:id="8" w:name="_Toc84611506"/>
      <w:r w:rsidRPr="00C04C82">
        <w:rPr>
          <w:szCs w:val="24"/>
        </w:rPr>
        <w:t>Right to attend meetings and vote</w:t>
      </w:r>
      <w:bookmarkEnd w:id="8"/>
    </w:p>
    <w:p w14:paraId="58F5C1C9" w14:textId="4F18AEC0" w:rsidR="001E2B95" w:rsidRPr="003678BD" w:rsidRDefault="008874C6" w:rsidP="00C04C82">
      <w:pPr>
        <w:spacing w:line="360" w:lineRule="auto"/>
        <w:ind w:left="720"/>
        <w:jc w:val="both"/>
      </w:pPr>
      <w:r>
        <w:rPr>
          <w:rFonts w:cs="Times New Roman"/>
          <w:szCs w:val="24"/>
        </w:rPr>
        <w:t xml:space="preserve">According to </w:t>
      </w:r>
      <w:r w:rsidR="004F02FB">
        <w:rPr>
          <w:rFonts w:cs="Times New Roman"/>
          <w:szCs w:val="24"/>
        </w:rPr>
        <w:t xml:space="preserve">Section, </w:t>
      </w:r>
      <w:r>
        <w:rPr>
          <w:rFonts w:cs="Times New Roman"/>
          <w:szCs w:val="24"/>
        </w:rPr>
        <w:t>180, shareholders have t</w:t>
      </w:r>
      <w:r w:rsidRPr="0009716B">
        <w:rPr>
          <w:rFonts w:cs="Times New Roman"/>
          <w:szCs w:val="24"/>
        </w:rPr>
        <w:t xml:space="preserve">he right </w:t>
      </w:r>
      <w:r>
        <w:rPr>
          <w:rFonts w:cs="Times New Roman"/>
          <w:szCs w:val="24"/>
        </w:rPr>
        <w:t>to speak and vote at meetings.</w:t>
      </w:r>
      <w:sdt>
        <w:sdtPr>
          <w:rPr>
            <w:rFonts w:cs="Times New Roman"/>
            <w:szCs w:val="24"/>
          </w:rPr>
          <w:id w:val="-1128697670"/>
          <w:citation/>
        </w:sdtPr>
        <w:sdtEndPr/>
        <w:sdtContent>
          <w:r w:rsidR="00474AD9">
            <w:rPr>
              <w:rFonts w:cs="Times New Roman"/>
              <w:szCs w:val="24"/>
            </w:rPr>
            <w:fldChar w:fldCharType="begin"/>
          </w:r>
          <w:r w:rsidR="00474AD9">
            <w:rPr>
              <w:rFonts w:cs="Times New Roman"/>
              <w:szCs w:val="24"/>
            </w:rPr>
            <w:instrText xml:space="preserve"> CITATION Sec3 \l 16393 </w:instrText>
          </w:r>
          <w:r w:rsidR="00474AD9">
            <w:rPr>
              <w:rFonts w:cs="Times New Roman"/>
              <w:szCs w:val="24"/>
            </w:rPr>
            <w:fldChar w:fldCharType="separate"/>
          </w:r>
          <w:r w:rsidR="004F02FB">
            <w:rPr>
              <w:rFonts w:cs="Times New Roman"/>
              <w:noProof/>
              <w:szCs w:val="24"/>
            </w:rPr>
            <w:t xml:space="preserve"> </w:t>
          </w:r>
          <w:r w:rsidR="004F02FB" w:rsidRPr="004F02FB">
            <w:rPr>
              <w:rFonts w:cs="Times New Roman"/>
              <w:noProof/>
              <w:szCs w:val="24"/>
            </w:rPr>
            <w:t>[5]</w:t>
          </w:r>
          <w:r w:rsidR="00474AD9">
            <w:rPr>
              <w:rFonts w:cs="Times New Roman"/>
              <w:szCs w:val="24"/>
            </w:rPr>
            <w:fldChar w:fldCharType="end"/>
          </w:r>
        </w:sdtContent>
      </w:sdt>
      <w:r w:rsidR="00474AD9" w:rsidRPr="0009716B">
        <w:rPr>
          <w:rFonts w:cs="Times New Roman"/>
          <w:szCs w:val="24"/>
        </w:rPr>
        <w:t xml:space="preserve"> </w:t>
      </w:r>
      <w:r w:rsidR="001C09F9" w:rsidRPr="0009716B">
        <w:rPr>
          <w:rFonts w:cs="Times New Roman"/>
          <w:szCs w:val="24"/>
        </w:rPr>
        <w:t xml:space="preserve">Shareholders have the right to attend annual general meetings (AGM) and extraordinary general meetings (EGM). At AGMs, shareholders have the right to review the </w:t>
      </w:r>
      <w:r w:rsidR="000167BB" w:rsidRPr="0009716B">
        <w:rPr>
          <w:rFonts w:cs="Times New Roman"/>
          <w:szCs w:val="24"/>
        </w:rPr>
        <w:t>company</w:t>
      </w:r>
      <w:r w:rsidR="000167BB">
        <w:rPr>
          <w:rFonts w:cs="Times New Roman"/>
          <w:szCs w:val="24"/>
        </w:rPr>
        <w:t>'</w:t>
      </w:r>
      <w:r w:rsidR="000167BB" w:rsidRPr="0009716B">
        <w:rPr>
          <w:rFonts w:cs="Times New Roman"/>
          <w:szCs w:val="24"/>
        </w:rPr>
        <w:t xml:space="preserve">s </w:t>
      </w:r>
      <w:r w:rsidR="001C09F9" w:rsidRPr="0009716B">
        <w:rPr>
          <w:rFonts w:cs="Times New Roman"/>
          <w:szCs w:val="24"/>
        </w:rPr>
        <w:t xml:space="preserve">performance, query the directors on corporate policies, and elect new or re-appoint the existing directors. </w:t>
      </w:r>
      <w:r w:rsidR="00393409">
        <w:t xml:space="preserve">EGMs are held either when the directors require </w:t>
      </w:r>
      <w:r w:rsidR="000167BB">
        <w:t xml:space="preserve">shareholders' </w:t>
      </w:r>
      <w:r w:rsidR="00393409">
        <w:t xml:space="preserve">approval on matters not discussed at AGMs or when the shareholders decide to convene a meeting to raise issues for voting. </w:t>
      </w:r>
      <w:r>
        <w:t>According to Section 176(1) of Companies Act, o</w:t>
      </w:r>
      <w:r w:rsidR="00393409">
        <w:t>ne or more shareholders holding at least 10% of the total number of paid-up shares of the company a</w:t>
      </w:r>
      <w:r w:rsidR="003678BD">
        <w:t>re entitled to call for an EGM.</w:t>
      </w:r>
    </w:p>
    <w:p w14:paraId="67181FAC" w14:textId="3980B932" w:rsidR="001C09F9" w:rsidRPr="00C04C82" w:rsidRDefault="00C04C82" w:rsidP="00C04C82">
      <w:pPr>
        <w:pStyle w:val="Heading2"/>
        <w:numPr>
          <w:ilvl w:val="0"/>
          <w:numId w:val="31"/>
        </w:numPr>
        <w:rPr>
          <w:szCs w:val="24"/>
        </w:rPr>
      </w:pPr>
      <w:bookmarkStart w:id="9" w:name="_Toc84611507"/>
      <w:r w:rsidRPr="00C04C82">
        <w:rPr>
          <w:szCs w:val="24"/>
        </w:rPr>
        <w:t>Right to fair treatment</w:t>
      </w:r>
      <w:bookmarkEnd w:id="9"/>
    </w:p>
    <w:p w14:paraId="2383F9A7" w14:textId="1456F576" w:rsidR="001C09F9" w:rsidRDefault="001C09F9" w:rsidP="00C04C82">
      <w:pPr>
        <w:spacing w:line="360" w:lineRule="auto"/>
        <w:ind w:left="720"/>
        <w:jc w:val="both"/>
        <w:rPr>
          <w:rFonts w:cs="Times New Roman"/>
          <w:szCs w:val="24"/>
        </w:rPr>
      </w:pPr>
      <w:r w:rsidRPr="0009716B">
        <w:rPr>
          <w:rFonts w:cs="Times New Roman"/>
          <w:szCs w:val="24"/>
        </w:rPr>
        <w:t>Shareholders are entitled to pass resolutions in their interests</w:t>
      </w:r>
      <w:r w:rsidR="00F1565A">
        <w:rPr>
          <w:rFonts w:cs="Times New Roman"/>
          <w:szCs w:val="24"/>
        </w:rPr>
        <w:t xml:space="preserve"> at general meetings</w:t>
      </w:r>
      <w:r w:rsidRPr="0009716B">
        <w:rPr>
          <w:rFonts w:cs="Times New Roman"/>
          <w:szCs w:val="24"/>
        </w:rPr>
        <w:t>.</w:t>
      </w:r>
      <w:r w:rsidR="001E2B95" w:rsidRPr="0009716B">
        <w:rPr>
          <w:rFonts w:cs="Times New Roman"/>
          <w:szCs w:val="24"/>
        </w:rPr>
        <w:t xml:space="preserve"> </w:t>
      </w:r>
      <w:r w:rsidRPr="0009716B">
        <w:rPr>
          <w:rFonts w:cs="Times New Roman"/>
          <w:szCs w:val="24"/>
        </w:rPr>
        <w:t>Once resolutions are passed, it follows that the will of the majority must prevail. An aggrieved shareholder must show that there has been oppression or that his inter</w:t>
      </w:r>
      <w:r w:rsidR="00457FF2">
        <w:rPr>
          <w:rFonts w:cs="Times New Roman"/>
          <w:szCs w:val="24"/>
        </w:rPr>
        <w:t>ests have been disregarded according to section 216(1)</w:t>
      </w:r>
      <w:r w:rsidRPr="0009716B">
        <w:rPr>
          <w:rFonts w:cs="Times New Roman"/>
          <w:szCs w:val="24"/>
        </w:rPr>
        <w:t>.</w:t>
      </w:r>
      <w:sdt>
        <w:sdtPr>
          <w:rPr>
            <w:rFonts w:cs="Times New Roman"/>
            <w:szCs w:val="24"/>
          </w:rPr>
          <w:id w:val="-1558697475"/>
          <w:citation/>
        </w:sdtPr>
        <w:sdtEndPr/>
        <w:sdtContent>
          <w:r w:rsidR="00474AD9">
            <w:rPr>
              <w:rFonts w:cs="Times New Roman"/>
              <w:szCs w:val="24"/>
            </w:rPr>
            <w:fldChar w:fldCharType="begin"/>
          </w:r>
          <w:r w:rsidR="00474AD9">
            <w:rPr>
              <w:rFonts w:cs="Times New Roman"/>
              <w:szCs w:val="24"/>
            </w:rPr>
            <w:instrText xml:space="preserve"> CITATION Sec4 \l 16393 </w:instrText>
          </w:r>
          <w:r w:rsidR="00474AD9">
            <w:rPr>
              <w:rFonts w:cs="Times New Roman"/>
              <w:szCs w:val="24"/>
            </w:rPr>
            <w:fldChar w:fldCharType="separate"/>
          </w:r>
          <w:r w:rsidR="004F02FB">
            <w:rPr>
              <w:rFonts w:cs="Times New Roman"/>
              <w:noProof/>
              <w:szCs w:val="24"/>
            </w:rPr>
            <w:t xml:space="preserve"> </w:t>
          </w:r>
          <w:r w:rsidR="004F02FB" w:rsidRPr="004F02FB">
            <w:rPr>
              <w:rFonts w:cs="Times New Roman"/>
              <w:noProof/>
              <w:szCs w:val="24"/>
            </w:rPr>
            <w:t>[6]</w:t>
          </w:r>
          <w:r w:rsidR="00474AD9">
            <w:rPr>
              <w:rFonts w:cs="Times New Roman"/>
              <w:szCs w:val="24"/>
            </w:rPr>
            <w:fldChar w:fldCharType="end"/>
          </w:r>
        </w:sdtContent>
      </w:sdt>
      <w:r w:rsidR="001E2B95" w:rsidRPr="0009716B">
        <w:rPr>
          <w:rFonts w:cs="Times New Roman"/>
          <w:szCs w:val="24"/>
        </w:rPr>
        <w:t xml:space="preserve"> </w:t>
      </w:r>
      <w:r w:rsidRPr="0009716B">
        <w:rPr>
          <w:rFonts w:cs="Times New Roman"/>
          <w:szCs w:val="24"/>
        </w:rPr>
        <w:t xml:space="preserve">The applicant must prove commercial unfairness. For example, dominant shareholders advance their interests to the detriment of the company or </w:t>
      </w:r>
      <w:r w:rsidRPr="0009716B">
        <w:rPr>
          <w:rFonts w:cs="Times New Roman"/>
          <w:szCs w:val="24"/>
        </w:rPr>
        <w:lastRenderedPageBreak/>
        <w:t>other minority shareholders, or majority shareholders abuse their voting powers by voting in bad faith.</w:t>
      </w:r>
    </w:p>
    <w:p w14:paraId="190D524A" w14:textId="4F8EE2FA" w:rsidR="008874C6" w:rsidRDefault="008874C6" w:rsidP="00393409">
      <w:pPr>
        <w:spacing w:line="360" w:lineRule="auto"/>
        <w:jc w:val="both"/>
      </w:pPr>
      <w:r>
        <w:t xml:space="preserve">In the case of </w:t>
      </w:r>
      <w:r w:rsidRPr="008874C6">
        <w:rPr>
          <w:i/>
        </w:rPr>
        <w:t>Re Kong Thai Sawmill (Miri) Sdn Bhd (1978)</w:t>
      </w:r>
      <w:r>
        <w:t xml:space="preserve"> it was held that t</w:t>
      </w:r>
      <w:r w:rsidR="00393409">
        <w:t xml:space="preserve">o establish </w:t>
      </w:r>
      <w:r w:rsidR="000167BB">
        <w:t>"</w:t>
      </w:r>
      <w:r w:rsidR="00393409">
        <w:t>oppression</w:t>
      </w:r>
      <w:r w:rsidR="000167BB">
        <w:t xml:space="preserve">," </w:t>
      </w:r>
      <w:r w:rsidR="00393409">
        <w:t>there must be a visible departure from the standards of fair dealing and a violation of the conditions of fair play</w:t>
      </w:r>
      <w:r w:rsidR="000167BB">
        <w:t>,</w:t>
      </w:r>
      <w:r w:rsidR="00393409">
        <w:t xml:space="preserve"> which a shar</w:t>
      </w:r>
      <w:r>
        <w:t>eholder is entitled to expect.</w:t>
      </w:r>
    </w:p>
    <w:p w14:paraId="2F1A9376" w14:textId="59767206" w:rsidR="00393409" w:rsidRDefault="008874C6" w:rsidP="008874C6">
      <w:pPr>
        <w:spacing w:line="360" w:lineRule="auto"/>
        <w:jc w:val="both"/>
      </w:pPr>
      <w:r>
        <w:t xml:space="preserve">In the case of </w:t>
      </w:r>
      <w:r w:rsidRPr="008874C6">
        <w:rPr>
          <w:i/>
        </w:rPr>
        <w:t>Re Kong Thai Sawmill (Miri) Sdn Bhd (1978),</w:t>
      </w:r>
      <w:r>
        <w:t xml:space="preserve"> the court opined that to</w:t>
      </w:r>
      <w:r w:rsidR="00393409">
        <w:t xml:space="preserve"> establish </w:t>
      </w:r>
      <w:r w:rsidR="000167BB">
        <w:t>"</w:t>
      </w:r>
      <w:r w:rsidR="00393409">
        <w:t xml:space="preserve">disregard of </w:t>
      </w:r>
      <w:r w:rsidR="000167BB">
        <w:t xml:space="preserve">shareholders' </w:t>
      </w:r>
      <w:r w:rsidR="00393409">
        <w:t>interests</w:t>
      </w:r>
      <w:r w:rsidR="000167BB">
        <w:t xml:space="preserve">," </w:t>
      </w:r>
      <w:r w:rsidR="00393409">
        <w:t>it must involve something more than a failure to take account of the minority's interest. There must be aware of that interest and an evident decision to override it or brush it aside</w:t>
      </w:r>
    </w:p>
    <w:p w14:paraId="2997E0A6" w14:textId="0A2F89B4" w:rsidR="00393409" w:rsidRPr="008874C6" w:rsidRDefault="008874C6" w:rsidP="008874C6">
      <w:pPr>
        <w:spacing w:line="360" w:lineRule="auto"/>
        <w:jc w:val="both"/>
        <w:rPr>
          <w:i/>
        </w:rPr>
      </w:pPr>
      <w:r>
        <w:t xml:space="preserve">In the case of </w:t>
      </w:r>
      <w:r w:rsidR="00393409" w:rsidRPr="008874C6">
        <w:rPr>
          <w:i/>
        </w:rPr>
        <w:t>Ho Yew Kong v Sakae Holdings Ltd (2018)</w:t>
      </w:r>
      <w:r>
        <w:rPr>
          <w:i/>
        </w:rPr>
        <w:t xml:space="preserve">, </w:t>
      </w:r>
      <w:r w:rsidR="000167BB">
        <w:rPr>
          <w:i/>
        </w:rPr>
        <w:t xml:space="preserve">the </w:t>
      </w:r>
      <w:r w:rsidR="000167BB">
        <w:t>m</w:t>
      </w:r>
      <w:r w:rsidR="00393409">
        <w:t xml:space="preserve">ajority shareholder had taken advantage of the minority </w:t>
      </w:r>
      <w:r w:rsidR="000167BB">
        <w:t xml:space="preserve">shareholder's </w:t>
      </w:r>
      <w:r>
        <w:t>t</w:t>
      </w:r>
      <w:r w:rsidR="00393409">
        <w:t>rust in him by wrongfully getting puppet directors to sign contracts which</w:t>
      </w:r>
      <w:r>
        <w:rPr>
          <w:i/>
        </w:rPr>
        <w:t xml:space="preserve"> </w:t>
      </w:r>
      <w:r w:rsidR="00393409">
        <w:t>were not in the interests of the company and which enabled him to misappropriate funds.</w:t>
      </w:r>
    </w:p>
    <w:p w14:paraId="4343F4ED" w14:textId="2BC7D59D" w:rsidR="000167BB" w:rsidRDefault="008874C6" w:rsidP="008874C6">
      <w:pPr>
        <w:spacing w:line="360" w:lineRule="auto"/>
        <w:jc w:val="both"/>
      </w:pPr>
      <w:r>
        <w:t xml:space="preserve">In the case of </w:t>
      </w:r>
      <w:r w:rsidR="00393409" w:rsidRPr="008874C6">
        <w:rPr>
          <w:i/>
        </w:rPr>
        <w:t>Anita Hatta v Lee Siow Kiang Georgia (2019)</w:t>
      </w:r>
      <w:r>
        <w:t xml:space="preserve">, </w:t>
      </w:r>
      <w:r w:rsidR="000167BB">
        <w:t xml:space="preserve">the </w:t>
      </w:r>
      <w:r>
        <w:t>m</w:t>
      </w:r>
      <w:r w:rsidR="00393409">
        <w:t xml:space="preserve">ajority shareholder failed to supply fair and accurate information to the minority shareholder and engaged in related party transactions that ultimately benefitted her at the </w:t>
      </w:r>
      <w:r w:rsidR="000167BB">
        <w:t xml:space="preserve">minority's </w:t>
      </w:r>
      <w:r w:rsidR="00393409">
        <w:t>expense.</w:t>
      </w:r>
    </w:p>
    <w:p w14:paraId="5BF483F1" w14:textId="77777777" w:rsidR="008B6E37" w:rsidRDefault="0006675B" w:rsidP="0006675B">
      <w:pPr>
        <w:pStyle w:val="Heading1"/>
        <w:jc w:val="center"/>
      </w:pPr>
      <w:bookmarkStart w:id="10" w:name="_Toc84611508"/>
      <w:r>
        <w:t xml:space="preserve">ANSWER TO </w:t>
      </w:r>
      <w:r w:rsidRPr="00BB5BDC">
        <w:t>Q</w:t>
      </w:r>
      <w:r>
        <w:t>UESTION 1</w:t>
      </w:r>
      <w:r w:rsidRPr="00BB5BDC">
        <w:t xml:space="preserve"> </w:t>
      </w:r>
      <w:r>
        <w:t>(b) (ii)</w:t>
      </w:r>
      <w:bookmarkEnd w:id="10"/>
      <w:r w:rsidRPr="0009716B">
        <w:t xml:space="preserve"> </w:t>
      </w:r>
    </w:p>
    <w:p w14:paraId="4BA7BB60" w14:textId="4E768C37" w:rsidR="00393409" w:rsidRPr="008B6E37" w:rsidRDefault="0006675B" w:rsidP="00905C2B">
      <w:pPr>
        <w:pStyle w:val="Heading2"/>
        <w:rPr>
          <w:lang w:val="en-SG"/>
        </w:rPr>
      </w:pPr>
      <w:bookmarkStart w:id="11" w:name="_Toc84611509"/>
      <w:r w:rsidRPr="008B6E37">
        <w:rPr>
          <w:lang w:val="en-SG"/>
        </w:rPr>
        <w:t>WAYS IN WHICH ALLISON CAN PROTECT HERSELF FROM INTERFERENCE FROM NEW INVESTORS</w:t>
      </w:r>
      <w:bookmarkEnd w:id="11"/>
    </w:p>
    <w:p w14:paraId="3E710BC4" w14:textId="73FB450C" w:rsidR="00F2248A" w:rsidRPr="0009716B" w:rsidRDefault="00F2248A" w:rsidP="00C7232B">
      <w:pPr>
        <w:spacing w:line="360" w:lineRule="auto"/>
        <w:jc w:val="both"/>
        <w:rPr>
          <w:rFonts w:cs="Times New Roman"/>
          <w:szCs w:val="24"/>
        </w:rPr>
      </w:pPr>
      <w:r w:rsidRPr="0009716B">
        <w:rPr>
          <w:rFonts w:cs="Times New Roman"/>
          <w:szCs w:val="24"/>
        </w:rPr>
        <w:t xml:space="preserve">A founder who wants to </w:t>
      </w:r>
      <w:r w:rsidR="000167BB">
        <w:rPr>
          <w:rFonts w:cs="Times New Roman"/>
          <w:szCs w:val="24"/>
        </w:rPr>
        <w:t>control</w:t>
      </w:r>
      <w:r w:rsidRPr="0009716B">
        <w:rPr>
          <w:rFonts w:cs="Times New Roman"/>
          <w:szCs w:val="24"/>
        </w:rPr>
        <w:t xml:space="preserve"> the company can create a class of shares that ensures </w:t>
      </w:r>
      <w:r w:rsidR="000167BB">
        <w:rPr>
          <w:rFonts w:cs="Times New Roman"/>
          <w:szCs w:val="24"/>
        </w:rPr>
        <w:t>thei</w:t>
      </w:r>
      <w:r w:rsidRPr="0009716B">
        <w:rPr>
          <w:rFonts w:cs="Times New Roman"/>
          <w:szCs w:val="24"/>
        </w:rPr>
        <w:t>r ongoing management of the business.</w:t>
      </w:r>
      <w:sdt>
        <w:sdtPr>
          <w:rPr>
            <w:rFonts w:cs="Times New Roman"/>
            <w:szCs w:val="24"/>
          </w:rPr>
          <w:id w:val="798876451"/>
          <w:citation/>
        </w:sdtPr>
        <w:sdtEndPr/>
        <w:sdtContent>
          <w:r w:rsidR="004F02FB">
            <w:rPr>
              <w:rFonts w:cs="Times New Roman"/>
              <w:szCs w:val="24"/>
            </w:rPr>
            <w:fldChar w:fldCharType="begin"/>
          </w:r>
          <w:r w:rsidR="004F02FB">
            <w:rPr>
              <w:rFonts w:cs="Times New Roman"/>
              <w:szCs w:val="24"/>
            </w:rPr>
            <w:instrText xml:space="preserve"> CITATION htt \l 16393 </w:instrText>
          </w:r>
          <w:r w:rsidR="004F02FB">
            <w:rPr>
              <w:rFonts w:cs="Times New Roman"/>
              <w:szCs w:val="24"/>
            </w:rPr>
            <w:fldChar w:fldCharType="separate"/>
          </w:r>
          <w:r w:rsidR="004F02FB">
            <w:rPr>
              <w:rFonts w:cs="Times New Roman"/>
              <w:noProof/>
              <w:szCs w:val="24"/>
            </w:rPr>
            <w:t xml:space="preserve"> </w:t>
          </w:r>
          <w:r w:rsidR="004F02FB" w:rsidRPr="004F02FB">
            <w:rPr>
              <w:rFonts w:cs="Times New Roman"/>
              <w:noProof/>
              <w:szCs w:val="24"/>
            </w:rPr>
            <w:t>[7]</w:t>
          </w:r>
          <w:r w:rsidR="004F02FB">
            <w:rPr>
              <w:rFonts w:cs="Times New Roman"/>
              <w:szCs w:val="24"/>
            </w:rPr>
            <w:fldChar w:fldCharType="end"/>
          </w:r>
        </w:sdtContent>
      </w:sdt>
      <w:r w:rsidRPr="0009716B">
        <w:rPr>
          <w:rFonts w:cs="Times New Roman"/>
          <w:szCs w:val="24"/>
        </w:rPr>
        <w:t xml:space="preserve"> Shares represent ownership in a company. When a company is created, the founders of the company must</w:t>
      </w:r>
      <w:r w:rsidR="001E2B95" w:rsidRPr="0009716B">
        <w:rPr>
          <w:rFonts w:cs="Times New Roman"/>
          <w:szCs w:val="24"/>
        </w:rPr>
        <w:t xml:space="preserve"> determine who owns the company</w:t>
      </w:r>
      <w:r w:rsidRPr="0009716B">
        <w:rPr>
          <w:rFonts w:cs="Times New Roman"/>
          <w:szCs w:val="24"/>
        </w:rPr>
        <w:t>.</w:t>
      </w:r>
      <w:sdt>
        <w:sdtPr>
          <w:rPr>
            <w:rFonts w:cs="Times New Roman"/>
            <w:szCs w:val="24"/>
          </w:rPr>
          <w:id w:val="1738366425"/>
          <w:citation/>
        </w:sdtPr>
        <w:sdtEndPr/>
        <w:sdtContent>
          <w:r w:rsidR="00474AD9">
            <w:rPr>
              <w:rFonts w:cs="Times New Roman"/>
              <w:szCs w:val="24"/>
            </w:rPr>
            <w:fldChar w:fldCharType="begin"/>
          </w:r>
          <w:r w:rsidR="00474AD9">
            <w:rPr>
              <w:rFonts w:cs="Times New Roman"/>
              <w:szCs w:val="24"/>
            </w:rPr>
            <w:instrText xml:space="preserve"> CITATION Int1 \l 16393 </w:instrText>
          </w:r>
          <w:r w:rsidR="00474AD9">
            <w:rPr>
              <w:rFonts w:cs="Times New Roman"/>
              <w:szCs w:val="24"/>
            </w:rPr>
            <w:fldChar w:fldCharType="separate"/>
          </w:r>
          <w:r w:rsidR="004F02FB">
            <w:rPr>
              <w:rFonts w:cs="Times New Roman"/>
              <w:noProof/>
              <w:szCs w:val="24"/>
            </w:rPr>
            <w:t xml:space="preserve"> </w:t>
          </w:r>
          <w:r w:rsidR="004F02FB" w:rsidRPr="004F02FB">
            <w:rPr>
              <w:rFonts w:cs="Times New Roman"/>
              <w:noProof/>
              <w:szCs w:val="24"/>
            </w:rPr>
            <w:t>[8]</w:t>
          </w:r>
          <w:r w:rsidR="00474AD9">
            <w:rPr>
              <w:rFonts w:cs="Times New Roman"/>
              <w:szCs w:val="24"/>
            </w:rPr>
            <w:fldChar w:fldCharType="end"/>
          </w:r>
        </w:sdtContent>
      </w:sdt>
      <w:r w:rsidR="00A87819" w:rsidRPr="0009716B">
        <w:rPr>
          <w:rFonts w:cs="Times New Roman"/>
          <w:szCs w:val="24"/>
        </w:rPr>
        <w:t xml:space="preserve"> </w:t>
      </w:r>
      <w:r w:rsidR="00B10F11">
        <w:rPr>
          <w:rFonts w:cs="Times New Roman"/>
          <w:szCs w:val="24"/>
        </w:rPr>
        <w:t xml:space="preserve">In the given </w:t>
      </w:r>
      <w:r w:rsidR="000B672D">
        <w:rPr>
          <w:rFonts w:cs="Times New Roman"/>
          <w:szCs w:val="24"/>
        </w:rPr>
        <w:t xml:space="preserve">scenario, </w:t>
      </w:r>
      <w:r w:rsidR="000B672D" w:rsidRPr="0009716B">
        <w:rPr>
          <w:rFonts w:cs="Times New Roman"/>
          <w:szCs w:val="24"/>
        </w:rPr>
        <w:t>Alison</w:t>
      </w:r>
      <w:r w:rsidR="00A87819" w:rsidRPr="0009716B">
        <w:rPr>
          <w:rFonts w:cs="Times New Roman"/>
          <w:szCs w:val="24"/>
        </w:rPr>
        <w:t xml:space="preserve"> can protect herself against any interference from the new investors who</w:t>
      </w:r>
      <w:r w:rsidR="000167BB">
        <w:rPr>
          <w:rFonts w:cs="Times New Roman"/>
          <w:szCs w:val="24"/>
        </w:rPr>
        <w:t>m</w:t>
      </w:r>
      <w:r w:rsidR="00A87819" w:rsidRPr="0009716B">
        <w:rPr>
          <w:rFonts w:cs="Times New Roman"/>
          <w:szCs w:val="24"/>
        </w:rPr>
        <w:t xml:space="preserve"> she invites </w:t>
      </w:r>
      <w:r w:rsidR="00B10F11">
        <w:rPr>
          <w:rFonts w:cs="Times New Roman"/>
          <w:szCs w:val="24"/>
        </w:rPr>
        <w:t>by taking the following actions</w:t>
      </w:r>
      <w:r w:rsidR="000167BB" w:rsidRPr="0009716B">
        <w:rPr>
          <w:rFonts w:cs="Times New Roman"/>
          <w:szCs w:val="24"/>
        </w:rPr>
        <w:t>: -</w:t>
      </w:r>
    </w:p>
    <w:p w14:paraId="11DD3CFE" w14:textId="7561C285" w:rsidR="00F2248A" w:rsidRPr="0009716B" w:rsidRDefault="00C04C82" w:rsidP="00C04C82">
      <w:pPr>
        <w:pStyle w:val="Heading2"/>
        <w:numPr>
          <w:ilvl w:val="0"/>
          <w:numId w:val="33"/>
        </w:numPr>
      </w:pPr>
      <w:bookmarkStart w:id="12" w:name="_Toc84611510"/>
      <w:r w:rsidRPr="00C04C82">
        <w:rPr>
          <w:szCs w:val="24"/>
        </w:rPr>
        <w:t>Board composition</w:t>
      </w:r>
      <w:bookmarkEnd w:id="12"/>
    </w:p>
    <w:p w14:paraId="6F798721" w14:textId="77777777" w:rsidR="00AB7587" w:rsidRDefault="00F2248A" w:rsidP="00C04C82">
      <w:pPr>
        <w:spacing w:line="360" w:lineRule="auto"/>
        <w:ind w:left="720"/>
        <w:jc w:val="both"/>
        <w:rPr>
          <w:rFonts w:cs="Times New Roman"/>
          <w:szCs w:val="24"/>
        </w:rPr>
      </w:pPr>
      <w:r w:rsidRPr="0009716B">
        <w:rPr>
          <w:rFonts w:cs="Times New Roman"/>
          <w:szCs w:val="24"/>
        </w:rPr>
        <w:t xml:space="preserve">Investors often seek equal representation on the board (holding half of the board seats) so that no decisions can be made at the board level without their consent. </w:t>
      </w:r>
      <w:r w:rsidR="008874C6">
        <w:rPr>
          <w:rFonts w:cs="Times New Roman"/>
          <w:szCs w:val="24"/>
        </w:rPr>
        <w:t xml:space="preserve">Allison </w:t>
      </w:r>
      <w:r w:rsidRPr="0009716B">
        <w:rPr>
          <w:rFonts w:cs="Times New Roman"/>
          <w:szCs w:val="24"/>
        </w:rPr>
        <w:t>should be cautious, because providing investors with equal representation will mean that they are effectively givi</w:t>
      </w:r>
      <w:r w:rsidR="004F02FB">
        <w:rPr>
          <w:rFonts w:cs="Times New Roman"/>
          <w:szCs w:val="24"/>
        </w:rPr>
        <w:t>ng up control of their company.</w:t>
      </w:r>
      <w:sdt>
        <w:sdtPr>
          <w:rPr>
            <w:rFonts w:cs="Times New Roman"/>
            <w:szCs w:val="24"/>
          </w:rPr>
          <w:id w:val="928541292"/>
          <w:citation/>
        </w:sdtPr>
        <w:sdtEndPr/>
        <w:sdtContent>
          <w:r w:rsidR="004F02FB">
            <w:rPr>
              <w:rFonts w:cs="Times New Roman"/>
              <w:szCs w:val="24"/>
            </w:rPr>
            <w:fldChar w:fldCharType="begin"/>
          </w:r>
          <w:r w:rsidR="004F02FB">
            <w:rPr>
              <w:rFonts w:cs="Times New Roman"/>
              <w:szCs w:val="24"/>
            </w:rPr>
            <w:instrText xml:space="preserve"> CITATION htt1 \l 16393 </w:instrText>
          </w:r>
          <w:r w:rsidR="004F02FB">
            <w:rPr>
              <w:rFonts w:cs="Times New Roman"/>
              <w:szCs w:val="24"/>
            </w:rPr>
            <w:fldChar w:fldCharType="separate"/>
          </w:r>
          <w:r w:rsidR="004F02FB">
            <w:rPr>
              <w:rFonts w:cs="Times New Roman"/>
              <w:noProof/>
              <w:szCs w:val="24"/>
            </w:rPr>
            <w:t xml:space="preserve"> </w:t>
          </w:r>
          <w:r w:rsidR="004F02FB" w:rsidRPr="004F02FB">
            <w:rPr>
              <w:rFonts w:cs="Times New Roman"/>
              <w:noProof/>
              <w:szCs w:val="24"/>
            </w:rPr>
            <w:t>[9]</w:t>
          </w:r>
          <w:r w:rsidR="004F02FB">
            <w:rPr>
              <w:rFonts w:cs="Times New Roman"/>
              <w:szCs w:val="24"/>
            </w:rPr>
            <w:fldChar w:fldCharType="end"/>
          </w:r>
        </w:sdtContent>
      </w:sdt>
    </w:p>
    <w:p w14:paraId="2441F94C" w14:textId="587878B3" w:rsidR="00393409" w:rsidRPr="00714A85" w:rsidRDefault="008874C6" w:rsidP="00C04C82">
      <w:pPr>
        <w:spacing w:line="360" w:lineRule="auto"/>
        <w:ind w:left="720"/>
        <w:jc w:val="both"/>
      </w:pPr>
      <w:r w:rsidRPr="00714A85">
        <w:t xml:space="preserve">Allison </w:t>
      </w:r>
      <w:r w:rsidR="00393409" w:rsidRPr="00714A85">
        <w:t xml:space="preserve">should only grant board representation to investors investing the </w:t>
      </w:r>
      <w:r w:rsidR="000167BB" w:rsidRPr="00714A85">
        <w:t xml:space="preserve">most significant </w:t>
      </w:r>
      <w:r w:rsidR="00393409" w:rsidRPr="00714A85">
        <w:t xml:space="preserve">money in the funding round. As a </w:t>
      </w:r>
      <w:r w:rsidR="00F75C5B" w:rsidRPr="00714A85">
        <w:t>settlement</w:t>
      </w:r>
      <w:r w:rsidR="00393409" w:rsidRPr="00714A85">
        <w:t>,</w:t>
      </w:r>
      <w:r w:rsidR="00F75C5B" w:rsidRPr="00714A85">
        <w:t xml:space="preserve"> minor</w:t>
      </w:r>
      <w:r w:rsidR="00393409" w:rsidRPr="00714A85">
        <w:t xml:space="preserve"> investors can be granted </w:t>
      </w:r>
      <w:r w:rsidR="000167BB" w:rsidRPr="00714A85">
        <w:t>"</w:t>
      </w:r>
      <w:r w:rsidR="00393409" w:rsidRPr="00714A85">
        <w:t>observer rights</w:t>
      </w:r>
      <w:r w:rsidR="000167BB" w:rsidRPr="00714A85">
        <w:t xml:space="preserve">" </w:t>
      </w:r>
      <w:r w:rsidR="00393409" w:rsidRPr="00714A85">
        <w:t xml:space="preserve">instead of board representation, </w:t>
      </w:r>
      <w:r w:rsidR="00F75C5B" w:rsidRPr="00714A85">
        <w:t xml:space="preserve">which will </w:t>
      </w:r>
      <w:r w:rsidR="00393409" w:rsidRPr="00714A85">
        <w:t>allow them to</w:t>
      </w:r>
      <w:r w:rsidR="00F75C5B" w:rsidRPr="00714A85">
        <w:t xml:space="preserve"> nominate</w:t>
      </w:r>
      <w:r w:rsidR="00393409" w:rsidRPr="00714A85">
        <w:t xml:space="preserve"> a nominee to </w:t>
      </w:r>
      <w:r w:rsidR="00F75C5B" w:rsidRPr="00714A85">
        <w:t xml:space="preserve">participate </w:t>
      </w:r>
      <w:r w:rsidR="000B672D" w:rsidRPr="00714A85">
        <w:t xml:space="preserve">in </w:t>
      </w:r>
      <w:r w:rsidR="000B672D" w:rsidRPr="00714A85">
        <w:lastRenderedPageBreak/>
        <w:t>board</w:t>
      </w:r>
      <w:r w:rsidR="00393409" w:rsidRPr="00714A85">
        <w:t xml:space="preserve"> meetings but in a non-voting capacity.</w:t>
      </w:r>
      <w:r w:rsidRPr="00714A85">
        <w:t xml:space="preserve"> She </w:t>
      </w:r>
      <w:r w:rsidR="00393409" w:rsidRPr="00714A85">
        <w:t>should</w:t>
      </w:r>
      <w:r w:rsidR="00F75C5B" w:rsidRPr="00714A85">
        <w:t xml:space="preserve"> confirm</w:t>
      </w:r>
      <w:r w:rsidR="00393409" w:rsidRPr="00714A85">
        <w:t xml:space="preserve"> that board appointments and board observer rights remain subject to the investors retaining a shareholding in the company, at or above an agreed threshold.</w:t>
      </w:r>
    </w:p>
    <w:p w14:paraId="12059947" w14:textId="005AF0E2" w:rsidR="00F2248A" w:rsidRPr="00714A85" w:rsidRDefault="00C04C82" w:rsidP="00C04C82">
      <w:pPr>
        <w:pStyle w:val="Heading2"/>
        <w:numPr>
          <w:ilvl w:val="0"/>
          <w:numId w:val="33"/>
        </w:numPr>
      </w:pPr>
      <w:bookmarkStart w:id="13" w:name="_Toc84611511"/>
      <w:r w:rsidRPr="00C04C82">
        <w:rPr>
          <w:szCs w:val="24"/>
        </w:rPr>
        <w:t>Governance rights (veto/control</w:t>
      </w:r>
      <w:r w:rsidR="00735569" w:rsidRPr="00714A85">
        <w:t>)</w:t>
      </w:r>
      <w:bookmarkEnd w:id="13"/>
    </w:p>
    <w:p w14:paraId="7BD5E2E6" w14:textId="7200285F" w:rsidR="0009716B" w:rsidRPr="00714A85" w:rsidRDefault="00F2248A" w:rsidP="00C04C82">
      <w:pPr>
        <w:spacing w:line="360" w:lineRule="auto"/>
        <w:ind w:left="720"/>
        <w:jc w:val="both"/>
        <w:rPr>
          <w:rFonts w:cs="Times New Roman"/>
          <w:szCs w:val="24"/>
        </w:rPr>
      </w:pPr>
      <w:r w:rsidRPr="00714A85">
        <w:rPr>
          <w:rFonts w:cs="Times New Roman"/>
          <w:szCs w:val="24"/>
        </w:rPr>
        <w:t xml:space="preserve">Investors will typically seek veto rights over certain </w:t>
      </w:r>
      <w:r w:rsidR="000167BB" w:rsidRPr="00714A85">
        <w:rPr>
          <w:rFonts w:cs="Times New Roman"/>
          <w:szCs w:val="24"/>
        </w:rPr>
        <w:t xml:space="preserve">significant </w:t>
      </w:r>
      <w:r w:rsidRPr="00714A85">
        <w:rPr>
          <w:rFonts w:cs="Times New Roman"/>
          <w:szCs w:val="24"/>
        </w:rPr>
        <w:t xml:space="preserve">company actions, such as future share issuances, </w:t>
      </w:r>
      <w:r w:rsidR="000167BB" w:rsidRPr="00714A85">
        <w:rPr>
          <w:rFonts w:cs="Times New Roman"/>
          <w:szCs w:val="24"/>
        </w:rPr>
        <w:t xml:space="preserve">the </w:t>
      </w:r>
      <w:r w:rsidRPr="00714A85">
        <w:rPr>
          <w:rFonts w:cs="Times New Roman"/>
          <w:szCs w:val="24"/>
        </w:rPr>
        <w:t xml:space="preserve">incurrence of </w:t>
      </w:r>
      <w:r w:rsidR="000167BB" w:rsidRPr="00714A85">
        <w:rPr>
          <w:rFonts w:cs="Times New Roman"/>
          <w:szCs w:val="24"/>
        </w:rPr>
        <w:t>substantial</w:t>
      </w:r>
      <w:r w:rsidRPr="00714A85">
        <w:rPr>
          <w:rFonts w:cs="Times New Roman"/>
          <w:szCs w:val="24"/>
        </w:rPr>
        <w:t xml:space="preserve"> debt, amendments to the </w:t>
      </w:r>
      <w:r w:rsidR="000167BB" w:rsidRPr="00714A85">
        <w:rPr>
          <w:rFonts w:cs="Times New Roman"/>
          <w:szCs w:val="24"/>
        </w:rPr>
        <w:t xml:space="preserve">company's </w:t>
      </w:r>
      <w:r w:rsidRPr="00714A85">
        <w:rPr>
          <w:rFonts w:cs="Times New Roman"/>
          <w:szCs w:val="24"/>
        </w:rPr>
        <w:t xml:space="preserve">constitution, declaration of dividends, or the sale or acquisition of any new business or subsidiary. The presence of such veto rights can </w:t>
      </w:r>
      <w:r w:rsidR="003F16A7" w:rsidRPr="00714A85">
        <w:rPr>
          <w:rFonts w:cs="Times New Roman"/>
          <w:szCs w:val="24"/>
        </w:rPr>
        <w:t>notably</w:t>
      </w:r>
      <w:r w:rsidR="0085155F">
        <w:rPr>
          <w:rFonts w:cs="Times New Roman"/>
          <w:szCs w:val="24"/>
        </w:rPr>
        <w:t xml:space="preserve"> </w:t>
      </w:r>
      <w:r w:rsidR="003F16A7" w:rsidRPr="00714A85">
        <w:rPr>
          <w:rFonts w:cs="Times New Roman"/>
          <w:szCs w:val="24"/>
        </w:rPr>
        <w:t>bringdown</w:t>
      </w:r>
      <w:r w:rsidR="0085155F">
        <w:rPr>
          <w:rFonts w:cs="Times New Roman"/>
          <w:szCs w:val="24"/>
        </w:rPr>
        <w:t xml:space="preserve"> </w:t>
      </w:r>
      <w:r w:rsidRPr="00714A85">
        <w:rPr>
          <w:rFonts w:cs="Times New Roman"/>
          <w:szCs w:val="24"/>
        </w:rPr>
        <w:t xml:space="preserve">a </w:t>
      </w:r>
      <w:r w:rsidR="000167BB" w:rsidRPr="00714A85">
        <w:rPr>
          <w:rFonts w:cs="Times New Roman"/>
          <w:szCs w:val="24"/>
        </w:rPr>
        <w:t xml:space="preserve">founder's </w:t>
      </w:r>
      <w:r w:rsidRPr="00714A85">
        <w:rPr>
          <w:rFonts w:cs="Times New Roman"/>
          <w:szCs w:val="24"/>
        </w:rPr>
        <w:t xml:space="preserve">or </w:t>
      </w:r>
      <w:r w:rsidR="000167BB" w:rsidRPr="00714A85">
        <w:rPr>
          <w:rFonts w:cs="Times New Roman"/>
          <w:szCs w:val="24"/>
        </w:rPr>
        <w:t xml:space="preserve">management's </w:t>
      </w:r>
      <w:r w:rsidRPr="00714A85">
        <w:rPr>
          <w:rFonts w:cs="Times New Roman"/>
          <w:szCs w:val="24"/>
        </w:rPr>
        <w:t xml:space="preserve">control over the company, even if they appoint a majority of directors on the board. </w:t>
      </w:r>
      <w:r w:rsidR="008874C6" w:rsidRPr="00714A85">
        <w:rPr>
          <w:rFonts w:cs="Times New Roman"/>
          <w:szCs w:val="24"/>
        </w:rPr>
        <w:t xml:space="preserve">Allison </w:t>
      </w:r>
      <w:r w:rsidRPr="00714A85">
        <w:rPr>
          <w:rFonts w:cs="Times New Roman"/>
          <w:szCs w:val="24"/>
        </w:rPr>
        <w:t>should therefore limit the matters subject to veto rights</w:t>
      </w:r>
      <w:r w:rsidR="0009716B" w:rsidRPr="00714A85">
        <w:rPr>
          <w:rFonts w:cs="Times New Roman"/>
          <w:szCs w:val="24"/>
        </w:rPr>
        <w:t>.</w:t>
      </w:r>
    </w:p>
    <w:p w14:paraId="576E94E7" w14:textId="65250944" w:rsidR="00F2248A" w:rsidRPr="00C04C82" w:rsidRDefault="00C04C82" w:rsidP="00C04C82">
      <w:pPr>
        <w:pStyle w:val="Heading2"/>
        <w:numPr>
          <w:ilvl w:val="0"/>
          <w:numId w:val="33"/>
        </w:numPr>
        <w:rPr>
          <w:szCs w:val="24"/>
        </w:rPr>
      </w:pPr>
      <w:bookmarkStart w:id="14" w:name="_Toc84611512"/>
      <w:r w:rsidRPr="00C04C82">
        <w:rPr>
          <w:szCs w:val="24"/>
        </w:rPr>
        <w:t>Lock-in provisions</w:t>
      </w:r>
      <w:bookmarkEnd w:id="14"/>
    </w:p>
    <w:p w14:paraId="48534BCB" w14:textId="1E2D02D6" w:rsidR="00F2248A" w:rsidRPr="00714A85" w:rsidRDefault="00F2248A" w:rsidP="00C04C82">
      <w:pPr>
        <w:spacing w:line="360" w:lineRule="auto"/>
        <w:ind w:left="720"/>
        <w:jc w:val="both"/>
        <w:rPr>
          <w:rFonts w:cs="Times New Roman"/>
          <w:szCs w:val="24"/>
        </w:rPr>
      </w:pPr>
      <w:r w:rsidRPr="00714A85">
        <w:rPr>
          <w:rFonts w:cs="Times New Roman"/>
          <w:szCs w:val="24"/>
        </w:rPr>
        <w:t xml:space="preserve">Investment documents for early-stage financings often contain </w:t>
      </w:r>
      <w:r w:rsidR="000167BB" w:rsidRPr="00714A85">
        <w:rPr>
          <w:rFonts w:cs="Times New Roman"/>
          <w:szCs w:val="24"/>
        </w:rPr>
        <w:t>"</w:t>
      </w:r>
      <w:r w:rsidRPr="00714A85">
        <w:rPr>
          <w:rFonts w:cs="Times New Roman"/>
          <w:szCs w:val="24"/>
        </w:rPr>
        <w:t>lock-in</w:t>
      </w:r>
      <w:r w:rsidR="000167BB" w:rsidRPr="00714A85">
        <w:rPr>
          <w:rFonts w:cs="Times New Roman"/>
          <w:szCs w:val="24"/>
        </w:rPr>
        <w:t xml:space="preserve">" </w:t>
      </w:r>
      <w:r w:rsidRPr="00714A85">
        <w:rPr>
          <w:rFonts w:cs="Times New Roman"/>
          <w:szCs w:val="24"/>
        </w:rPr>
        <w:t xml:space="preserve">provisions </w:t>
      </w:r>
      <w:r w:rsidR="000167BB" w:rsidRPr="00714A85">
        <w:rPr>
          <w:rFonts w:cs="Times New Roman"/>
          <w:szCs w:val="24"/>
        </w:rPr>
        <w:t xml:space="preserve">that </w:t>
      </w:r>
      <w:r w:rsidRPr="00714A85">
        <w:rPr>
          <w:rFonts w:cs="Times New Roman"/>
          <w:szCs w:val="24"/>
        </w:rPr>
        <w:t>prevent founders and other key m</w:t>
      </w:r>
      <w:r w:rsidR="000167BB" w:rsidRPr="00714A85">
        <w:rPr>
          <w:rFonts w:cs="Times New Roman"/>
          <w:szCs w:val="24"/>
        </w:rPr>
        <w:t>anagement team members</w:t>
      </w:r>
      <w:r w:rsidRPr="00714A85">
        <w:rPr>
          <w:rFonts w:cs="Times New Roman"/>
          <w:szCs w:val="24"/>
        </w:rPr>
        <w:t xml:space="preserve"> from selling their shares for </w:t>
      </w:r>
      <w:r w:rsidR="0009716B" w:rsidRPr="00714A85">
        <w:rPr>
          <w:rFonts w:cs="Times New Roman"/>
          <w:szCs w:val="24"/>
        </w:rPr>
        <w:t>a prescribed period of time</w:t>
      </w:r>
      <w:r w:rsidRPr="00714A85">
        <w:rPr>
          <w:rFonts w:cs="Times New Roman"/>
          <w:szCs w:val="24"/>
        </w:rPr>
        <w:t>. Investors insist on these provisions to ensure that the founder and/or management interests are</w:t>
      </w:r>
      <w:r w:rsidR="003F16A7" w:rsidRPr="00714A85">
        <w:rPr>
          <w:rFonts w:cs="Times New Roman"/>
          <w:szCs w:val="24"/>
        </w:rPr>
        <w:t xml:space="preserve"> lined up</w:t>
      </w:r>
      <w:r w:rsidRPr="00714A85">
        <w:rPr>
          <w:rFonts w:cs="Times New Roman"/>
          <w:szCs w:val="24"/>
        </w:rPr>
        <w:t xml:space="preserve"> with the </w:t>
      </w:r>
      <w:r w:rsidR="000167BB" w:rsidRPr="00714A85">
        <w:rPr>
          <w:rFonts w:cs="Times New Roman"/>
          <w:szCs w:val="24"/>
        </w:rPr>
        <w:t>company's success</w:t>
      </w:r>
      <w:r w:rsidRPr="00714A85">
        <w:rPr>
          <w:rFonts w:cs="Times New Roman"/>
          <w:szCs w:val="24"/>
        </w:rPr>
        <w:t>.</w:t>
      </w:r>
    </w:p>
    <w:p w14:paraId="3E8F7779" w14:textId="64BAFD63" w:rsidR="00BB5BDC" w:rsidRPr="00714A85" w:rsidRDefault="00F2248A" w:rsidP="00C04C82">
      <w:pPr>
        <w:spacing w:line="360" w:lineRule="auto"/>
        <w:ind w:left="720"/>
        <w:jc w:val="both"/>
        <w:rPr>
          <w:rFonts w:cs="Times New Roman"/>
          <w:szCs w:val="24"/>
        </w:rPr>
      </w:pPr>
      <w:r w:rsidRPr="00714A85">
        <w:rPr>
          <w:rFonts w:cs="Times New Roman"/>
          <w:szCs w:val="24"/>
        </w:rPr>
        <w:t xml:space="preserve">To balance, on the one hand, the </w:t>
      </w:r>
      <w:r w:rsidR="000167BB" w:rsidRPr="00714A85">
        <w:rPr>
          <w:rFonts w:cs="Times New Roman"/>
          <w:szCs w:val="24"/>
        </w:rPr>
        <w:t xml:space="preserve">investor's </w:t>
      </w:r>
      <w:r w:rsidRPr="00714A85">
        <w:rPr>
          <w:rFonts w:cs="Times New Roman"/>
          <w:szCs w:val="24"/>
        </w:rPr>
        <w:t xml:space="preserve">desire to incentivise the </w:t>
      </w:r>
      <w:r w:rsidR="000167BB" w:rsidRPr="00714A85">
        <w:rPr>
          <w:rFonts w:cs="Times New Roman"/>
          <w:szCs w:val="24"/>
        </w:rPr>
        <w:t xml:space="preserve">company's </w:t>
      </w:r>
      <w:r w:rsidRPr="00714A85">
        <w:rPr>
          <w:rFonts w:cs="Times New Roman"/>
          <w:szCs w:val="24"/>
        </w:rPr>
        <w:t xml:space="preserve">key employees, against the </w:t>
      </w:r>
      <w:r w:rsidR="000167BB" w:rsidRPr="00714A85">
        <w:rPr>
          <w:rFonts w:cs="Times New Roman"/>
          <w:szCs w:val="24"/>
        </w:rPr>
        <w:t xml:space="preserve">founders' </w:t>
      </w:r>
      <w:r w:rsidRPr="00714A85">
        <w:rPr>
          <w:rFonts w:cs="Times New Roman"/>
          <w:szCs w:val="24"/>
        </w:rPr>
        <w:t xml:space="preserve">and/or </w:t>
      </w:r>
      <w:r w:rsidR="000167BB" w:rsidRPr="00714A85">
        <w:rPr>
          <w:rFonts w:cs="Times New Roman"/>
          <w:szCs w:val="24"/>
        </w:rPr>
        <w:t xml:space="preserve">management's </w:t>
      </w:r>
      <w:r w:rsidRPr="00714A85">
        <w:rPr>
          <w:rFonts w:cs="Times New Roman"/>
          <w:szCs w:val="24"/>
        </w:rPr>
        <w:t>need fo</w:t>
      </w:r>
      <w:r w:rsidR="00026016" w:rsidRPr="00714A85">
        <w:rPr>
          <w:rFonts w:cs="Times New Roman"/>
          <w:szCs w:val="24"/>
        </w:rPr>
        <w:t>r liquidity, Allison</w:t>
      </w:r>
      <w:r w:rsidRPr="00714A85">
        <w:rPr>
          <w:rFonts w:cs="Times New Roman"/>
          <w:szCs w:val="24"/>
        </w:rPr>
        <w:t xml:space="preserve"> should agree with the investor that a percentage of their shares shall fall outside of the transfer restrictions, in order to enable them to sell a small portion of their overall</w:t>
      </w:r>
      <w:r w:rsidR="00104D9F" w:rsidRPr="00714A85">
        <w:rPr>
          <w:rFonts w:cs="Times New Roman"/>
          <w:szCs w:val="24"/>
        </w:rPr>
        <w:t>.</w:t>
      </w:r>
    </w:p>
    <w:p w14:paraId="20E736CC" w14:textId="1695AB93" w:rsidR="00F2248A" w:rsidRPr="00714A85" w:rsidRDefault="006868B2" w:rsidP="0002403C">
      <w:pPr>
        <w:pStyle w:val="Heading2"/>
        <w:numPr>
          <w:ilvl w:val="0"/>
          <w:numId w:val="33"/>
        </w:numPr>
      </w:pPr>
      <w:bookmarkStart w:id="15" w:name="_Toc84611513"/>
      <w:r w:rsidRPr="00714A85">
        <w:t>Information rights</w:t>
      </w:r>
      <w:bookmarkEnd w:id="15"/>
      <w:r w:rsidRPr="00714A85">
        <w:t> </w:t>
      </w:r>
    </w:p>
    <w:p w14:paraId="612E01C8" w14:textId="7497B7F9" w:rsidR="00F2248A" w:rsidRPr="00714A85" w:rsidRDefault="00F2248A" w:rsidP="0002403C">
      <w:pPr>
        <w:spacing w:line="360" w:lineRule="auto"/>
        <w:ind w:left="720"/>
        <w:jc w:val="both"/>
        <w:rPr>
          <w:rFonts w:cs="Times New Roman"/>
          <w:szCs w:val="24"/>
        </w:rPr>
      </w:pPr>
      <w:r w:rsidRPr="00714A85">
        <w:rPr>
          <w:rFonts w:cs="Times New Roman"/>
          <w:szCs w:val="24"/>
        </w:rPr>
        <w:t>It is common for investors to request access to certain information about the company (financial reports, management accounts, </w:t>
      </w:r>
      <w:r w:rsidRPr="00714A85">
        <w:rPr>
          <w:rFonts w:cs="Times New Roman"/>
          <w:i/>
          <w:iCs/>
          <w:szCs w:val="24"/>
        </w:rPr>
        <w:t>etc.</w:t>
      </w:r>
      <w:r w:rsidRPr="00714A85">
        <w:rPr>
          <w:rFonts w:cs="Times New Roman"/>
          <w:szCs w:val="24"/>
        </w:rPr>
        <w:t>).</w:t>
      </w:r>
      <w:sdt>
        <w:sdtPr>
          <w:rPr>
            <w:rFonts w:cs="Times New Roman"/>
            <w:szCs w:val="24"/>
          </w:rPr>
          <w:id w:val="2142147678"/>
          <w:citation/>
        </w:sdtPr>
        <w:sdtEndPr/>
        <w:sdtContent>
          <w:r w:rsidR="004F02FB" w:rsidRPr="00714A85">
            <w:rPr>
              <w:rFonts w:cs="Times New Roman"/>
              <w:szCs w:val="24"/>
            </w:rPr>
            <w:fldChar w:fldCharType="begin"/>
          </w:r>
          <w:r w:rsidR="004F02FB" w:rsidRPr="00714A85">
            <w:rPr>
              <w:rFonts w:cs="Times New Roman"/>
              <w:szCs w:val="24"/>
            </w:rPr>
            <w:instrText xml:space="preserve"> CITATION htt2 \l 16393 </w:instrText>
          </w:r>
          <w:r w:rsidR="004F02FB" w:rsidRPr="00714A85">
            <w:rPr>
              <w:rFonts w:cs="Times New Roman"/>
              <w:szCs w:val="24"/>
            </w:rPr>
            <w:fldChar w:fldCharType="separate"/>
          </w:r>
          <w:r w:rsidR="004F02FB" w:rsidRPr="00714A85">
            <w:rPr>
              <w:rFonts w:cs="Times New Roman"/>
              <w:noProof/>
              <w:szCs w:val="24"/>
            </w:rPr>
            <w:t xml:space="preserve"> [10]</w:t>
          </w:r>
          <w:r w:rsidR="004F02FB" w:rsidRPr="00714A85">
            <w:rPr>
              <w:rFonts w:cs="Times New Roman"/>
              <w:szCs w:val="24"/>
            </w:rPr>
            <w:fldChar w:fldCharType="end"/>
          </w:r>
        </w:sdtContent>
      </w:sdt>
      <w:r w:rsidRPr="00714A85">
        <w:rPr>
          <w:rFonts w:cs="Times New Roman"/>
          <w:szCs w:val="24"/>
        </w:rPr>
        <w:t xml:space="preserve"> In general, investors will want the right to:</w:t>
      </w:r>
    </w:p>
    <w:p w14:paraId="3D072F0C" w14:textId="7B79B2B4" w:rsidR="00BB5BDC" w:rsidRPr="00714A85" w:rsidRDefault="00F2248A" w:rsidP="0002403C">
      <w:pPr>
        <w:pStyle w:val="ListParagraph"/>
        <w:numPr>
          <w:ilvl w:val="0"/>
          <w:numId w:val="9"/>
        </w:numPr>
        <w:spacing w:line="360" w:lineRule="auto"/>
        <w:ind w:left="1440"/>
        <w:jc w:val="both"/>
        <w:rPr>
          <w:rFonts w:cs="Times New Roman"/>
          <w:szCs w:val="24"/>
        </w:rPr>
      </w:pPr>
      <w:r w:rsidRPr="00714A85">
        <w:rPr>
          <w:rFonts w:cs="Times New Roman"/>
          <w:szCs w:val="24"/>
        </w:rPr>
        <w:t xml:space="preserve">access the </w:t>
      </w:r>
      <w:r w:rsidR="000167BB" w:rsidRPr="00714A85">
        <w:rPr>
          <w:rFonts w:cs="Times New Roman"/>
          <w:szCs w:val="24"/>
        </w:rPr>
        <w:t xml:space="preserve">company's </w:t>
      </w:r>
      <w:r w:rsidRPr="00714A85">
        <w:rPr>
          <w:rFonts w:cs="Times New Roman"/>
          <w:szCs w:val="24"/>
        </w:rPr>
        <w:t>key management personnel;</w:t>
      </w:r>
    </w:p>
    <w:p w14:paraId="57A4AD95" w14:textId="06C9AF49" w:rsidR="00BB5BDC" w:rsidRPr="00714A85" w:rsidRDefault="00F2248A" w:rsidP="0002403C">
      <w:pPr>
        <w:pStyle w:val="ListParagraph"/>
        <w:numPr>
          <w:ilvl w:val="0"/>
          <w:numId w:val="9"/>
        </w:numPr>
        <w:spacing w:line="360" w:lineRule="auto"/>
        <w:ind w:left="1440"/>
        <w:jc w:val="both"/>
        <w:rPr>
          <w:rFonts w:cs="Times New Roman"/>
          <w:szCs w:val="24"/>
        </w:rPr>
      </w:pPr>
      <w:r w:rsidRPr="00714A85">
        <w:rPr>
          <w:rFonts w:cs="Times New Roman"/>
          <w:szCs w:val="24"/>
        </w:rPr>
        <w:t xml:space="preserve">access the </w:t>
      </w:r>
      <w:r w:rsidR="000167BB" w:rsidRPr="00714A85">
        <w:rPr>
          <w:rFonts w:cs="Times New Roman"/>
          <w:szCs w:val="24"/>
        </w:rPr>
        <w:t xml:space="preserve">company's </w:t>
      </w:r>
      <w:r w:rsidRPr="00714A85">
        <w:rPr>
          <w:rFonts w:cs="Times New Roman"/>
          <w:szCs w:val="24"/>
        </w:rPr>
        <w:t>books, records and other financial information;</w:t>
      </w:r>
    </w:p>
    <w:p w14:paraId="63A41F3E" w14:textId="41409E08" w:rsidR="004F02FB" w:rsidRPr="00714A85" w:rsidRDefault="003F16A7" w:rsidP="0002403C">
      <w:pPr>
        <w:pStyle w:val="ListParagraph"/>
        <w:numPr>
          <w:ilvl w:val="0"/>
          <w:numId w:val="9"/>
        </w:numPr>
        <w:spacing w:line="360" w:lineRule="auto"/>
        <w:ind w:left="1440"/>
        <w:jc w:val="both"/>
        <w:rPr>
          <w:rFonts w:cs="Times New Roman"/>
          <w:szCs w:val="24"/>
        </w:rPr>
      </w:pPr>
      <w:r w:rsidRPr="00714A85">
        <w:rPr>
          <w:rFonts w:cs="Times New Roman"/>
          <w:szCs w:val="24"/>
        </w:rPr>
        <w:t>obtain</w:t>
      </w:r>
      <w:r w:rsidR="00F2248A" w:rsidRPr="00714A85">
        <w:rPr>
          <w:rFonts w:cs="Times New Roman"/>
          <w:szCs w:val="24"/>
        </w:rPr>
        <w:t xml:space="preserve"> information that the company</w:t>
      </w:r>
      <w:r w:rsidRPr="00714A85">
        <w:rPr>
          <w:rFonts w:cs="Times New Roman"/>
          <w:szCs w:val="24"/>
        </w:rPr>
        <w:t xml:space="preserve"> furnish</w:t>
      </w:r>
      <w:r w:rsidR="00F2248A" w:rsidRPr="00714A85">
        <w:rPr>
          <w:rFonts w:cs="Times New Roman"/>
          <w:szCs w:val="24"/>
        </w:rPr>
        <w:t xml:space="preserve"> to its board of directors (if the investor does not have an appointee on the board or observer rights); and</w:t>
      </w:r>
    </w:p>
    <w:p w14:paraId="2A4F7FDE" w14:textId="5814AA8F" w:rsidR="00F2248A" w:rsidRPr="00714A85" w:rsidRDefault="00F2248A" w:rsidP="0002403C">
      <w:pPr>
        <w:pStyle w:val="ListParagraph"/>
        <w:numPr>
          <w:ilvl w:val="0"/>
          <w:numId w:val="9"/>
        </w:numPr>
        <w:spacing w:line="360" w:lineRule="auto"/>
        <w:ind w:left="1440"/>
        <w:jc w:val="both"/>
        <w:rPr>
          <w:rFonts w:cs="Times New Roman"/>
          <w:szCs w:val="24"/>
        </w:rPr>
      </w:pPr>
      <w:r w:rsidRPr="00714A85">
        <w:rPr>
          <w:rFonts w:cs="Times New Roman"/>
          <w:szCs w:val="24"/>
        </w:rPr>
        <w:t xml:space="preserve">request such other information that it requires to be kept well informed about the </w:t>
      </w:r>
      <w:r w:rsidR="000167BB" w:rsidRPr="00714A85">
        <w:rPr>
          <w:rFonts w:cs="Times New Roman"/>
          <w:szCs w:val="24"/>
        </w:rPr>
        <w:t>c</w:t>
      </w:r>
      <w:r w:rsidRPr="00714A85">
        <w:rPr>
          <w:rFonts w:cs="Times New Roman"/>
          <w:szCs w:val="24"/>
        </w:rPr>
        <w:t>ompany.</w:t>
      </w:r>
    </w:p>
    <w:p w14:paraId="46E9222B" w14:textId="77777777" w:rsidR="00F2248A" w:rsidRPr="00714A85" w:rsidRDefault="00026016" w:rsidP="0002403C">
      <w:pPr>
        <w:spacing w:line="360" w:lineRule="auto"/>
        <w:ind w:left="720"/>
        <w:jc w:val="both"/>
        <w:rPr>
          <w:rFonts w:cs="Times New Roman"/>
          <w:szCs w:val="24"/>
        </w:rPr>
      </w:pPr>
      <w:r w:rsidRPr="00714A85">
        <w:rPr>
          <w:rFonts w:cs="Times New Roman"/>
          <w:szCs w:val="24"/>
        </w:rPr>
        <w:t xml:space="preserve">Allison </w:t>
      </w:r>
      <w:r w:rsidR="00F2248A" w:rsidRPr="00714A85">
        <w:rPr>
          <w:rFonts w:cs="Times New Roman"/>
          <w:szCs w:val="24"/>
        </w:rPr>
        <w:t>should also ensure that investors are contractually obliged to keep information</w:t>
      </w:r>
      <w:r w:rsidR="00414DDC" w:rsidRPr="00714A85">
        <w:rPr>
          <w:rFonts w:cs="Times New Roman"/>
          <w:szCs w:val="24"/>
        </w:rPr>
        <w:t xml:space="preserve"> provided to them confidential with a Non-Disclosure Agreement. </w:t>
      </w:r>
    </w:p>
    <w:p w14:paraId="78D0A023" w14:textId="001769E0" w:rsidR="00640CFF" w:rsidRPr="00714A85" w:rsidRDefault="006868B2" w:rsidP="006868B2">
      <w:pPr>
        <w:pStyle w:val="Heading2"/>
        <w:numPr>
          <w:ilvl w:val="0"/>
          <w:numId w:val="33"/>
        </w:numPr>
      </w:pPr>
      <w:bookmarkStart w:id="16" w:name="_Toc84611514"/>
      <w:r w:rsidRPr="00714A85">
        <w:lastRenderedPageBreak/>
        <w:t>Determine risk tolerance level</w:t>
      </w:r>
      <w:bookmarkEnd w:id="16"/>
    </w:p>
    <w:p w14:paraId="769C5AB8" w14:textId="731CCF48" w:rsidR="00BB5BDC" w:rsidRPr="00714A85" w:rsidRDefault="00640CFF" w:rsidP="006868B2">
      <w:pPr>
        <w:spacing w:line="360" w:lineRule="auto"/>
        <w:ind w:left="720"/>
        <w:jc w:val="both"/>
        <w:rPr>
          <w:rFonts w:cs="Times New Roman"/>
          <w:szCs w:val="24"/>
        </w:rPr>
      </w:pPr>
      <w:r w:rsidRPr="00714A85">
        <w:rPr>
          <w:rFonts w:cs="Times New Roman"/>
          <w:szCs w:val="24"/>
        </w:rPr>
        <w:t xml:space="preserve">When it comes to </w:t>
      </w:r>
      <w:r w:rsidR="000167BB" w:rsidRPr="00714A85">
        <w:rPr>
          <w:rFonts w:cs="Times New Roman"/>
          <w:szCs w:val="24"/>
        </w:rPr>
        <w:t>investing</w:t>
      </w:r>
      <w:r w:rsidRPr="00714A85">
        <w:rPr>
          <w:rFonts w:cs="Times New Roman"/>
          <w:szCs w:val="24"/>
        </w:rPr>
        <w:t xml:space="preserve">, everyone </w:t>
      </w:r>
      <w:r w:rsidR="000167BB" w:rsidRPr="00714A85">
        <w:rPr>
          <w:rFonts w:cs="Times New Roman"/>
          <w:szCs w:val="24"/>
        </w:rPr>
        <w:t>can</w:t>
      </w:r>
      <w:r w:rsidRPr="00714A85">
        <w:rPr>
          <w:rFonts w:cs="Times New Roman"/>
          <w:szCs w:val="24"/>
        </w:rPr>
        <w:t xml:space="preserve"> accept risk. When buying shares, one must assess the level of risk they are willing to face based on their age, earnings, </w:t>
      </w:r>
      <w:r w:rsidR="00BB5BDC" w:rsidRPr="00714A85">
        <w:rPr>
          <w:rFonts w:cs="Times New Roman"/>
          <w:szCs w:val="24"/>
        </w:rPr>
        <w:t xml:space="preserve">dependents, and other factors. </w:t>
      </w:r>
      <w:r w:rsidRPr="00714A85">
        <w:rPr>
          <w:rFonts w:cs="Times New Roman"/>
          <w:szCs w:val="24"/>
        </w:rPr>
        <w:t>Investors frequently take on more risk than is necessary. And it's brought to light whenever there's a financial slump.</w:t>
      </w:r>
      <w:sdt>
        <w:sdtPr>
          <w:rPr>
            <w:rFonts w:cs="Times New Roman"/>
            <w:szCs w:val="24"/>
          </w:rPr>
          <w:id w:val="1131904059"/>
          <w:citation/>
        </w:sdtPr>
        <w:sdtEndPr/>
        <w:sdtContent>
          <w:r w:rsidR="00474AD9" w:rsidRPr="00714A85">
            <w:rPr>
              <w:rFonts w:cs="Times New Roman"/>
              <w:szCs w:val="24"/>
            </w:rPr>
            <w:fldChar w:fldCharType="begin"/>
          </w:r>
          <w:r w:rsidR="00474AD9" w:rsidRPr="00714A85">
            <w:rPr>
              <w:rFonts w:cs="Times New Roman"/>
              <w:szCs w:val="24"/>
            </w:rPr>
            <w:instrText xml:space="preserve"> CITATION Kot \l 16393 </w:instrText>
          </w:r>
          <w:r w:rsidR="00474AD9" w:rsidRPr="00714A85">
            <w:rPr>
              <w:rFonts w:cs="Times New Roman"/>
              <w:szCs w:val="24"/>
            </w:rPr>
            <w:fldChar w:fldCharType="separate"/>
          </w:r>
          <w:r w:rsidR="004F02FB" w:rsidRPr="00714A85">
            <w:rPr>
              <w:rFonts w:cs="Times New Roman"/>
              <w:noProof/>
              <w:szCs w:val="24"/>
            </w:rPr>
            <w:t xml:space="preserve"> [11]</w:t>
          </w:r>
          <w:r w:rsidR="00474AD9" w:rsidRPr="00714A85">
            <w:rPr>
              <w:rFonts w:cs="Times New Roman"/>
              <w:szCs w:val="24"/>
            </w:rPr>
            <w:fldChar w:fldCharType="end"/>
          </w:r>
        </w:sdtContent>
      </w:sdt>
      <w:r w:rsidR="00474AD9" w:rsidRPr="00714A85">
        <w:rPr>
          <w:rFonts w:cs="Times New Roman"/>
          <w:szCs w:val="24"/>
        </w:rPr>
        <w:t xml:space="preserve"> </w:t>
      </w:r>
    </w:p>
    <w:p w14:paraId="6751365C" w14:textId="44BE2E01" w:rsidR="00414DDC" w:rsidRPr="00714A85" w:rsidRDefault="006868B2" w:rsidP="006868B2">
      <w:pPr>
        <w:pStyle w:val="Heading2"/>
        <w:numPr>
          <w:ilvl w:val="0"/>
          <w:numId w:val="33"/>
        </w:numPr>
      </w:pPr>
      <w:bookmarkStart w:id="17" w:name="_Toc84611515"/>
      <w:r w:rsidRPr="00714A85">
        <w:t>Government protection</w:t>
      </w:r>
      <w:bookmarkEnd w:id="17"/>
    </w:p>
    <w:p w14:paraId="0D6AB205" w14:textId="205B3EEF" w:rsidR="00C90F90" w:rsidRDefault="00640CFF" w:rsidP="000B672D">
      <w:pPr>
        <w:spacing w:line="360" w:lineRule="auto"/>
        <w:ind w:left="720"/>
        <w:jc w:val="both"/>
        <w:rPr>
          <w:rFonts w:cs="Times New Roman"/>
          <w:szCs w:val="24"/>
        </w:rPr>
      </w:pPr>
      <w:r w:rsidRPr="00714A85">
        <w:rPr>
          <w:rFonts w:cs="Times New Roman"/>
          <w:szCs w:val="24"/>
        </w:rPr>
        <w:t xml:space="preserve">Allison can also seek government protection, which entails laws and enforcement by government authorities to maintain a fair market and </w:t>
      </w:r>
      <w:r w:rsidR="000167BB" w:rsidRPr="00714A85">
        <w:rPr>
          <w:rFonts w:cs="Times New Roman"/>
          <w:szCs w:val="24"/>
        </w:rPr>
        <w:t>eliminate</w:t>
      </w:r>
      <w:r w:rsidRPr="00714A85">
        <w:rPr>
          <w:rFonts w:cs="Times New Roman"/>
          <w:szCs w:val="24"/>
        </w:rPr>
        <w:t xml:space="preserve"> fraudulent practices. The U.S. Securities and Exchange Commission (SEC), which seeks to safeguard reasonable investors in America, is an example of a government agency that protects investors.</w:t>
      </w:r>
      <w:r w:rsidRPr="0009716B">
        <w:rPr>
          <w:rFonts w:cs="Times New Roman"/>
          <w:szCs w:val="24"/>
        </w:rPr>
        <w:cr/>
      </w:r>
    </w:p>
    <w:p w14:paraId="678A0FFE" w14:textId="35981EE1" w:rsidR="000B672D" w:rsidRDefault="000B672D" w:rsidP="000B672D">
      <w:pPr>
        <w:spacing w:line="360" w:lineRule="auto"/>
        <w:ind w:left="720"/>
        <w:jc w:val="both"/>
        <w:rPr>
          <w:rFonts w:cs="Times New Roman"/>
          <w:szCs w:val="24"/>
        </w:rPr>
      </w:pPr>
    </w:p>
    <w:p w14:paraId="27E56F7D" w14:textId="31531EBE" w:rsidR="000B672D" w:rsidRDefault="000B672D" w:rsidP="000B672D">
      <w:pPr>
        <w:spacing w:line="360" w:lineRule="auto"/>
        <w:ind w:left="720"/>
        <w:jc w:val="both"/>
        <w:rPr>
          <w:rFonts w:cs="Times New Roman"/>
          <w:szCs w:val="24"/>
        </w:rPr>
      </w:pPr>
    </w:p>
    <w:p w14:paraId="5CCF368A" w14:textId="26161A12" w:rsidR="000B672D" w:rsidRDefault="000B672D" w:rsidP="000B672D">
      <w:pPr>
        <w:spacing w:line="360" w:lineRule="auto"/>
        <w:ind w:left="720"/>
        <w:jc w:val="both"/>
        <w:rPr>
          <w:rFonts w:cs="Times New Roman"/>
          <w:szCs w:val="24"/>
        </w:rPr>
      </w:pPr>
    </w:p>
    <w:p w14:paraId="38F2EB6C" w14:textId="0D6114D3" w:rsidR="000B672D" w:rsidRDefault="000B672D" w:rsidP="000B672D">
      <w:pPr>
        <w:spacing w:line="360" w:lineRule="auto"/>
        <w:ind w:left="720"/>
        <w:jc w:val="both"/>
        <w:rPr>
          <w:rFonts w:cs="Times New Roman"/>
          <w:szCs w:val="24"/>
        </w:rPr>
      </w:pPr>
    </w:p>
    <w:p w14:paraId="60689394" w14:textId="6A43B5BA" w:rsidR="000B672D" w:rsidRDefault="000B672D" w:rsidP="000B672D">
      <w:pPr>
        <w:spacing w:line="360" w:lineRule="auto"/>
        <w:ind w:left="720"/>
        <w:jc w:val="both"/>
        <w:rPr>
          <w:rFonts w:cs="Times New Roman"/>
          <w:szCs w:val="24"/>
        </w:rPr>
      </w:pPr>
    </w:p>
    <w:p w14:paraId="429F820E" w14:textId="1CAEA356" w:rsidR="000B672D" w:rsidRDefault="000B672D" w:rsidP="000B672D">
      <w:pPr>
        <w:spacing w:line="360" w:lineRule="auto"/>
        <w:ind w:left="720"/>
        <w:jc w:val="both"/>
        <w:rPr>
          <w:rFonts w:cs="Times New Roman"/>
          <w:szCs w:val="24"/>
        </w:rPr>
      </w:pPr>
    </w:p>
    <w:p w14:paraId="72BCCD0A" w14:textId="7FC20418" w:rsidR="000B672D" w:rsidRDefault="000B672D" w:rsidP="000B672D">
      <w:pPr>
        <w:spacing w:line="360" w:lineRule="auto"/>
        <w:ind w:left="720"/>
        <w:jc w:val="both"/>
        <w:rPr>
          <w:rFonts w:cs="Times New Roman"/>
          <w:szCs w:val="24"/>
        </w:rPr>
      </w:pPr>
    </w:p>
    <w:p w14:paraId="5124111E" w14:textId="34332722" w:rsidR="000B672D" w:rsidRDefault="000B672D" w:rsidP="000B672D">
      <w:pPr>
        <w:spacing w:line="360" w:lineRule="auto"/>
        <w:ind w:left="720"/>
        <w:jc w:val="both"/>
        <w:rPr>
          <w:rFonts w:cs="Times New Roman"/>
          <w:szCs w:val="24"/>
        </w:rPr>
      </w:pPr>
    </w:p>
    <w:p w14:paraId="29711CAB" w14:textId="198DA5B4" w:rsidR="000B672D" w:rsidRDefault="000B672D" w:rsidP="000B672D">
      <w:pPr>
        <w:spacing w:line="360" w:lineRule="auto"/>
        <w:ind w:left="720"/>
        <w:jc w:val="both"/>
        <w:rPr>
          <w:rFonts w:cs="Times New Roman"/>
          <w:szCs w:val="24"/>
        </w:rPr>
      </w:pPr>
    </w:p>
    <w:p w14:paraId="6A1AB58B" w14:textId="7E1CE837" w:rsidR="000B672D" w:rsidRDefault="000B672D" w:rsidP="000B672D">
      <w:pPr>
        <w:spacing w:line="360" w:lineRule="auto"/>
        <w:ind w:left="720"/>
        <w:jc w:val="both"/>
        <w:rPr>
          <w:rFonts w:cs="Times New Roman"/>
          <w:szCs w:val="24"/>
        </w:rPr>
      </w:pPr>
    </w:p>
    <w:p w14:paraId="36058D9A" w14:textId="0E161E19" w:rsidR="00905C2B" w:rsidRDefault="00905C2B" w:rsidP="000B672D">
      <w:pPr>
        <w:spacing w:line="360" w:lineRule="auto"/>
        <w:ind w:left="720"/>
        <w:jc w:val="both"/>
        <w:rPr>
          <w:rFonts w:cs="Times New Roman"/>
          <w:szCs w:val="24"/>
        </w:rPr>
      </w:pPr>
    </w:p>
    <w:p w14:paraId="018D4DB3" w14:textId="24EA6A60" w:rsidR="00905C2B" w:rsidRDefault="00905C2B" w:rsidP="000B672D">
      <w:pPr>
        <w:spacing w:line="360" w:lineRule="auto"/>
        <w:ind w:left="720"/>
        <w:jc w:val="both"/>
        <w:rPr>
          <w:rFonts w:cs="Times New Roman"/>
          <w:szCs w:val="24"/>
        </w:rPr>
      </w:pPr>
    </w:p>
    <w:p w14:paraId="4FFFAE01" w14:textId="1EC34C7F" w:rsidR="00905C2B" w:rsidRDefault="00905C2B" w:rsidP="000B672D">
      <w:pPr>
        <w:spacing w:line="360" w:lineRule="auto"/>
        <w:ind w:left="720"/>
        <w:jc w:val="both"/>
        <w:rPr>
          <w:rFonts w:cs="Times New Roman"/>
          <w:szCs w:val="24"/>
        </w:rPr>
      </w:pPr>
    </w:p>
    <w:p w14:paraId="455A6420" w14:textId="77777777" w:rsidR="00905C2B" w:rsidRDefault="00905C2B" w:rsidP="000B672D">
      <w:pPr>
        <w:spacing w:line="360" w:lineRule="auto"/>
        <w:ind w:left="720"/>
        <w:jc w:val="both"/>
        <w:rPr>
          <w:rFonts w:cs="Times New Roman"/>
          <w:szCs w:val="24"/>
        </w:rPr>
      </w:pPr>
    </w:p>
    <w:p w14:paraId="74D50528" w14:textId="77777777" w:rsidR="000B672D" w:rsidRPr="000B672D" w:rsidRDefault="000B672D" w:rsidP="000B672D">
      <w:pPr>
        <w:spacing w:line="360" w:lineRule="auto"/>
        <w:ind w:left="720"/>
        <w:jc w:val="both"/>
        <w:rPr>
          <w:rFonts w:cs="Times New Roman"/>
          <w:szCs w:val="24"/>
        </w:rPr>
      </w:pPr>
    </w:p>
    <w:bookmarkStart w:id="18" w:name="_Toc84611516" w:displacedByCustomXml="next"/>
    <w:sdt>
      <w:sdtPr>
        <w:rPr>
          <w:rFonts w:eastAsiaTheme="minorHAnsi" w:cstheme="minorBidi"/>
          <w:b w:val="0"/>
          <w:color w:val="auto"/>
          <w:szCs w:val="22"/>
          <w:lang w:val="en-IN"/>
        </w:rPr>
        <w:id w:val="1923522671"/>
        <w:docPartObj>
          <w:docPartGallery w:val="Bibliographies"/>
          <w:docPartUnique/>
        </w:docPartObj>
      </w:sdtPr>
      <w:sdtEndPr/>
      <w:sdtContent>
        <w:p w14:paraId="46AB6C99" w14:textId="0A758158" w:rsidR="004F02FB" w:rsidRPr="00800593" w:rsidRDefault="00800593" w:rsidP="00800593">
          <w:pPr>
            <w:pStyle w:val="Heading1"/>
            <w:jc w:val="center"/>
          </w:pPr>
          <w:r w:rsidRPr="00C7232B">
            <w:t>REFERENCES</w:t>
          </w:r>
          <w:bookmarkEnd w:id="18"/>
        </w:p>
        <w:sdt>
          <w:sdtPr>
            <w:id w:val="-573587230"/>
            <w:bibliography/>
          </w:sdtPr>
          <w:sdtEndPr/>
          <w:sdtContent>
            <w:p w14:paraId="3971F6FC" w14:textId="77777777" w:rsidR="004F02FB" w:rsidRPr="004F02FB" w:rsidRDefault="004F02FB" w:rsidP="00C7232B">
              <w:pPr>
                <w:spacing w:line="360" w:lineRule="auto"/>
                <w:jc w:val="both"/>
                <w:rPr>
                  <w:noProof/>
                </w:rPr>
              </w:pPr>
              <w:r w:rsidRPr="004F02FB">
                <w:fldChar w:fldCharType="begin"/>
              </w:r>
              <w:r w:rsidRPr="004F02FB">
                <w:instrText xml:space="preserve"> BIBLIOGRAPHY </w:instrText>
              </w:r>
              <w:r w:rsidRPr="004F02FB">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271"/>
              </w:tblGrid>
              <w:tr w:rsidR="004F02FB" w:rsidRPr="004F02FB" w14:paraId="469BAB0D" w14:textId="77777777">
                <w:trPr>
                  <w:divId w:val="590047397"/>
                  <w:tblCellSpacing w:w="15" w:type="dxa"/>
                </w:trPr>
                <w:tc>
                  <w:tcPr>
                    <w:tcW w:w="50" w:type="pct"/>
                    <w:hideMark/>
                  </w:tcPr>
                  <w:p w14:paraId="641CED5F" w14:textId="77777777" w:rsidR="004F02FB" w:rsidRPr="004F02FB" w:rsidRDefault="004F02FB" w:rsidP="00C7232B">
                    <w:pPr>
                      <w:pStyle w:val="Bibliography"/>
                      <w:spacing w:line="360" w:lineRule="auto"/>
                      <w:jc w:val="both"/>
                      <w:rPr>
                        <w:noProof/>
                        <w:szCs w:val="24"/>
                        <w:lang w:val="en-US"/>
                      </w:rPr>
                    </w:pPr>
                    <w:r w:rsidRPr="004F02FB">
                      <w:rPr>
                        <w:noProof/>
                        <w:lang w:val="en-US"/>
                      </w:rPr>
                      <w:t xml:space="preserve">[1] </w:t>
                    </w:r>
                  </w:p>
                </w:tc>
                <w:tc>
                  <w:tcPr>
                    <w:tcW w:w="0" w:type="auto"/>
                    <w:hideMark/>
                  </w:tcPr>
                  <w:p w14:paraId="44CB4ED2" w14:textId="106B3BF8" w:rsidR="004F02FB" w:rsidRPr="004F02FB" w:rsidRDefault="004F02FB" w:rsidP="00C7232B">
                    <w:pPr>
                      <w:pStyle w:val="Bibliography"/>
                      <w:spacing w:line="360" w:lineRule="auto"/>
                      <w:jc w:val="both"/>
                      <w:rPr>
                        <w:noProof/>
                        <w:lang w:val="en-US"/>
                      </w:rPr>
                    </w:pPr>
                    <w:r>
                      <w:rPr>
                        <w:iCs/>
                        <w:noProof/>
                        <w:lang w:val="en-US"/>
                      </w:rPr>
                      <w:t xml:space="preserve">Section 17(2), </w:t>
                    </w:r>
                    <w:r w:rsidRPr="004F02FB">
                      <w:rPr>
                        <w:iCs/>
                        <w:noProof/>
                        <w:lang w:val="en-US"/>
                      </w:rPr>
                      <w:t>Companies Act</w:t>
                    </w:r>
                    <w:r w:rsidR="00C90F90">
                      <w:rPr>
                        <w:iCs/>
                        <w:noProof/>
                        <w:lang w:val="en-US"/>
                      </w:rPr>
                      <w:t xml:space="preserve">, </w:t>
                    </w:r>
                  </w:p>
                </w:tc>
              </w:tr>
              <w:tr w:rsidR="004F02FB" w:rsidRPr="004F02FB" w14:paraId="72648426" w14:textId="77777777">
                <w:trPr>
                  <w:divId w:val="590047397"/>
                  <w:tblCellSpacing w:w="15" w:type="dxa"/>
                </w:trPr>
                <w:tc>
                  <w:tcPr>
                    <w:tcW w:w="50" w:type="pct"/>
                    <w:hideMark/>
                  </w:tcPr>
                  <w:p w14:paraId="5CFDE69D" w14:textId="77777777" w:rsidR="004F02FB" w:rsidRPr="004F02FB" w:rsidRDefault="004F02FB" w:rsidP="00C7232B">
                    <w:pPr>
                      <w:pStyle w:val="Bibliography"/>
                      <w:spacing w:line="360" w:lineRule="auto"/>
                      <w:jc w:val="both"/>
                      <w:rPr>
                        <w:noProof/>
                        <w:lang w:val="en-US"/>
                      </w:rPr>
                    </w:pPr>
                    <w:r w:rsidRPr="004F02FB">
                      <w:rPr>
                        <w:noProof/>
                        <w:lang w:val="en-US"/>
                      </w:rPr>
                      <w:t xml:space="preserve">[2] </w:t>
                    </w:r>
                  </w:p>
                </w:tc>
                <w:tc>
                  <w:tcPr>
                    <w:tcW w:w="0" w:type="auto"/>
                    <w:hideMark/>
                  </w:tcPr>
                  <w:p w14:paraId="13850D86" w14:textId="788EBA88" w:rsidR="004F02FB" w:rsidRPr="004F02FB" w:rsidRDefault="005B32E5" w:rsidP="00C7232B">
                    <w:pPr>
                      <w:pStyle w:val="Bibliography"/>
                      <w:spacing w:line="360" w:lineRule="auto"/>
                      <w:jc w:val="both"/>
                      <w:rPr>
                        <w:noProof/>
                        <w:lang w:val="en-US"/>
                      </w:rPr>
                    </w:pPr>
                    <w:r>
                      <w:rPr>
                        <w:iCs/>
                        <w:noProof/>
                        <w:lang w:val="en-US"/>
                      </w:rPr>
                      <w:t xml:space="preserve">Accounting and Corporate Regualtory Authorithy, available at </w:t>
                    </w:r>
                    <w:r w:rsidRPr="00C90F90">
                      <w:rPr>
                        <w:iCs/>
                        <w:noProof/>
                        <w:lang w:val="en-US"/>
                      </w:rPr>
                      <w:t>https://www.acra.gov.sg/</w:t>
                    </w:r>
                  </w:p>
                </w:tc>
              </w:tr>
              <w:tr w:rsidR="004F02FB" w:rsidRPr="004F02FB" w14:paraId="6EF5493B" w14:textId="77777777">
                <w:trPr>
                  <w:divId w:val="590047397"/>
                  <w:tblCellSpacing w:w="15" w:type="dxa"/>
                </w:trPr>
                <w:tc>
                  <w:tcPr>
                    <w:tcW w:w="50" w:type="pct"/>
                    <w:hideMark/>
                  </w:tcPr>
                  <w:p w14:paraId="152EA808" w14:textId="77777777" w:rsidR="004F02FB" w:rsidRPr="004F02FB" w:rsidRDefault="004F02FB" w:rsidP="00C7232B">
                    <w:pPr>
                      <w:pStyle w:val="Bibliography"/>
                      <w:spacing w:line="360" w:lineRule="auto"/>
                      <w:jc w:val="both"/>
                      <w:rPr>
                        <w:noProof/>
                        <w:lang w:val="en-US"/>
                      </w:rPr>
                    </w:pPr>
                    <w:r w:rsidRPr="004F02FB">
                      <w:rPr>
                        <w:noProof/>
                        <w:lang w:val="en-US"/>
                      </w:rPr>
                      <w:t xml:space="preserve">[3] </w:t>
                    </w:r>
                  </w:p>
                </w:tc>
                <w:tc>
                  <w:tcPr>
                    <w:tcW w:w="0" w:type="auto"/>
                    <w:hideMark/>
                  </w:tcPr>
                  <w:p w14:paraId="39F1090F" w14:textId="77777777" w:rsidR="004F02FB" w:rsidRPr="004F02FB" w:rsidRDefault="004F02FB" w:rsidP="00C7232B">
                    <w:pPr>
                      <w:pStyle w:val="Bibliography"/>
                      <w:spacing w:line="360" w:lineRule="auto"/>
                      <w:jc w:val="both"/>
                      <w:rPr>
                        <w:noProof/>
                        <w:lang w:val="en-US"/>
                      </w:rPr>
                    </w:pPr>
                    <w:r w:rsidRPr="004F02FB">
                      <w:rPr>
                        <w:iCs/>
                        <w:noProof/>
                        <w:lang w:val="en-US"/>
                      </w:rPr>
                      <w:t>Legal Structure of a Singapore Company, available at: https://www.startupdecisions.com.sg/singapore/company-law/company-legal-structure/..</w:t>
                    </w:r>
                  </w:p>
                </w:tc>
              </w:tr>
              <w:tr w:rsidR="004F02FB" w:rsidRPr="004F02FB" w14:paraId="42DEB9F0" w14:textId="77777777">
                <w:trPr>
                  <w:divId w:val="590047397"/>
                  <w:tblCellSpacing w:w="15" w:type="dxa"/>
                </w:trPr>
                <w:tc>
                  <w:tcPr>
                    <w:tcW w:w="50" w:type="pct"/>
                    <w:hideMark/>
                  </w:tcPr>
                  <w:p w14:paraId="530752E5" w14:textId="77777777" w:rsidR="004F02FB" w:rsidRPr="004F02FB" w:rsidRDefault="004F02FB" w:rsidP="00C7232B">
                    <w:pPr>
                      <w:pStyle w:val="Bibliography"/>
                      <w:spacing w:line="360" w:lineRule="auto"/>
                      <w:jc w:val="both"/>
                      <w:rPr>
                        <w:noProof/>
                        <w:lang w:val="en-US"/>
                      </w:rPr>
                    </w:pPr>
                    <w:r w:rsidRPr="004F02FB">
                      <w:rPr>
                        <w:noProof/>
                        <w:lang w:val="en-US"/>
                      </w:rPr>
                      <w:t xml:space="preserve">[4] </w:t>
                    </w:r>
                  </w:p>
                </w:tc>
                <w:tc>
                  <w:tcPr>
                    <w:tcW w:w="0" w:type="auto"/>
                    <w:hideMark/>
                  </w:tcPr>
                  <w:p w14:paraId="5B03FBC6" w14:textId="77777777" w:rsidR="004F02FB" w:rsidRPr="004F02FB" w:rsidRDefault="004F02FB" w:rsidP="00C7232B">
                    <w:pPr>
                      <w:pStyle w:val="Bibliography"/>
                      <w:spacing w:line="360" w:lineRule="auto"/>
                      <w:jc w:val="both"/>
                      <w:rPr>
                        <w:noProof/>
                        <w:lang w:val="en-US"/>
                      </w:rPr>
                    </w:pPr>
                    <w:r w:rsidRPr="004F02FB">
                      <w:rPr>
                        <w:iCs/>
                        <w:noProof/>
                        <w:lang w:val="en-US"/>
                      </w:rPr>
                      <w:t>Section 39(1)</w:t>
                    </w:r>
                    <w:r>
                      <w:rPr>
                        <w:iCs/>
                        <w:noProof/>
                        <w:lang w:val="en-US"/>
                      </w:rPr>
                      <w:t>, Companies Act</w:t>
                    </w:r>
                    <w:r w:rsidRPr="004F02FB">
                      <w:rPr>
                        <w:iCs/>
                        <w:noProof/>
                        <w:lang w:val="en-US"/>
                      </w:rPr>
                      <w:t>.</w:t>
                    </w:r>
                  </w:p>
                </w:tc>
              </w:tr>
              <w:tr w:rsidR="004F02FB" w:rsidRPr="004F02FB" w14:paraId="3FB14997" w14:textId="77777777">
                <w:trPr>
                  <w:divId w:val="590047397"/>
                  <w:tblCellSpacing w:w="15" w:type="dxa"/>
                </w:trPr>
                <w:tc>
                  <w:tcPr>
                    <w:tcW w:w="50" w:type="pct"/>
                    <w:hideMark/>
                  </w:tcPr>
                  <w:p w14:paraId="75901250" w14:textId="77777777" w:rsidR="004F02FB" w:rsidRPr="004F02FB" w:rsidRDefault="004F02FB" w:rsidP="00C7232B">
                    <w:pPr>
                      <w:pStyle w:val="Bibliography"/>
                      <w:spacing w:line="360" w:lineRule="auto"/>
                      <w:jc w:val="both"/>
                      <w:rPr>
                        <w:noProof/>
                        <w:lang w:val="en-US"/>
                      </w:rPr>
                    </w:pPr>
                    <w:r w:rsidRPr="004F02FB">
                      <w:rPr>
                        <w:noProof/>
                        <w:lang w:val="en-US"/>
                      </w:rPr>
                      <w:t xml:space="preserve">[5] </w:t>
                    </w:r>
                  </w:p>
                </w:tc>
                <w:tc>
                  <w:tcPr>
                    <w:tcW w:w="0" w:type="auto"/>
                    <w:hideMark/>
                  </w:tcPr>
                  <w:p w14:paraId="331B7702" w14:textId="77777777" w:rsidR="004F02FB" w:rsidRPr="004F02FB" w:rsidRDefault="004F02FB" w:rsidP="00C7232B">
                    <w:pPr>
                      <w:pStyle w:val="Bibliography"/>
                      <w:spacing w:line="360" w:lineRule="auto"/>
                      <w:jc w:val="both"/>
                      <w:rPr>
                        <w:noProof/>
                        <w:lang w:val="en-US"/>
                      </w:rPr>
                    </w:pPr>
                    <w:r w:rsidRPr="004F02FB">
                      <w:rPr>
                        <w:iCs/>
                        <w:noProof/>
                        <w:lang w:val="en-US"/>
                      </w:rPr>
                      <w:t>Section</w:t>
                    </w:r>
                    <w:r>
                      <w:rPr>
                        <w:iCs/>
                        <w:noProof/>
                        <w:lang w:val="en-US"/>
                      </w:rPr>
                      <w:t xml:space="preserve"> 180, Companies Act</w:t>
                    </w:r>
                    <w:r w:rsidRPr="004F02FB">
                      <w:rPr>
                        <w:iCs/>
                        <w:noProof/>
                        <w:lang w:val="en-US"/>
                      </w:rPr>
                      <w:t>.</w:t>
                    </w:r>
                  </w:p>
                </w:tc>
              </w:tr>
              <w:tr w:rsidR="004F02FB" w:rsidRPr="004F02FB" w14:paraId="3FFC2A8C" w14:textId="77777777">
                <w:trPr>
                  <w:divId w:val="590047397"/>
                  <w:tblCellSpacing w:w="15" w:type="dxa"/>
                </w:trPr>
                <w:tc>
                  <w:tcPr>
                    <w:tcW w:w="50" w:type="pct"/>
                    <w:hideMark/>
                  </w:tcPr>
                  <w:p w14:paraId="0F60F2BC" w14:textId="77777777" w:rsidR="004F02FB" w:rsidRPr="004F02FB" w:rsidRDefault="004F02FB" w:rsidP="00C7232B">
                    <w:pPr>
                      <w:pStyle w:val="Bibliography"/>
                      <w:spacing w:line="360" w:lineRule="auto"/>
                      <w:jc w:val="both"/>
                      <w:rPr>
                        <w:noProof/>
                        <w:lang w:val="en-US"/>
                      </w:rPr>
                    </w:pPr>
                    <w:r w:rsidRPr="004F02FB">
                      <w:rPr>
                        <w:noProof/>
                        <w:lang w:val="en-US"/>
                      </w:rPr>
                      <w:t xml:space="preserve">[6] </w:t>
                    </w:r>
                  </w:p>
                </w:tc>
                <w:tc>
                  <w:tcPr>
                    <w:tcW w:w="0" w:type="auto"/>
                    <w:hideMark/>
                  </w:tcPr>
                  <w:p w14:paraId="154CD7B6" w14:textId="77777777" w:rsidR="004F02FB" w:rsidRPr="004F02FB" w:rsidRDefault="004F02FB" w:rsidP="00C7232B">
                    <w:pPr>
                      <w:pStyle w:val="Bibliography"/>
                      <w:spacing w:line="360" w:lineRule="auto"/>
                      <w:jc w:val="both"/>
                      <w:rPr>
                        <w:noProof/>
                        <w:lang w:val="en-US"/>
                      </w:rPr>
                    </w:pPr>
                    <w:r w:rsidRPr="004F02FB">
                      <w:rPr>
                        <w:iCs/>
                        <w:noProof/>
                        <w:lang w:val="en-US"/>
                      </w:rPr>
                      <w:t>Section 216</w:t>
                    </w:r>
                    <w:r>
                      <w:rPr>
                        <w:iCs/>
                        <w:noProof/>
                        <w:lang w:val="en-US"/>
                      </w:rPr>
                      <w:t>, Companies Act</w:t>
                    </w:r>
                    <w:r w:rsidRPr="004F02FB">
                      <w:rPr>
                        <w:iCs/>
                        <w:noProof/>
                        <w:lang w:val="en-US"/>
                      </w:rPr>
                      <w:t>.</w:t>
                    </w:r>
                  </w:p>
                </w:tc>
              </w:tr>
              <w:tr w:rsidR="004F02FB" w:rsidRPr="004F02FB" w14:paraId="65D02DFA" w14:textId="77777777">
                <w:trPr>
                  <w:divId w:val="590047397"/>
                  <w:tblCellSpacing w:w="15" w:type="dxa"/>
                </w:trPr>
                <w:tc>
                  <w:tcPr>
                    <w:tcW w:w="50" w:type="pct"/>
                    <w:hideMark/>
                  </w:tcPr>
                  <w:p w14:paraId="47F916FF" w14:textId="77777777" w:rsidR="004F02FB" w:rsidRPr="004F02FB" w:rsidRDefault="004F02FB" w:rsidP="00C7232B">
                    <w:pPr>
                      <w:pStyle w:val="Bibliography"/>
                      <w:spacing w:line="360" w:lineRule="auto"/>
                      <w:jc w:val="both"/>
                      <w:rPr>
                        <w:noProof/>
                        <w:lang w:val="en-US"/>
                      </w:rPr>
                    </w:pPr>
                    <w:r w:rsidRPr="004F02FB">
                      <w:rPr>
                        <w:noProof/>
                        <w:lang w:val="en-US"/>
                      </w:rPr>
                      <w:t xml:space="preserve">[7] </w:t>
                    </w:r>
                  </w:p>
                </w:tc>
                <w:tc>
                  <w:tcPr>
                    <w:tcW w:w="0" w:type="auto"/>
                    <w:hideMark/>
                  </w:tcPr>
                  <w:p w14:paraId="39F4222F" w14:textId="77777777" w:rsidR="004F02FB" w:rsidRPr="004F02FB" w:rsidRDefault="004F02FB" w:rsidP="00C7232B">
                    <w:pPr>
                      <w:pStyle w:val="Bibliography"/>
                      <w:spacing w:line="360" w:lineRule="auto"/>
                      <w:jc w:val="both"/>
                      <w:rPr>
                        <w:noProof/>
                        <w:lang w:val="en-US"/>
                      </w:rPr>
                    </w:pPr>
                    <w:r>
                      <w:rPr>
                        <w:i/>
                        <w:noProof/>
                        <w:lang w:val="en-US"/>
                      </w:rPr>
                      <w:t xml:space="preserve">Supra </w:t>
                    </w:r>
                    <w:r>
                      <w:rPr>
                        <w:noProof/>
                        <w:lang w:val="en-US"/>
                      </w:rPr>
                      <w:t>note 3.</w:t>
                    </w:r>
                  </w:p>
                </w:tc>
              </w:tr>
              <w:tr w:rsidR="004F02FB" w:rsidRPr="004F02FB" w14:paraId="6DE4786B" w14:textId="77777777">
                <w:trPr>
                  <w:divId w:val="590047397"/>
                  <w:tblCellSpacing w:w="15" w:type="dxa"/>
                </w:trPr>
                <w:tc>
                  <w:tcPr>
                    <w:tcW w:w="50" w:type="pct"/>
                    <w:hideMark/>
                  </w:tcPr>
                  <w:p w14:paraId="7E80C5E7" w14:textId="77777777" w:rsidR="004F02FB" w:rsidRPr="004F02FB" w:rsidRDefault="004F02FB" w:rsidP="00C7232B">
                    <w:pPr>
                      <w:pStyle w:val="Bibliography"/>
                      <w:spacing w:line="360" w:lineRule="auto"/>
                      <w:jc w:val="both"/>
                      <w:rPr>
                        <w:noProof/>
                        <w:lang w:val="en-US"/>
                      </w:rPr>
                    </w:pPr>
                    <w:r w:rsidRPr="004F02FB">
                      <w:rPr>
                        <w:noProof/>
                        <w:lang w:val="en-US"/>
                      </w:rPr>
                      <w:t xml:space="preserve">[8] </w:t>
                    </w:r>
                  </w:p>
                </w:tc>
                <w:tc>
                  <w:tcPr>
                    <w:tcW w:w="0" w:type="auto"/>
                    <w:hideMark/>
                  </w:tcPr>
                  <w:p w14:paraId="2D353950" w14:textId="77777777" w:rsidR="004F02FB" w:rsidRPr="004F02FB" w:rsidRDefault="004F02FB" w:rsidP="00C7232B">
                    <w:pPr>
                      <w:pStyle w:val="Bibliography"/>
                      <w:spacing w:line="360" w:lineRule="auto"/>
                      <w:jc w:val="both"/>
                      <w:rPr>
                        <w:noProof/>
                        <w:lang w:val="en-US"/>
                      </w:rPr>
                    </w:pPr>
                    <w:r w:rsidRPr="004F02FB">
                      <w:rPr>
                        <w:iCs/>
                        <w:noProof/>
                        <w:lang w:val="en-US"/>
                      </w:rPr>
                      <w:t>Introduction to Singapore Shares &amp; Share Classes for first time entrepreneurs available at: https://www.guidemesingapore.com/business-guides/incorporation/for-first-time-entrepreneurs/introduction-to-shares-and-share-classes..</w:t>
                    </w:r>
                  </w:p>
                </w:tc>
              </w:tr>
              <w:tr w:rsidR="004F02FB" w:rsidRPr="004F02FB" w14:paraId="52D9BA35" w14:textId="77777777">
                <w:trPr>
                  <w:divId w:val="590047397"/>
                  <w:tblCellSpacing w:w="15" w:type="dxa"/>
                </w:trPr>
                <w:tc>
                  <w:tcPr>
                    <w:tcW w:w="50" w:type="pct"/>
                    <w:hideMark/>
                  </w:tcPr>
                  <w:p w14:paraId="70EC9036" w14:textId="77777777" w:rsidR="004F02FB" w:rsidRPr="004F02FB" w:rsidRDefault="004F02FB" w:rsidP="00C7232B">
                    <w:pPr>
                      <w:pStyle w:val="Bibliography"/>
                      <w:spacing w:line="360" w:lineRule="auto"/>
                      <w:jc w:val="both"/>
                      <w:rPr>
                        <w:noProof/>
                        <w:lang w:val="en-US"/>
                      </w:rPr>
                    </w:pPr>
                    <w:r w:rsidRPr="004F02FB">
                      <w:rPr>
                        <w:noProof/>
                        <w:lang w:val="en-US"/>
                      </w:rPr>
                      <w:t xml:space="preserve">[9] </w:t>
                    </w:r>
                  </w:p>
                </w:tc>
                <w:tc>
                  <w:tcPr>
                    <w:tcW w:w="0" w:type="auto"/>
                    <w:hideMark/>
                  </w:tcPr>
                  <w:p w14:paraId="3E6564D3" w14:textId="77777777" w:rsidR="004F02FB" w:rsidRPr="004F02FB" w:rsidRDefault="004F02FB" w:rsidP="00C7232B">
                    <w:pPr>
                      <w:pStyle w:val="Bibliography"/>
                      <w:spacing w:line="360" w:lineRule="auto"/>
                      <w:jc w:val="both"/>
                      <w:rPr>
                        <w:noProof/>
                        <w:lang w:val="en-US"/>
                      </w:rPr>
                    </w:pPr>
                    <w:r>
                      <w:rPr>
                        <w:iCs/>
                        <w:noProof/>
                        <w:lang w:val="en-US"/>
                      </w:rPr>
                      <w:t xml:space="preserve">Robert Grant, Muhammad Ali Pasha, The Top 5 issues- Founder's Perspective, avaialble at: </w:t>
                    </w:r>
                    <w:r w:rsidRPr="004F02FB">
                      <w:rPr>
                        <w:iCs/>
                        <w:noProof/>
                        <w:lang w:val="en-US"/>
                      </w:rPr>
                      <w:t>https://www.sal.org.sg/Resources-Tools/VIMA-Premium-Access/A-Founders-Perspective_.</w:t>
                    </w:r>
                  </w:p>
                </w:tc>
              </w:tr>
              <w:tr w:rsidR="004F02FB" w:rsidRPr="004F02FB" w14:paraId="6B4E3895" w14:textId="77777777">
                <w:trPr>
                  <w:divId w:val="590047397"/>
                  <w:tblCellSpacing w:w="15" w:type="dxa"/>
                </w:trPr>
                <w:tc>
                  <w:tcPr>
                    <w:tcW w:w="50" w:type="pct"/>
                    <w:hideMark/>
                  </w:tcPr>
                  <w:p w14:paraId="05C96F01" w14:textId="77777777" w:rsidR="004F02FB" w:rsidRPr="004F02FB" w:rsidRDefault="004F02FB" w:rsidP="00C7232B">
                    <w:pPr>
                      <w:pStyle w:val="Bibliography"/>
                      <w:spacing w:line="360" w:lineRule="auto"/>
                      <w:jc w:val="both"/>
                      <w:rPr>
                        <w:noProof/>
                        <w:lang w:val="en-US"/>
                      </w:rPr>
                    </w:pPr>
                    <w:r w:rsidRPr="004F02FB">
                      <w:rPr>
                        <w:noProof/>
                        <w:lang w:val="en-US"/>
                      </w:rPr>
                      <w:t xml:space="preserve">[10] </w:t>
                    </w:r>
                  </w:p>
                </w:tc>
                <w:tc>
                  <w:tcPr>
                    <w:tcW w:w="0" w:type="auto"/>
                    <w:hideMark/>
                  </w:tcPr>
                  <w:p w14:paraId="1BB4347C" w14:textId="77777777" w:rsidR="004F02FB" w:rsidRPr="004F02FB" w:rsidRDefault="004F02FB" w:rsidP="00C7232B">
                    <w:pPr>
                      <w:pStyle w:val="Bibliography"/>
                      <w:spacing w:line="360" w:lineRule="auto"/>
                      <w:jc w:val="both"/>
                      <w:rPr>
                        <w:noProof/>
                        <w:lang w:val="en-US"/>
                      </w:rPr>
                    </w:pPr>
                    <w:r>
                      <w:rPr>
                        <w:iCs/>
                        <w:noProof/>
                        <w:lang w:val="en-US"/>
                      </w:rPr>
                      <w:t xml:space="preserve">Richard Harroch, Whar Angel Investors want to know before investing in your startup, available at: </w:t>
                    </w:r>
                    <w:r w:rsidRPr="004F02FB">
                      <w:rPr>
                        <w:iCs/>
                        <w:noProof/>
                        <w:lang w:val="en-US"/>
                      </w:rPr>
                      <w:t>https://www.forbes.com/sites/allbusiness/2020/12/13/what-angel-investors-want-to-know-before-investing-in-your-startup/?sh=31f52f1a1a11.</w:t>
                    </w:r>
                  </w:p>
                </w:tc>
              </w:tr>
              <w:tr w:rsidR="004F02FB" w:rsidRPr="004F02FB" w14:paraId="0EF01ABD" w14:textId="77777777">
                <w:trPr>
                  <w:divId w:val="590047397"/>
                  <w:tblCellSpacing w:w="15" w:type="dxa"/>
                </w:trPr>
                <w:tc>
                  <w:tcPr>
                    <w:tcW w:w="50" w:type="pct"/>
                    <w:hideMark/>
                  </w:tcPr>
                  <w:p w14:paraId="32DDAD88" w14:textId="77777777" w:rsidR="004F02FB" w:rsidRPr="004F02FB" w:rsidRDefault="004F02FB" w:rsidP="00C7232B">
                    <w:pPr>
                      <w:pStyle w:val="Bibliography"/>
                      <w:spacing w:line="360" w:lineRule="auto"/>
                      <w:jc w:val="both"/>
                      <w:rPr>
                        <w:noProof/>
                        <w:lang w:val="en-US"/>
                      </w:rPr>
                    </w:pPr>
                    <w:r w:rsidRPr="004F02FB">
                      <w:rPr>
                        <w:noProof/>
                        <w:lang w:val="en-US"/>
                      </w:rPr>
                      <w:t xml:space="preserve">[11] </w:t>
                    </w:r>
                  </w:p>
                </w:tc>
                <w:tc>
                  <w:tcPr>
                    <w:tcW w:w="0" w:type="auto"/>
                    <w:hideMark/>
                  </w:tcPr>
                  <w:p w14:paraId="7D57088E" w14:textId="77777777" w:rsidR="004F02FB" w:rsidRPr="004F02FB" w:rsidRDefault="004F02FB" w:rsidP="00C7232B">
                    <w:pPr>
                      <w:pStyle w:val="Bibliography"/>
                      <w:spacing w:line="360" w:lineRule="auto"/>
                      <w:jc w:val="both"/>
                      <w:rPr>
                        <w:noProof/>
                        <w:lang w:val="en-US"/>
                      </w:rPr>
                    </w:pPr>
                    <w:r w:rsidRPr="004F02FB">
                      <w:rPr>
                        <w:iCs/>
                        <w:noProof/>
                        <w:lang w:val="en-US"/>
                      </w:rPr>
                      <w:t>Kotler, P., Kartajaya, H., &amp; Young, S. D. (2004). Attracting investors: a marketing approach to finding funds for your business. John.</w:t>
                    </w:r>
                  </w:p>
                </w:tc>
              </w:tr>
              <w:tr w:rsidR="004F02FB" w:rsidRPr="004F02FB" w14:paraId="5F7AC559" w14:textId="77777777" w:rsidTr="00C7232B">
                <w:trPr>
                  <w:divId w:val="590047397"/>
                  <w:tblCellSpacing w:w="15" w:type="dxa"/>
                </w:trPr>
                <w:tc>
                  <w:tcPr>
                    <w:tcW w:w="50" w:type="pct"/>
                  </w:tcPr>
                  <w:p w14:paraId="2C3E6E8C" w14:textId="77777777" w:rsidR="004F02FB" w:rsidRPr="004F02FB" w:rsidRDefault="004F02FB" w:rsidP="00C7232B">
                    <w:pPr>
                      <w:pStyle w:val="Bibliography"/>
                      <w:spacing w:line="360" w:lineRule="auto"/>
                      <w:jc w:val="both"/>
                      <w:rPr>
                        <w:noProof/>
                        <w:lang w:val="en-US"/>
                      </w:rPr>
                    </w:pPr>
                  </w:p>
                </w:tc>
                <w:tc>
                  <w:tcPr>
                    <w:tcW w:w="0" w:type="auto"/>
                  </w:tcPr>
                  <w:p w14:paraId="7223B8F0" w14:textId="77777777" w:rsidR="004F02FB" w:rsidRPr="004F02FB" w:rsidRDefault="004F02FB" w:rsidP="00C7232B">
                    <w:pPr>
                      <w:pStyle w:val="Bibliography"/>
                      <w:spacing w:line="360" w:lineRule="auto"/>
                      <w:jc w:val="both"/>
                      <w:rPr>
                        <w:noProof/>
                        <w:lang w:val="en-US"/>
                      </w:rPr>
                    </w:pPr>
                  </w:p>
                </w:tc>
              </w:tr>
              <w:tr w:rsidR="004F02FB" w:rsidRPr="004F02FB" w14:paraId="7959D745" w14:textId="77777777" w:rsidTr="00C7232B">
                <w:trPr>
                  <w:divId w:val="590047397"/>
                  <w:tblCellSpacing w:w="15" w:type="dxa"/>
                </w:trPr>
                <w:tc>
                  <w:tcPr>
                    <w:tcW w:w="50" w:type="pct"/>
                  </w:tcPr>
                  <w:p w14:paraId="03F1D269" w14:textId="77777777" w:rsidR="004F02FB" w:rsidRPr="004F02FB" w:rsidRDefault="004F02FB" w:rsidP="00C7232B">
                    <w:pPr>
                      <w:pStyle w:val="Bibliography"/>
                      <w:spacing w:line="360" w:lineRule="auto"/>
                      <w:jc w:val="both"/>
                      <w:rPr>
                        <w:noProof/>
                        <w:lang w:val="en-US"/>
                      </w:rPr>
                    </w:pPr>
                  </w:p>
                </w:tc>
                <w:tc>
                  <w:tcPr>
                    <w:tcW w:w="0" w:type="auto"/>
                  </w:tcPr>
                  <w:p w14:paraId="6F21A8E9" w14:textId="77777777" w:rsidR="004F02FB" w:rsidRPr="004F02FB" w:rsidRDefault="004F02FB" w:rsidP="00C7232B">
                    <w:pPr>
                      <w:pStyle w:val="Bibliography"/>
                      <w:spacing w:line="360" w:lineRule="auto"/>
                      <w:jc w:val="both"/>
                      <w:rPr>
                        <w:i/>
                        <w:noProof/>
                        <w:lang w:val="en-US"/>
                      </w:rPr>
                    </w:pPr>
                  </w:p>
                </w:tc>
              </w:tr>
            </w:tbl>
            <w:p w14:paraId="06A4702D" w14:textId="77777777" w:rsidR="004F02FB" w:rsidRPr="004F02FB" w:rsidRDefault="004F02FB" w:rsidP="00C7232B">
              <w:pPr>
                <w:spacing w:line="360" w:lineRule="auto"/>
                <w:jc w:val="both"/>
                <w:divId w:val="590047397"/>
                <w:rPr>
                  <w:rFonts w:eastAsia="Times New Roman"/>
                  <w:noProof/>
                </w:rPr>
              </w:pPr>
            </w:p>
            <w:p w14:paraId="6D70166F" w14:textId="77777777" w:rsidR="00BB5BDC" w:rsidRPr="00C7232B" w:rsidRDefault="004F02FB" w:rsidP="00C7232B">
              <w:pPr>
                <w:spacing w:line="360" w:lineRule="auto"/>
                <w:jc w:val="both"/>
              </w:pPr>
              <w:r w:rsidRPr="004F02FB">
                <w:rPr>
                  <w:b/>
                  <w:bCs/>
                  <w:noProof/>
                </w:rPr>
                <w:fldChar w:fldCharType="end"/>
              </w:r>
            </w:p>
          </w:sdtContent>
        </w:sdt>
      </w:sdtContent>
    </w:sdt>
    <w:sectPr w:rsidR="00BB5BDC" w:rsidRPr="00C7232B" w:rsidSect="00714A85">
      <w:headerReference w:type="defaul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7283BE" w14:textId="77777777" w:rsidR="00FA2CFA" w:rsidRDefault="00FA2CFA" w:rsidP="001C09F9">
      <w:pPr>
        <w:spacing w:after="0" w:line="240" w:lineRule="auto"/>
      </w:pPr>
      <w:r>
        <w:separator/>
      </w:r>
    </w:p>
  </w:endnote>
  <w:endnote w:type="continuationSeparator" w:id="0">
    <w:p w14:paraId="23426B68" w14:textId="77777777" w:rsidR="00FA2CFA" w:rsidRDefault="00FA2CFA" w:rsidP="001C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98575"/>
      <w:docPartObj>
        <w:docPartGallery w:val="Page Numbers (Bottom of Page)"/>
        <w:docPartUnique/>
      </w:docPartObj>
    </w:sdtPr>
    <w:sdtEndPr>
      <w:rPr>
        <w:noProof/>
      </w:rPr>
    </w:sdtEndPr>
    <w:sdtContent>
      <w:p w14:paraId="50F37682" w14:textId="77777777" w:rsidR="00736232" w:rsidRDefault="00736232">
        <w:pPr>
          <w:pStyle w:val="Footer"/>
          <w:jc w:val="center"/>
        </w:pPr>
        <w:r>
          <w:fldChar w:fldCharType="begin"/>
        </w:r>
        <w:r>
          <w:instrText xml:space="preserve"> PAGE   \* MERGEFORMAT </w:instrText>
        </w:r>
        <w:r>
          <w:fldChar w:fldCharType="separate"/>
        </w:r>
        <w:r w:rsidR="003F16A7">
          <w:rPr>
            <w:noProof/>
          </w:rPr>
          <w:t>10</w:t>
        </w:r>
        <w:r>
          <w:rPr>
            <w:noProof/>
          </w:rPr>
          <w:fldChar w:fldCharType="end"/>
        </w:r>
      </w:p>
    </w:sdtContent>
  </w:sdt>
  <w:p w14:paraId="27163145" w14:textId="77777777" w:rsidR="00736232" w:rsidRDefault="00736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3A1AAE" w14:textId="77777777" w:rsidR="00FA2CFA" w:rsidRDefault="00FA2CFA" w:rsidP="001C09F9">
      <w:pPr>
        <w:spacing w:after="0" w:line="240" w:lineRule="auto"/>
      </w:pPr>
      <w:r>
        <w:separator/>
      </w:r>
    </w:p>
  </w:footnote>
  <w:footnote w:type="continuationSeparator" w:id="0">
    <w:p w14:paraId="0C595A14" w14:textId="77777777" w:rsidR="00FA2CFA" w:rsidRDefault="00FA2CFA" w:rsidP="001C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43ECC" w14:textId="77777777" w:rsidR="00905C2B" w:rsidRDefault="00905C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737B8" w14:textId="77777777" w:rsidR="00394DA5" w:rsidRDefault="00394D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7F9EA" w14:textId="77777777" w:rsidR="00394DA5" w:rsidRDefault="00394D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25926"/>
    <w:multiLevelType w:val="hybridMultilevel"/>
    <w:tmpl w:val="F9B06CD6"/>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4363E7"/>
    <w:multiLevelType w:val="hybridMultilevel"/>
    <w:tmpl w:val="D78484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3323897"/>
    <w:multiLevelType w:val="hybridMultilevel"/>
    <w:tmpl w:val="7A2454E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097F7B01"/>
    <w:multiLevelType w:val="hybridMultilevel"/>
    <w:tmpl w:val="6658C9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0A0ED0"/>
    <w:multiLevelType w:val="hybridMultilevel"/>
    <w:tmpl w:val="2B2E095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D919ED"/>
    <w:multiLevelType w:val="hybridMultilevel"/>
    <w:tmpl w:val="BD4CBF64"/>
    <w:lvl w:ilvl="0" w:tplc="4009001B">
      <w:start w:val="1"/>
      <w:numFmt w:val="lowerRoman"/>
      <w:lvlText w:val="%1."/>
      <w:lvlJc w:val="righ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6" w15:restartNumberingAfterBreak="0">
    <w:nsid w:val="151464A8"/>
    <w:multiLevelType w:val="hybridMultilevel"/>
    <w:tmpl w:val="2B2E095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CAF1CEB"/>
    <w:multiLevelType w:val="hybridMultilevel"/>
    <w:tmpl w:val="197023F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2514AA"/>
    <w:multiLevelType w:val="hybridMultilevel"/>
    <w:tmpl w:val="2B2E095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2C50FD"/>
    <w:multiLevelType w:val="hybridMultilevel"/>
    <w:tmpl w:val="1EA64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0408CB"/>
    <w:multiLevelType w:val="hybridMultilevel"/>
    <w:tmpl w:val="F2AC767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30B0B55"/>
    <w:multiLevelType w:val="hybridMultilevel"/>
    <w:tmpl w:val="BA82B3A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2" w15:restartNumberingAfterBreak="0">
    <w:nsid w:val="285D3856"/>
    <w:multiLevelType w:val="hybridMultilevel"/>
    <w:tmpl w:val="5CBADBF8"/>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A53534"/>
    <w:multiLevelType w:val="hybridMultilevel"/>
    <w:tmpl w:val="87429956"/>
    <w:lvl w:ilvl="0" w:tplc="BABA1D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BF74F3C"/>
    <w:multiLevelType w:val="hybridMultilevel"/>
    <w:tmpl w:val="2E527B5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EA22BF0"/>
    <w:multiLevelType w:val="hybridMultilevel"/>
    <w:tmpl w:val="E5B4DF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643DA9"/>
    <w:multiLevelType w:val="hybridMultilevel"/>
    <w:tmpl w:val="9F6429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D97184A"/>
    <w:multiLevelType w:val="hybridMultilevel"/>
    <w:tmpl w:val="E9D07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158005B"/>
    <w:multiLevelType w:val="hybridMultilevel"/>
    <w:tmpl w:val="B35EB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30C678A"/>
    <w:multiLevelType w:val="hybridMultilevel"/>
    <w:tmpl w:val="BE9CD99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BF660D5"/>
    <w:multiLevelType w:val="hybridMultilevel"/>
    <w:tmpl w:val="8650561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3AD5FB8"/>
    <w:multiLevelType w:val="hybridMultilevel"/>
    <w:tmpl w:val="CA6A026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4BB47AB"/>
    <w:multiLevelType w:val="hybridMultilevel"/>
    <w:tmpl w:val="6556208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6FD60A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70C2C62"/>
    <w:multiLevelType w:val="hybridMultilevel"/>
    <w:tmpl w:val="C51AF294"/>
    <w:lvl w:ilvl="0" w:tplc="8B026C0E">
      <w:start w:val="3"/>
      <w:numFmt w:val="decimal"/>
      <w:lvlText w:val="%1."/>
      <w:lvlJc w:val="left"/>
      <w:pPr>
        <w:ind w:left="7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892144B"/>
    <w:multiLevelType w:val="hybridMultilevel"/>
    <w:tmpl w:val="5CBADBF8"/>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E332167"/>
    <w:multiLevelType w:val="hybridMultilevel"/>
    <w:tmpl w:val="4BA0AA9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FB15ADF"/>
    <w:multiLevelType w:val="hybridMultilevel"/>
    <w:tmpl w:val="3BC68776"/>
    <w:lvl w:ilvl="0" w:tplc="4009001B">
      <w:start w:val="1"/>
      <w:numFmt w:val="lowerRoman"/>
      <w:lvlText w:val="%1."/>
      <w:lvlJc w:val="right"/>
      <w:pPr>
        <w:ind w:left="720" w:hanging="360"/>
      </w:pPr>
    </w:lvl>
    <w:lvl w:ilvl="1" w:tplc="47A29EBE">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2E53DF2"/>
    <w:multiLevelType w:val="hybridMultilevel"/>
    <w:tmpl w:val="4620CB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3FC79D8"/>
    <w:multiLevelType w:val="hybridMultilevel"/>
    <w:tmpl w:val="2B2E095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AB038CC"/>
    <w:multiLevelType w:val="hybridMultilevel"/>
    <w:tmpl w:val="F724D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BA206BC"/>
    <w:multiLevelType w:val="hybridMultilevel"/>
    <w:tmpl w:val="27D22F4C"/>
    <w:lvl w:ilvl="0" w:tplc="0809001B">
      <w:start w:val="1"/>
      <w:numFmt w:val="lowerRoman"/>
      <w:lvlText w:val="%1."/>
      <w:lvlJc w:val="righ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2" w15:restartNumberingAfterBreak="0">
    <w:nsid w:val="6DF222AB"/>
    <w:multiLevelType w:val="hybridMultilevel"/>
    <w:tmpl w:val="2B2E095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CF55B8"/>
    <w:multiLevelType w:val="hybridMultilevel"/>
    <w:tmpl w:val="2B2E095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38D3B0A"/>
    <w:multiLevelType w:val="hybridMultilevel"/>
    <w:tmpl w:val="40EE52B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6F146B7"/>
    <w:multiLevelType w:val="hybridMultilevel"/>
    <w:tmpl w:val="47DAF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932467C"/>
    <w:multiLevelType w:val="hybridMultilevel"/>
    <w:tmpl w:val="148ED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D44702B"/>
    <w:multiLevelType w:val="hybridMultilevel"/>
    <w:tmpl w:val="8650561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E1C49D9"/>
    <w:multiLevelType w:val="hybridMultilevel"/>
    <w:tmpl w:val="3D822EDC"/>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abstractNumId w:val="6"/>
  </w:num>
  <w:num w:numId="2">
    <w:abstractNumId w:val="35"/>
  </w:num>
  <w:num w:numId="3">
    <w:abstractNumId w:val="17"/>
  </w:num>
  <w:num w:numId="4">
    <w:abstractNumId w:val="36"/>
  </w:num>
  <w:num w:numId="5">
    <w:abstractNumId w:val="30"/>
  </w:num>
  <w:num w:numId="6">
    <w:abstractNumId w:val="9"/>
  </w:num>
  <w:num w:numId="7">
    <w:abstractNumId w:val="2"/>
  </w:num>
  <w:num w:numId="8">
    <w:abstractNumId w:val="28"/>
  </w:num>
  <w:num w:numId="9">
    <w:abstractNumId w:val="22"/>
  </w:num>
  <w:num w:numId="10">
    <w:abstractNumId w:val="3"/>
  </w:num>
  <w:num w:numId="11">
    <w:abstractNumId w:val="15"/>
  </w:num>
  <w:num w:numId="12">
    <w:abstractNumId w:val="5"/>
  </w:num>
  <w:num w:numId="13">
    <w:abstractNumId w:val="11"/>
  </w:num>
  <w:num w:numId="14">
    <w:abstractNumId w:val="38"/>
  </w:num>
  <w:num w:numId="15">
    <w:abstractNumId w:val="24"/>
  </w:num>
  <w:num w:numId="16">
    <w:abstractNumId w:val="26"/>
  </w:num>
  <w:num w:numId="17">
    <w:abstractNumId w:val="25"/>
  </w:num>
  <w:num w:numId="18">
    <w:abstractNumId w:val="14"/>
  </w:num>
  <w:num w:numId="19">
    <w:abstractNumId w:val="20"/>
  </w:num>
  <w:num w:numId="20">
    <w:abstractNumId w:val="23"/>
  </w:num>
  <w:num w:numId="21">
    <w:abstractNumId w:val="1"/>
  </w:num>
  <w:num w:numId="22">
    <w:abstractNumId w:val="16"/>
  </w:num>
  <w:num w:numId="23">
    <w:abstractNumId w:val="8"/>
  </w:num>
  <w:num w:numId="24">
    <w:abstractNumId w:val="32"/>
  </w:num>
  <w:num w:numId="25">
    <w:abstractNumId w:val="29"/>
  </w:num>
  <w:num w:numId="26">
    <w:abstractNumId w:val="4"/>
  </w:num>
  <w:num w:numId="27">
    <w:abstractNumId w:val="33"/>
  </w:num>
  <w:num w:numId="28">
    <w:abstractNumId w:val="37"/>
  </w:num>
  <w:num w:numId="29">
    <w:abstractNumId w:val="18"/>
  </w:num>
  <w:num w:numId="30">
    <w:abstractNumId w:val="27"/>
  </w:num>
  <w:num w:numId="31">
    <w:abstractNumId w:val="10"/>
  </w:num>
  <w:num w:numId="32">
    <w:abstractNumId w:val="13"/>
  </w:num>
  <w:num w:numId="33">
    <w:abstractNumId w:val="0"/>
  </w:num>
  <w:num w:numId="34">
    <w:abstractNumId w:val="7"/>
  </w:num>
  <w:num w:numId="35">
    <w:abstractNumId w:val="19"/>
  </w:num>
  <w:num w:numId="36">
    <w:abstractNumId w:val="31"/>
  </w:num>
  <w:num w:numId="37">
    <w:abstractNumId w:val="34"/>
  </w:num>
  <w:num w:numId="38">
    <w:abstractNumId w:val="21"/>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wtTA3MbA0NjMyMzBT0lEKTi0uzszPAykwqgUAVsuYsiwAAAA="/>
  </w:docVars>
  <w:rsids>
    <w:rsidRoot w:val="00547AEA"/>
    <w:rsid w:val="000167BB"/>
    <w:rsid w:val="0002403C"/>
    <w:rsid w:val="00026016"/>
    <w:rsid w:val="000356F6"/>
    <w:rsid w:val="00054C66"/>
    <w:rsid w:val="0006675B"/>
    <w:rsid w:val="00085BDF"/>
    <w:rsid w:val="0009716B"/>
    <w:rsid w:val="000B672D"/>
    <w:rsid w:val="00104D9F"/>
    <w:rsid w:val="001A2F30"/>
    <w:rsid w:val="001B539E"/>
    <w:rsid w:val="001C09F9"/>
    <w:rsid w:val="001C5203"/>
    <w:rsid w:val="001D3E52"/>
    <w:rsid w:val="001E0112"/>
    <w:rsid w:val="001E2B95"/>
    <w:rsid w:val="001E34FD"/>
    <w:rsid w:val="001E597C"/>
    <w:rsid w:val="00242C9E"/>
    <w:rsid w:val="00294E24"/>
    <w:rsid w:val="002A2CC6"/>
    <w:rsid w:val="002C5D7F"/>
    <w:rsid w:val="002D3944"/>
    <w:rsid w:val="003124E9"/>
    <w:rsid w:val="003678BD"/>
    <w:rsid w:val="00393409"/>
    <w:rsid w:val="00394DA5"/>
    <w:rsid w:val="003D2B8D"/>
    <w:rsid w:val="003F16A7"/>
    <w:rsid w:val="00414DDC"/>
    <w:rsid w:val="00457FF2"/>
    <w:rsid w:val="00474AD9"/>
    <w:rsid w:val="004F02FB"/>
    <w:rsid w:val="005112E4"/>
    <w:rsid w:val="005121CD"/>
    <w:rsid w:val="00547AEA"/>
    <w:rsid w:val="00564128"/>
    <w:rsid w:val="005A2580"/>
    <w:rsid w:val="005B32E5"/>
    <w:rsid w:val="005C4F35"/>
    <w:rsid w:val="005F16EE"/>
    <w:rsid w:val="006025AB"/>
    <w:rsid w:val="00602686"/>
    <w:rsid w:val="006143A7"/>
    <w:rsid w:val="00640CFF"/>
    <w:rsid w:val="006868B2"/>
    <w:rsid w:val="00691989"/>
    <w:rsid w:val="006D0B06"/>
    <w:rsid w:val="00701C1C"/>
    <w:rsid w:val="007061AE"/>
    <w:rsid w:val="00714A85"/>
    <w:rsid w:val="00735569"/>
    <w:rsid w:val="00736232"/>
    <w:rsid w:val="007726D6"/>
    <w:rsid w:val="00786A48"/>
    <w:rsid w:val="007E7B71"/>
    <w:rsid w:val="00800593"/>
    <w:rsid w:val="00802CFD"/>
    <w:rsid w:val="00802D9A"/>
    <w:rsid w:val="00843589"/>
    <w:rsid w:val="00845BA6"/>
    <w:rsid w:val="0085155F"/>
    <w:rsid w:val="008874C6"/>
    <w:rsid w:val="00896825"/>
    <w:rsid w:val="008B693A"/>
    <w:rsid w:val="008B6E37"/>
    <w:rsid w:val="008D0CF6"/>
    <w:rsid w:val="008D237B"/>
    <w:rsid w:val="008F686C"/>
    <w:rsid w:val="00905C2B"/>
    <w:rsid w:val="009752F1"/>
    <w:rsid w:val="00A453DA"/>
    <w:rsid w:val="00A87819"/>
    <w:rsid w:val="00AB2B95"/>
    <w:rsid w:val="00AB7587"/>
    <w:rsid w:val="00AD195A"/>
    <w:rsid w:val="00B10F11"/>
    <w:rsid w:val="00B8429A"/>
    <w:rsid w:val="00B85236"/>
    <w:rsid w:val="00BB5BDC"/>
    <w:rsid w:val="00BD0E71"/>
    <w:rsid w:val="00C04C82"/>
    <w:rsid w:val="00C10FED"/>
    <w:rsid w:val="00C201DF"/>
    <w:rsid w:val="00C70CD0"/>
    <w:rsid w:val="00C7232B"/>
    <w:rsid w:val="00C90F90"/>
    <w:rsid w:val="00CA0589"/>
    <w:rsid w:val="00CD6C1B"/>
    <w:rsid w:val="00D41DC0"/>
    <w:rsid w:val="00DA2874"/>
    <w:rsid w:val="00DA2BA2"/>
    <w:rsid w:val="00DF7AA3"/>
    <w:rsid w:val="00E01972"/>
    <w:rsid w:val="00E77D3B"/>
    <w:rsid w:val="00EC1250"/>
    <w:rsid w:val="00F11918"/>
    <w:rsid w:val="00F1565A"/>
    <w:rsid w:val="00F2248A"/>
    <w:rsid w:val="00F75C5B"/>
    <w:rsid w:val="00F909C9"/>
    <w:rsid w:val="00FA2C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B37DB8"/>
  <w15:chartTrackingRefBased/>
  <w15:docId w15:val="{A90E8B62-4BCB-4A2C-8231-7F3121572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8BD"/>
    <w:pPr>
      <w:keepNext/>
      <w:keepLines/>
      <w:spacing w:before="360" w:after="120"/>
      <w:jc w:val="both"/>
      <w:outlineLvl w:val="0"/>
    </w:pPr>
    <w:rPr>
      <w:rFonts w:eastAsiaTheme="majorEastAsia" w:cstheme="majorBidi"/>
      <w:b/>
      <w:color w:val="000000" w:themeColor="text1"/>
      <w:szCs w:val="32"/>
      <w:lang w:val="en-US"/>
    </w:rPr>
  </w:style>
  <w:style w:type="paragraph" w:styleId="Heading2">
    <w:name w:val="heading 2"/>
    <w:basedOn w:val="Normal"/>
    <w:next w:val="Normal"/>
    <w:link w:val="Heading2Char"/>
    <w:uiPriority w:val="9"/>
    <w:unhideWhenUsed/>
    <w:qFormat/>
    <w:rsid w:val="003678BD"/>
    <w:pPr>
      <w:keepNext/>
      <w:keepLines/>
      <w:spacing w:before="160" w:after="1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3678BD"/>
    <w:pPr>
      <w:keepNext/>
      <w:keepLines/>
      <w:spacing w:before="160" w:after="12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9F9"/>
    <w:pPr>
      <w:ind w:left="720"/>
      <w:contextualSpacing/>
    </w:pPr>
  </w:style>
  <w:style w:type="paragraph" w:styleId="FootnoteText">
    <w:name w:val="footnote text"/>
    <w:basedOn w:val="Normal"/>
    <w:link w:val="FootnoteTextChar"/>
    <w:uiPriority w:val="99"/>
    <w:semiHidden/>
    <w:unhideWhenUsed/>
    <w:rsid w:val="001C09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09F9"/>
    <w:rPr>
      <w:sz w:val="20"/>
      <w:szCs w:val="20"/>
    </w:rPr>
  </w:style>
  <w:style w:type="character" w:styleId="FootnoteReference">
    <w:name w:val="footnote reference"/>
    <w:basedOn w:val="DefaultParagraphFont"/>
    <w:uiPriority w:val="99"/>
    <w:semiHidden/>
    <w:unhideWhenUsed/>
    <w:rsid w:val="001C09F9"/>
    <w:rPr>
      <w:vertAlign w:val="superscript"/>
    </w:rPr>
  </w:style>
  <w:style w:type="character" w:styleId="Hyperlink">
    <w:name w:val="Hyperlink"/>
    <w:basedOn w:val="DefaultParagraphFont"/>
    <w:uiPriority w:val="99"/>
    <w:unhideWhenUsed/>
    <w:rsid w:val="001C09F9"/>
    <w:rPr>
      <w:color w:val="0563C1" w:themeColor="hyperlink"/>
      <w:u w:val="single"/>
    </w:rPr>
  </w:style>
  <w:style w:type="paragraph" w:styleId="Header">
    <w:name w:val="header"/>
    <w:basedOn w:val="Normal"/>
    <w:link w:val="HeaderChar"/>
    <w:uiPriority w:val="99"/>
    <w:unhideWhenUsed/>
    <w:rsid w:val="007362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6232"/>
  </w:style>
  <w:style w:type="paragraph" w:styleId="Footer">
    <w:name w:val="footer"/>
    <w:basedOn w:val="Normal"/>
    <w:link w:val="FooterChar"/>
    <w:uiPriority w:val="99"/>
    <w:unhideWhenUsed/>
    <w:rsid w:val="007362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6232"/>
  </w:style>
  <w:style w:type="character" w:customStyle="1" w:styleId="Heading1Char">
    <w:name w:val="Heading 1 Char"/>
    <w:basedOn w:val="DefaultParagraphFont"/>
    <w:link w:val="Heading1"/>
    <w:uiPriority w:val="9"/>
    <w:rsid w:val="003678BD"/>
    <w:rPr>
      <w:rFonts w:eastAsiaTheme="majorEastAsia" w:cstheme="majorBidi"/>
      <w:b/>
      <w:color w:val="000000" w:themeColor="text1"/>
      <w:szCs w:val="32"/>
      <w:lang w:val="en-US"/>
    </w:rPr>
  </w:style>
  <w:style w:type="paragraph" w:styleId="Bibliography">
    <w:name w:val="Bibliography"/>
    <w:basedOn w:val="Normal"/>
    <w:next w:val="Normal"/>
    <w:uiPriority w:val="37"/>
    <w:unhideWhenUsed/>
    <w:rsid w:val="00DA2BA2"/>
  </w:style>
  <w:style w:type="table" w:styleId="TableGrid">
    <w:name w:val="Table Grid"/>
    <w:basedOn w:val="TableNormal"/>
    <w:uiPriority w:val="39"/>
    <w:rsid w:val="00085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678BD"/>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3678BD"/>
    <w:rPr>
      <w:rFonts w:eastAsiaTheme="majorEastAsia" w:cstheme="majorBidi"/>
      <w:b/>
      <w:color w:val="000000" w:themeColor="text1"/>
      <w:szCs w:val="24"/>
    </w:rPr>
  </w:style>
  <w:style w:type="paragraph" w:styleId="TOCHeading">
    <w:name w:val="TOC Heading"/>
    <w:basedOn w:val="Heading1"/>
    <w:next w:val="Normal"/>
    <w:uiPriority w:val="39"/>
    <w:unhideWhenUsed/>
    <w:qFormat/>
    <w:rsid w:val="003678BD"/>
    <w:pPr>
      <w:spacing w:before="240" w:after="0"/>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3678BD"/>
    <w:pPr>
      <w:spacing w:after="100"/>
    </w:pPr>
  </w:style>
  <w:style w:type="paragraph" w:styleId="TOC2">
    <w:name w:val="toc 2"/>
    <w:basedOn w:val="Normal"/>
    <w:next w:val="Normal"/>
    <w:autoRedefine/>
    <w:uiPriority w:val="39"/>
    <w:unhideWhenUsed/>
    <w:rsid w:val="003678BD"/>
    <w:pPr>
      <w:spacing w:after="100"/>
      <w:ind w:left="240"/>
    </w:pPr>
  </w:style>
  <w:style w:type="paragraph" w:styleId="TOC3">
    <w:name w:val="toc 3"/>
    <w:basedOn w:val="Normal"/>
    <w:next w:val="Normal"/>
    <w:autoRedefine/>
    <w:uiPriority w:val="39"/>
    <w:unhideWhenUsed/>
    <w:rsid w:val="003678BD"/>
    <w:pPr>
      <w:spacing w:after="100"/>
      <w:ind w:left="480"/>
    </w:pPr>
  </w:style>
  <w:style w:type="character" w:styleId="CommentReference">
    <w:name w:val="annotation reference"/>
    <w:basedOn w:val="DefaultParagraphFont"/>
    <w:uiPriority w:val="99"/>
    <w:semiHidden/>
    <w:unhideWhenUsed/>
    <w:rsid w:val="000167BB"/>
    <w:rPr>
      <w:sz w:val="16"/>
      <w:szCs w:val="16"/>
    </w:rPr>
  </w:style>
  <w:style w:type="paragraph" w:styleId="CommentText">
    <w:name w:val="annotation text"/>
    <w:basedOn w:val="Normal"/>
    <w:link w:val="CommentTextChar"/>
    <w:uiPriority w:val="99"/>
    <w:semiHidden/>
    <w:unhideWhenUsed/>
    <w:rsid w:val="000167BB"/>
    <w:pPr>
      <w:spacing w:line="240" w:lineRule="auto"/>
    </w:pPr>
    <w:rPr>
      <w:sz w:val="20"/>
      <w:szCs w:val="20"/>
    </w:rPr>
  </w:style>
  <w:style w:type="character" w:customStyle="1" w:styleId="CommentTextChar">
    <w:name w:val="Comment Text Char"/>
    <w:basedOn w:val="DefaultParagraphFont"/>
    <w:link w:val="CommentText"/>
    <w:uiPriority w:val="99"/>
    <w:semiHidden/>
    <w:rsid w:val="000167BB"/>
    <w:rPr>
      <w:sz w:val="20"/>
      <w:szCs w:val="20"/>
    </w:rPr>
  </w:style>
  <w:style w:type="paragraph" w:styleId="CommentSubject">
    <w:name w:val="annotation subject"/>
    <w:basedOn w:val="CommentText"/>
    <w:next w:val="CommentText"/>
    <w:link w:val="CommentSubjectChar"/>
    <w:uiPriority w:val="99"/>
    <w:semiHidden/>
    <w:unhideWhenUsed/>
    <w:rsid w:val="000167BB"/>
    <w:rPr>
      <w:b/>
      <w:bCs/>
    </w:rPr>
  </w:style>
  <w:style w:type="character" w:customStyle="1" w:styleId="CommentSubjectChar">
    <w:name w:val="Comment Subject Char"/>
    <w:basedOn w:val="CommentTextChar"/>
    <w:link w:val="CommentSubject"/>
    <w:uiPriority w:val="99"/>
    <w:semiHidden/>
    <w:rsid w:val="000167BB"/>
    <w:rPr>
      <w:b/>
      <w:bCs/>
      <w:sz w:val="20"/>
      <w:szCs w:val="20"/>
    </w:rPr>
  </w:style>
  <w:style w:type="paragraph" w:styleId="BalloonText">
    <w:name w:val="Balloon Text"/>
    <w:basedOn w:val="Normal"/>
    <w:link w:val="BalloonTextChar"/>
    <w:uiPriority w:val="99"/>
    <w:semiHidden/>
    <w:unhideWhenUsed/>
    <w:rsid w:val="00F75C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C5B"/>
    <w:rPr>
      <w:rFonts w:ascii="Segoe UI" w:hAnsi="Segoe UI" w:cs="Segoe UI"/>
      <w:sz w:val="18"/>
      <w:szCs w:val="18"/>
    </w:rPr>
  </w:style>
  <w:style w:type="table" w:styleId="PlainTable2">
    <w:name w:val="Plain Table 2"/>
    <w:basedOn w:val="TableNormal"/>
    <w:uiPriority w:val="42"/>
    <w:rsid w:val="00394DA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F1565A"/>
    <w:pPr>
      <w:spacing w:before="100" w:beforeAutospacing="1" w:after="100" w:afterAutospacing="1" w:line="240" w:lineRule="auto"/>
    </w:pPr>
    <w:rPr>
      <w:rFonts w:eastAsia="Times New Roman" w:cs="Times New Roman"/>
      <w:szCs w:val="24"/>
      <w:lang w:val="en-HK"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67119">
      <w:bodyDiv w:val="1"/>
      <w:marLeft w:val="0"/>
      <w:marRight w:val="0"/>
      <w:marTop w:val="0"/>
      <w:marBottom w:val="0"/>
      <w:divBdr>
        <w:top w:val="none" w:sz="0" w:space="0" w:color="auto"/>
        <w:left w:val="none" w:sz="0" w:space="0" w:color="auto"/>
        <w:bottom w:val="none" w:sz="0" w:space="0" w:color="auto"/>
        <w:right w:val="none" w:sz="0" w:space="0" w:color="auto"/>
      </w:divBdr>
    </w:div>
    <w:div w:id="38941601">
      <w:bodyDiv w:val="1"/>
      <w:marLeft w:val="0"/>
      <w:marRight w:val="0"/>
      <w:marTop w:val="0"/>
      <w:marBottom w:val="0"/>
      <w:divBdr>
        <w:top w:val="none" w:sz="0" w:space="0" w:color="auto"/>
        <w:left w:val="none" w:sz="0" w:space="0" w:color="auto"/>
        <w:bottom w:val="none" w:sz="0" w:space="0" w:color="auto"/>
        <w:right w:val="none" w:sz="0" w:space="0" w:color="auto"/>
      </w:divBdr>
    </w:div>
    <w:div w:id="44449256">
      <w:bodyDiv w:val="1"/>
      <w:marLeft w:val="0"/>
      <w:marRight w:val="0"/>
      <w:marTop w:val="0"/>
      <w:marBottom w:val="0"/>
      <w:divBdr>
        <w:top w:val="none" w:sz="0" w:space="0" w:color="auto"/>
        <w:left w:val="none" w:sz="0" w:space="0" w:color="auto"/>
        <w:bottom w:val="none" w:sz="0" w:space="0" w:color="auto"/>
        <w:right w:val="none" w:sz="0" w:space="0" w:color="auto"/>
      </w:divBdr>
    </w:div>
    <w:div w:id="93281588">
      <w:bodyDiv w:val="1"/>
      <w:marLeft w:val="0"/>
      <w:marRight w:val="0"/>
      <w:marTop w:val="0"/>
      <w:marBottom w:val="0"/>
      <w:divBdr>
        <w:top w:val="none" w:sz="0" w:space="0" w:color="auto"/>
        <w:left w:val="none" w:sz="0" w:space="0" w:color="auto"/>
        <w:bottom w:val="none" w:sz="0" w:space="0" w:color="auto"/>
        <w:right w:val="none" w:sz="0" w:space="0" w:color="auto"/>
      </w:divBdr>
    </w:div>
    <w:div w:id="112137296">
      <w:bodyDiv w:val="1"/>
      <w:marLeft w:val="0"/>
      <w:marRight w:val="0"/>
      <w:marTop w:val="0"/>
      <w:marBottom w:val="0"/>
      <w:divBdr>
        <w:top w:val="none" w:sz="0" w:space="0" w:color="auto"/>
        <w:left w:val="none" w:sz="0" w:space="0" w:color="auto"/>
        <w:bottom w:val="none" w:sz="0" w:space="0" w:color="auto"/>
        <w:right w:val="none" w:sz="0" w:space="0" w:color="auto"/>
      </w:divBdr>
    </w:div>
    <w:div w:id="119960062">
      <w:bodyDiv w:val="1"/>
      <w:marLeft w:val="0"/>
      <w:marRight w:val="0"/>
      <w:marTop w:val="0"/>
      <w:marBottom w:val="0"/>
      <w:divBdr>
        <w:top w:val="none" w:sz="0" w:space="0" w:color="auto"/>
        <w:left w:val="none" w:sz="0" w:space="0" w:color="auto"/>
        <w:bottom w:val="none" w:sz="0" w:space="0" w:color="auto"/>
        <w:right w:val="none" w:sz="0" w:space="0" w:color="auto"/>
      </w:divBdr>
    </w:div>
    <w:div w:id="184295763">
      <w:bodyDiv w:val="1"/>
      <w:marLeft w:val="0"/>
      <w:marRight w:val="0"/>
      <w:marTop w:val="0"/>
      <w:marBottom w:val="0"/>
      <w:divBdr>
        <w:top w:val="none" w:sz="0" w:space="0" w:color="auto"/>
        <w:left w:val="none" w:sz="0" w:space="0" w:color="auto"/>
        <w:bottom w:val="none" w:sz="0" w:space="0" w:color="auto"/>
        <w:right w:val="none" w:sz="0" w:space="0" w:color="auto"/>
      </w:divBdr>
    </w:div>
    <w:div w:id="208034404">
      <w:bodyDiv w:val="1"/>
      <w:marLeft w:val="0"/>
      <w:marRight w:val="0"/>
      <w:marTop w:val="0"/>
      <w:marBottom w:val="0"/>
      <w:divBdr>
        <w:top w:val="none" w:sz="0" w:space="0" w:color="auto"/>
        <w:left w:val="none" w:sz="0" w:space="0" w:color="auto"/>
        <w:bottom w:val="none" w:sz="0" w:space="0" w:color="auto"/>
        <w:right w:val="none" w:sz="0" w:space="0" w:color="auto"/>
      </w:divBdr>
    </w:div>
    <w:div w:id="227690838">
      <w:bodyDiv w:val="1"/>
      <w:marLeft w:val="0"/>
      <w:marRight w:val="0"/>
      <w:marTop w:val="0"/>
      <w:marBottom w:val="0"/>
      <w:divBdr>
        <w:top w:val="none" w:sz="0" w:space="0" w:color="auto"/>
        <w:left w:val="none" w:sz="0" w:space="0" w:color="auto"/>
        <w:bottom w:val="none" w:sz="0" w:space="0" w:color="auto"/>
        <w:right w:val="none" w:sz="0" w:space="0" w:color="auto"/>
      </w:divBdr>
    </w:div>
    <w:div w:id="233517553">
      <w:bodyDiv w:val="1"/>
      <w:marLeft w:val="0"/>
      <w:marRight w:val="0"/>
      <w:marTop w:val="0"/>
      <w:marBottom w:val="0"/>
      <w:divBdr>
        <w:top w:val="none" w:sz="0" w:space="0" w:color="auto"/>
        <w:left w:val="none" w:sz="0" w:space="0" w:color="auto"/>
        <w:bottom w:val="none" w:sz="0" w:space="0" w:color="auto"/>
        <w:right w:val="none" w:sz="0" w:space="0" w:color="auto"/>
      </w:divBdr>
    </w:div>
    <w:div w:id="335962176">
      <w:bodyDiv w:val="1"/>
      <w:marLeft w:val="0"/>
      <w:marRight w:val="0"/>
      <w:marTop w:val="0"/>
      <w:marBottom w:val="0"/>
      <w:divBdr>
        <w:top w:val="none" w:sz="0" w:space="0" w:color="auto"/>
        <w:left w:val="none" w:sz="0" w:space="0" w:color="auto"/>
        <w:bottom w:val="none" w:sz="0" w:space="0" w:color="auto"/>
        <w:right w:val="none" w:sz="0" w:space="0" w:color="auto"/>
      </w:divBdr>
    </w:div>
    <w:div w:id="360933114">
      <w:bodyDiv w:val="1"/>
      <w:marLeft w:val="0"/>
      <w:marRight w:val="0"/>
      <w:marTop w:val="0"/>
      <w:marBottom w:val="0"/>
      <w:divBdr>
        <w:top w:val="none" w:sz="0" w:space="0" w:color="auto"/>
        <w:left w:val="none" w:sz="0" w:space="0" w:color="auto"/>
        <w:bottom w:val="none" w:sz="0" w:space="0" w:color="auto"/>
        <w:right w:val="none" w:sz="0" w:space="0" w:color="auto"/>
      </w:divBdr>
    </w:div>
    <w:div w:id="364407649">
      <w:bodyDiv w:val="1"/>
      <w:marLeft w:val="0"/>
      <w:marRight w:val="0"/>
      <w:marTop w:val="0"/>
      <w:marBottom w:val="0"/>
      <w:divBdr>
        <w:top w:val="none" w:sz="0" w:space="0" w:color="auto"/>
        <w:left w:val="none" w:sz="0" w:space="0" w:color="auto"/>
        <w:bottom w:val="none" w:sz="0" w:space="0" w:color="auto"/>
        <w:right w:val="none" w:sz="0" w:space="0" w:color="auto"/>
      </w:divBdr>
    </w:div>
    <w:div w:id="398749730">
      <w:bodyDiv w:val="1"/>
      <w:marLeft w:val="0"/>
      <w:marRight w:val="0"/>
      <w:marTop w:val="0"/>
      <w:marBottom w:val="0"/>
      <w:divBdr>
        <w:top w:val="none" w:sz="0" w:space="0" w:color="auto"/>
        <w:left w:val="none" w:sz="0" w:space="0" w:color="auto"/>
        <w:bottom w:val="none" w:sz="0" w:space="0" w:color="auto"/>
        <w:right w:val="none" w:sz="0" w:space="0" w:color="auto"/>
      </w:divBdr>
    </w:div>
    <w:div w:id="408313959">
      <w:bodyDiv w:val="1"/>
      <w:marLeft w:val="0"/>
      <w:marRight w:val="0"/>
      <w:marTop w:val="0"/>
      <w:marBottom w:val="0"/>
      <w:divBdr>
        <w:top w:val="none" w:sz="0" w:space="0" w:color="auto"/>
        <w:left w:val="none" w:sz="0" w:space="0" w:color="auto"/>
        <w:bottom w:val="none" w:sz="0" w:space="0" w:color="auto"/>
        <w:right w:val="none" w:sz="0" w:space="0" w:color="auto"/>
      </w:divBdr>
    </w:div>
    <w:div w:id="414284409">
      <w:bodyDiv w:val="1"/>
      <w:marLeft w:val="0"/>
      <w:marRight w:val="0"/>
      <w:marTop w:val="0"/>
      <w:marBottom w:val="0"/>
      <w:divBdr>
        <w:top w:val="none" w:sz="0" w:space="0" w:color="auto"/>
        <w:left w:val="none" w:sz="0" w:space="0" w:color="auto"/>
        <w:bottom w:val="none" w:sz="0" w:space="0" w:color="auto"/>
        <w:right w:val="none" w:sz="0" w:space="0" w:color="auto"/>
      </w:divBdr>
    </w:div>
    <w:div w:id="419564688">
      <w:bodyDiv w:val="1"/>
      <w:marLeft w:val="0"/>
      <w:marRight w:val="0"/>
      <w:marTop w:val="0"/>
      <w:marBottom w:val="0"/>
      <w:divBdr>
        <w:top w:val="none" w:sz="0" w:space="0" w:color="auto"/>
        <w:left w:val="none" w:sz="0" w:space="0" w:color="auto"/>
        <w:bottom w:val="none" w:sz="0" w:space="0" w:color="auto"/>
        <w:right w:val="none" w:sz="0" w:space="0" w:color="auto"/>
      </w:divBdr>
    </w:div>
    <w:div w:id="422452875">
      <w:bodyDiv w:val="1"/>
      <w:marLeft w:val="0"/>
      <w:marRight w:val="0"/>
      <w:marTop w:val="0"/>
      <w:marBottom w:val="0"/>
      <w:divBdr>
        <w:top w:val="none" w:sz="0" w:space="0" w:color="auto"/>
        <w:left w:val="none" w:sz="0" w:space="0" w:color="auto"/>
        <w:bottom w:val="none" w:sz="0" w:space="0" w:color="auto"/>
        <w:right w:val="none" w:sz="0" w:space="0" w:color="auto"/>
      </w:divBdr>
    </w:div>
    <w:div w:id="493229300">
      <w:bodyDiv w:val="1"/>
      <w:marLeft w:val="0"/>
      <w:marRight w:val="0"/>
      <w:marTop w:val="0"/>
      <w:marBottom w:val="0"/>
      <w:divBdr>
        <w:top w:val="none" w:sz="0" w:space="0" w:color="auto"/>
        <w:left w:val="none" w:sz="0" w:space="0" w:color="auto"/>
        <w:bottom w:val="none" w:sz="0" w:space="0" w:color="auto"/>
        <w:right w:val="none" w:sz="0" w:space="0" w:color="auto"/>
      </w:divBdr>
    </w:div>
    <w:div w:id="503328314">
      <w:bodyDiv w:val="1"/>
      <w:marLeft w:val="0"/>
      <w:marRight w:val="0"/>
      <w:marTop w:val="0"/>
      <w:marBottom w:val="0"/>
      <w:divBdr>
        <w:top w:val="none" w:sz="0" w:space="0" w:color="auto"/>
        <w:left w:val="none" w:sz="0" w:space="0" w:color="auto"/>
        <w:bottom w:val="none" w:sz="0" w:space="0" w:color="auto"/>
        <w:right w:val="none" w:sz="0" w:space="0" w:color="auto"/>
      </w:divBdr>
    </w:div>
    <w:div w:id="542791183">
      <w:bodyDiv w:val="1"/>
      <w:marLeft w:val="0"/>
      <w:marRight w:val="0"/>
      <w:marTop w:val="0"/>
      <w:marBottom w:val="0"/>
      <w:divBdr>
        <w:top w:val="none" w:sz="0" w:space="0" w:color="auto"/>
        <w:left w:val="none" w:sz="0" w:space="0" w:color="auto"/>
        <w:bottom w:val="none" w:sz="0" w:space="0" w:color="auto"/>
        <w:right w:val="none" w:sz="0" w:space="0" w:color="auto"/>
      </w:divBdr>
    </w:div>
    <w:div w:id="545147423">
      <w:bodyDiv w:val="1"/>
      <w:marLeft w:val="0"/>
      <w:marRight w:val="0"/>
      <w:marTop w:val="0"/>
      <w:marBottom w:val="0"/>
      <w:divBdr>
        <w:top w:val="none" w:sz="0" w:space="0" w:color="auto"/>
        <w:left w:val="none" w:sz="0" w:space="0" w:color="auto"/>
        <w:bottom w:val="none" w:sz="0" w:space="0" w:color="auto"/>
        <w:right w:val="none" w:sz="0" w:space="0" w:color="auto"/>
      </w:divBdr>
    </w:div>
    <w:div w:id="590047397">
      <w:bodyDiv w:val="1"/>
      <w:marLeft w:val="0"/>
      <w:marRight w:val="0"/>
      <w:marTop w:val="0"/>
      <w:marBottom w:val="0"/>
      <w:divBdr>
        <w:top w:val="none" w:sz="0" w:space="0" w:color="auto"/>
        <w:left w:val="none" w:sz="0" w:space="0" w:color="auto"/>
        <w:bottom w:val="none" w:sz="0" w:space="0" w:color="auto"/>
        <w:right w:val="none" w:sz="0" w:space="0" w:color="auto"/>
      </w:divBdr>
    </w:div>
    <w:div w:id="623001947">
      <w:bodyDiv w:val="1"/>
      <w:marLeft w:val="0"/>
      <w:marRight w:val="0"/>
      <w:marTop w:val="0"/>
      <w:marBottom w:val="0"/>
      <w:divBdr>
        <w:top w:val="none" w:sz="0" w:space="0" w:color="auto"/>
        <w:left w:val="none" w:sz="0" w:space="0" w:color="auto"/>
        <w:bottom w:val="none" w:sz="0" w:space="0" w:color="auto"/>
        <w:right w:val="none" w:sz="0" w:space="0" w:color="auto"/>
      </w:divBdr>
    </w:div>
    <w:div w:id="662314358">
      <w:bodyDiv w:val="1"/>
      <w:marLeft w:val="0"/>
      <w:marRight w:val="0"/>
      <w:marTop w:val="0"/>
      <w:marBottom w:val="0"/>
      <w:divBdr>
        <w:top w:val="none" w:sz="0" w:space="0" w:color="auto"/>
        <w:left w:val="none" w:sz="0" w:space="0" w:color="auto"/>
        <w:bottom w:val="none" w:sz="0" w:space="0" w:color="auto"/>
        <w:right w:val="none" w:sz="0" w:space="0" w:color="auto"/>
      </w:divBdr>
    </w:div>
    <w:div w:id="706028614">
      <w:bodyDiv w:val="1"/>
      <w:marLeft w:val="0"/>
      <w:marRight w:val="0"/>
      <w:marTop w:val="0"/>
      <w:marBottom w:val="0"/>
      <w:divBdr>
        <w:top w:val="none" w:sz="0" w:space="0" w:color="auto"/>
        <w:left w:val="none" w:sz="0" w:space="0" w:color="auto"/>
        <w:bottom w:val="none" w:sz="0" w:space="0" w:color="auto"/>
        <w:right w:val="none" w:sz="0" w:space="0" w:color="auto"/>
      </w:divBdr>
    </w:div>
    <w:div w:id="725419792">
      <w:bodyDiv w:val="1"/>
      <w:marLeft w:val="0"/>
      <w:marRight w:val="0"/>
      <w:marTop w:val="0"/>
      <w:marBottom w:val="0"/>
      <w:divBdr>
        <w:top w:val="none" w:sz="0" w:space="0" w:color="auto"/>
        <w:left w:val="none" w:sz="0" w:space="0" w:color="auto"/>
        <w:bottom w:val="none" w:sz="0" w:space="0" w:color="auto"/>
        <w:right w:val="none" w:sz="0" w:space="0" w:color="auto"/>
      </w:divBdr>
    </w:div>
    <w:div w:id="734815009">
      <w:bodyDiv w:val="1"/>
      <w:marLeft w:val="0"/>
      <w:marRight w:val="0"/>
      <w:marTop w:val="0"/>
      <w:marBottom w:val="0"/>
      <w:divBdr>
        <w:top w:val="none" w:sz="0" w:space="0" w:color="auto"/>
        <w:left w:val="none" w:sz="0" w:space="0" w:color="auto"/>
        <w:bottom w:val="none" w:sz="0" w:space="0" w:color="auto"/>
        <w:right w:val="none" w:sz="0" w:space="0" w:color="auto"/>
      </w:divBdr>
    </w:div>
    <w:div w:id="871112722">
      <w:bodyDiv w:val="1"/>
      <w:marLeft w:val="0"/>
      <w:marRight w:val="0"/>
      <w:marTop w:val="0"/>
      <w:marBottom w:val="0"/>
      <w:divBdr>
        <w:top w:val="none" w:sz="0" w:space="0" w:color="auto"/>
        <w:left w:val="none" w:sz="0" w:space="0" w:color="auto"/>
        <w:bottom w:val="none" w:sz="0" w:space="0" w:color="auto"/>
        <w:right w:val="none" w:sz="0" w:space="0" w:color="auto"/>
      </w:divBdr>
    </w:div>
    <w:div w:id="875314178">
      <w:bodyDiv w:val="1"/>
      <w:marLeft w:val="0"/>
      <w:marRight w:val="0"/>
      <w:marTop w:val="0"/>
      <w:marBottom w:val="0"/>
      <w:divBdr>
        <w:top w:val="none" w:sz="0" w:space="0" w:color="auto"/>
        <w:left w:val="none" w:sz="0" w:space="0" w:color="auto"/>
        <w:bottom w:val="none" w:sz="0" w:space="0" w:color="auto"/>
        <w:right w:val="none" w:sz="0" w:space="0" w:color="auto"/>
      </w:divBdr>
    </w:div>
    <w:div w:id="885724500">
      <w:bodyDiv w:val="1"/>
      <w:marLeft w:val="0"/>
      <w:marRight w:val="0"/>
      <w:marTop w:val="0"/>
      <w:marBottom w:val="0"/>
      <w:divBdr>
        <w:top w:val="none" w:sz="0" w:space="0" w:color="auto"/>
        <w:left w:val="none" w:sz="0" w:space="0" w:color="auto"/>
        <w:bottom w:val="none" w:sz="0" w:space="0" w:color="auto"/>
        <w:right w:val="none" w:sz="0" w:space="0" w:color="auto"/>
      </w:divBdr>
    </w:div>
    <w:div w:id="920991132">
      <w:bodyDiv w:val="1"/>
      <w:marLeft w:val="0"/>
      <w:marRight w:val="0"/>
      <w:marTop w:val="0"/>
      <w:marBottom w:val="0"/>
      <w:divBdr>
        <w:top w:val="none" w:sz="0" w:space="0" w:color="auto"/>
        <w:left w:val="none" w:sz="0" w:space="0" w:color="auto"/>
        <w:bottom w:val="none" w:sz="0" w:space="0" w:color="auto"/>
        <w:right w:val="none" w:sz="0" w:space="0" w:color="auto"/>
      </w:divBdr>
      <w:divsChild>
        <w:div w:id="536896000">
          <w:marLeft w:val="0"/>
          <w:marRight w:val="0"/>
          <w:marTop w:val="0"/>
          <w:marBottom w:val="0"/>
          <w:divBdr>
            <w:top w:val="none" w:sz="0" w:space="0" w:color="auto"/>
            <w:left w:val="none" w:sz="0" w:space="0" w:color="auto"/>
            <w:bottom w:val="none" w:sz="0" w:space="0" w:color="auto"/>
            <w:right w:val="none" w:sz="0" w:space="0" w:color="auto"/>
          </w:divBdr>
          <w:divsChild>
            <w:div w:id="75324797">
              <w:marLeft w:val="0"/>
              <w:marRight w:val="0"/>
              <w:marTop w:val="0"/>
              <w:marBottom w:val="0"/>
              <w:divBdr>
                <w:top w:val="none" w:sz="0" w:space="0" w:color="auto"/>
                <w:left w:val="none" w:sz="0" w:space="0" w:color="auto"/>
                <w:bottom w:val="none" w:sz="0" w:space="0" w:color="auto"/>
                <w:right w:val="none" w:sz="0" w:space="0" w:color="auto"/>
              </w:divBdr>
              <w:divsChild>
                <w:div w:id="72444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67023">
      <w:bodyDiv w:val="1"/>
      <w:marLeft w:val="0"/>
      <w:marRight w:val="0"/>
      <w:marTop w:val="0"/>
      <w:marBottom w:val="0"/>
      <w:divBdr>
        <w:top w:val="none" w:sz="0" w:space="0" w:color="auto"/>
        <w:left w:val="none" w:sz="0" w:space="0" w:color="auto"/>
        <w:bottom w:val="none" w:sz="0" w:space="0" w:color="auto"/>
        <w:right w:val="none" w:sz="0" w:space="0" w:color="auto"/>
      </w:divBdr>
    </w:div>
    <w:div w:id="995105217">
      <w:bodyDiv w:val="1"/>
      <w:marLeft w:val="0"/>
      <w:marRight w:val="0"/>
      <w:marTop w:val="0"/>
      <w:marBottom w:val="0"/>
      <w:divBdr>
        <w:top w:val="none" w:sz="0" w:space="0" w:color="auto"/>
        <w:left w:val="none" w:sz="0" w:space="0" w:color="auto"/>
        <w:bottom w:val="none" w:sz="0" w:space="0" w:color="auto"/>
        <w:right w:val="none" w:sz="0" w:space="0" w:color="auto"/>
      </w:divBdr>
    </w:div>
    <w:div w:id="995845233">
      <w:bodyDiv w:val="1"/>
      <w:marLeft w:val="0"/>
      <w:marRight w:val="0"/>
      <w:marTop w:val="0"/>
      <w:marBottom w:val="0"/>
      <w:divBdr>
        <w:top w:val="none" w:sz="0" w:space="0" w:color="auto"/>
        <w:left w:val="none" w:sz="0" w:space="0" w:color="auto"/>
        <w:bottom w:val="none" w:sz="0" w:space="0" w:color="auto"/>
        <w:right w:val="none" w:sz="0" w:space="0" w:color="auto"/>
      </w:divBdr>
    </w:div>
    <w:div w:id="1025987255">
      <w:bodyDiv w:val="1"/>
      <w:marLeft w:val="0"/>
      <w:marRight w:val="0"/>
      <w:marTop w:val="0"/>
      <w:marBottom w:val="0"/>
      <w:divBdr>
        <w:top w:val="none" w:sz="0" w:space="0" w:color="auto"/>
        <w:left w:val="none" w:sz="0" w:space="0" w:color="auto"/>
        <w:bottom w:val="none" w:sz="0" w:space="0" w:color="auto"/>
        <w:right w:val="none" w:sz="0" w:space="0" w:color="auto"/>
      </w:divBdr>
    </w:div>
    <w:div w:id="1055929471">
      <w:bodyDiv w:val="1"/>
      <w:marLeft w:val="0"/>
      <w:marRight w:val="0"/>
      <w:marTop w:val="0"/>
      <w:marBottom w:val="0"/>
      <w:divBdr>
        <w:top w:val="none" w:sz="0" w:space="0" w:color="auto"/>
        <w:left w:val="none" w:sz="0" w:space="0" w:color="auto"/>
        <w:bottom w:val="none" w:sz="0" w:space="0" w:color="auto"/>
        <w:right w:val="none" w:sz="0" w:space="0" w:color="auto"/>
      </w:divBdr>
      <w:divsChild>
        <w:div w:id="2039314232">
          <w:marLeft w:val="0"/>
          <w:marRight w:val="0"/>
          <w:marTop w:val="0"/>
          <w:marBottom w:val="0"/>
          <w:divBdr>
            <w:top w:val="none" w:sz="0" w:space="0" w:color="auto"/>
            <w:left w:val="none" w:sz="0" w:space="0" w:color="auto"/>
            <w:bottom w:val="none" w:sz="0" w:space="0" w:color="auto"/>
            <w:right w:val="none" w:sz="0" w:space="0" w:color="auto"/>
          </w:divBdr>
          <w:divsChild>
            <w:div w:id="299728661">
              <w:marLeft w:val="0"/>
              <w:marRight w:val="0"/>
              <w:marTop w:val="0"/>
              <w:marBottom w:val="0"/>
              <w:divBdr>
                <w:top w:val="none" w:sz="0" w:space="0" w:color="auto"/>
                <w:left w:val="none" w:sz="0" w:space="0" w:color="auto"/>
                <w:bottom w:val="none" w:sz="0" w:space="0" w:color="auto"/>
                <w:right w:val="none" w:sz="0" w:space="0" w:color="auto"/>
              </w:divBdr>
              <w:divsChild>
                <w:div w:id="180731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322397">
      <w:bodyDiv w:val="1"/>
      <w:marLeft w:val="0"/>
      <w:marRight w:val="0"/>
      <w:marTop w:val="0"/>
      <w:marBottom w:val="0"/>
      <w:divBdr>
        <w:top w:val="none" w:sz="0" w:space="0" w:color="auto"/>
        <w:left w:val="none" w:sz="0" w:space="0" w:color="auto"/>
        <w:bottom w:val="none" w:sz="0" w:space="0" w:color="auto"/>
        <w:right w:val="none" w:sz="0" w:space="0" w:color="auto"/>
      </w:divBdr>
    </w:div>
    <w:div w:id="1202127674">
      <w:bodyDiv w:val="1"/>
      <w:marLeft w:val="0"/>
      <w:marRight w:val="0"/>
      <w:marTop w:val="0"/>
      <w:marBottom w:val="0"/>
      <w:divBdr>
        <w:top w:val="none" w:sz="0" w:space="0" w:color="auto"/>
        <w:left w:val="none" w:sz="0" w:space="0" w:color="auto"/>
        <w:bottom w:val="none" w:sz="0" w:space="0" w:color="auto"/>
        <w:right w:val="none" w:sz="0" w:space="0" w:color="auto"/>
      </w:divBdr>
    </w:div>
    <w:div w:id="1211115368">
      <w:bodyDiv w:val="1"/>
      <w:marLeft w:val="0"/>
      <w:marRight w:val="0"/>
      <w:marTop w:val="0"/>
      <w:marBottom w:val="0"/>
      <w:divBdr>
        <w:top w:val="none" w:sz="0" w:space="0" w:color="auto"/>
        <w:left w:val="none" w:sz="0" w:space="0" w:color="auto"/>
        <w:bottom w:val="none" w:sz="0" w:space="0" w:color="auto"/>
        <w:right w:val="none" w:sz="0" w:space="0" w:color="auto"/>
      </w:divBdr>
    </w:div>
    <w:div w:id="1220944382">
      <w:bodyDiv w:val="1"/>
      <w:marLeft w:val="0"/>
      <w:marRight w:val="0"/>
      <w:marTop w:val="0"/>
      <w:marBottom w:val="0"/>
      <w:divBdr>
        <w:top w:val="none" w:sz="0" w:space="0" w:color="auto"/>
        <w:left w:val="none" w:sz="0" w:space="0" w:color="auto"/>
        <w:bottom w:val="none" w:sz="0" w:space="0" w:color="auto"/>
        <w:right w:val="none" w:sz="0" w:space="0" w:color="auto"/>
      </w:divBdr>
    </w:div>
    <w:div w:id="1243182412">
      <w:bodyDiv w:val="1"/>
      <w:marLeft w:val="0"/>
      <w:marRight w:val="0"/>
      <w:marTop w:val="0"/>
      <w:marBottom w:val="0"/>
      <w:divBdr>
        <w:top w:val="none" w:sz="0" w:space="0" w:color="auto"/>
        <w:left w:val="none" w:sz="0" w:space="0" w:color="auto"/>
        <w:bottom w:val="none" w:sz="0" w:space="0" w:color="auto"/>
        <w:right w:val="none" w:sz="0" w:space="0" w:color="auto"/>
      </w:divBdr>
    </w:div>
    <w:div w:id="1250387298">
      <w:bodyDiv w:val="1"/>
      <w:marLeft w:val="0"/>
      <w:marRight w:val="0"/>
      <w:marTop w:val="0"/>
      <w:marBottom w:val="0"/>
      <w:divBdr>
        <w:top w:val="none" w:sz="0" w:space="0" w:color="auto"/>
        <w:left w:val="none" w:sz="0" w:space="0" w:color="auto"/>
        <w:bottom w:val="none" w:sz="0" w:space="0" w:color="auto"/>
        <w:right w:val="none" w:sz="0" w:space="0" w:color="auto"/>
      </w:divBdr>
    </w:div>
    <w:div w:id="1294486452">
      <w:bodyDiv w:val="1"/>
      <w:marLeft w:val="0"/>
      <w:marRight w:val="0"/>
      <w:marTop w:val="0"/>
      <w:marBottom w:val="0"/>
      <w:divBdr>
        <w:top w:val="none" w:sz="0" w:space="0" w:color="auto"/>
        <w:left w:val="none" w:sz="0" w:space="0" w:color="auto"/>
        <w:bottom w:val="none" w:sz="0" w:space="0" w:color="auto"/>
        <w:right w:val="none" w:sz="0" w:space="0" w:color="auto"/>
      </w:divBdr>
    </w:div>
    <w:div w:id="1336490351">
      <w:bodyDiv w:val="1"/>
      <w:marLeft w:val="0"/>
      <w:marRight w:val="0"/>
      <w:marTop w:val="0"/>
      <w:marBottom w:val="0"/>
      <w:divBdr>
        <w:top w:val="none" w:sz="0" w:space="0" w:color="auto"/>
        <w:left w:val="none" w:sz="0" w:space="0" w:color="auto"/>
        <w:bottom w:val="none" w:sz="0" w:space="0" w:color="auto"/>
        <w:right w:val="none" w:sz="0" w:space="0" w:color="auto"/>
      </w:divBdr>
    </w:div>
    <w:div w:id="1340767599">
      <w:bodyDiv w:val="1"/>
      <w:marLeft w:val="0"/>
      <w:marRight w:val="0"/>
      <w:marTop w:val="0"/>
      <w:marBottom w:val="0"/>
      <w:divBdr>
        <w:top w:val="none" w:sz="0" w:space="0" w:color="auto"/>
        <w:left w:val="none" w:sz="0" w:space="0" w:color="auto"/>
        <w:bottom w:val="none" w:sz="0" w:space="0" w:color="auto"/>
        <w:right w:val="none" w:sz="0" w:space="0" w:color="auto"/>
      </w:divBdr>
    </w:div>
    <w:div w:id="1351449547">
      <w:bodyDiv w:val="1"/>
      <w:marLeft w:val="0"/>
      <w:marRight w:val="0"/>
      <w:marTop w:val="0"/>
      <w:marBottom w:val="0"/>
      <w:divBdr>
        <w:top w:val="none" w:sz="0" w:space="0" w:color="auto"/>
        <w:left w:val="none" w:sz="0" w:space="0" w:color="auto"/>
        <w:bottom w:val="none" w:sz="0" w:space="0" w:color="auto"/>
        <w:right w:val="none" w:sz="0" w:space="0" w:color="auto"/>
      </w:divBdr>
    </w:div>
    <w:div w:id="1355811223">
      <w:bodyDiv w:val="1"/>
      <w:marLeft w:val="0"/>
      <w:marRight w:val="0"/>
      <w:marTop w:val="0"/>
      <w:marBottom w:val="0"/>
      <w:divBdr>
        <w:top w:val="none" w:sz="0" w:space="0" w:color="auto"/>
        <w:left w:val="none" w:sz="0" w:space="0" w:color="auto"/>
        <w:bottom w:val="none" w:sz="0" w:space="0" w:color="auto"/>
        <w:right w:val="none" w:sz="0" w:space="0" w:color="auto"/>
      </w:divBdr>
      <w:divsChild>
        <w:div w:id="693389102">
          <w:marLeft w:val="0"/>
          <w:marRight w:val="0"/>
          <w:marTop w:val="0"/>
          <w:marBottom w:val="0"/>
          <w:divBdr>
            <w:top w:val="none" w:sz="0" w:space="0" w:color="auto"/>
            <w:left w:val="none" w:sz="0" w:space="0" w:color="auto"/>
            <w:bottom w:val="none" w:sz="0" w:space="0" w:color="auto"/>
            <w:right w:val="none" w:sz="0" w:space="0" w:color="auto"/>
          </w:divBdr>
          <w:divsChild>
            <w:div w:id="2068413420">
              <w:marLeft w:val="0"/>
              <w:marRight w:val="0"/>
              <w:marTop w:val="0"/>
              <w:marBottom w:val="0"/>
              <w:divBdr>
                <w:top w:val="none" w:sz="0" w:space="0" w:color="auto"/>
                <w:left w:val="none" w:sz="0" w:space="0" w:color="auto"/>
                <w:bottom w:val="none" w:sz="0" w:space="0" w:color="auto"/>
                <w:right w:val="none" w:sz="0" w:space="0" w:color="auto"/>
              </w:divBdr>
              <w:divsChild>
                <w:div w:id="200227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20805">
      <w:bodyDiv w:val="1"/>
      <w:marLeft w:val="0"/>
      <w:marRight w:val="0"/>
      <w:marTop w:val="0"/>
      <w:marBottom w:val="0"/>
      <w:divBdr>
        <w:top w:val="none" w:sz="0" w:space="0" w:color="auto"/>
        <w:left w:val="none" w:sz="0" w:space="0" w:color="auto"/>
        <w:bottom w:val="none" w:sz="0" w:space="0" w:color="auto"/>
        <w:right w:val="none" w:sz="0" w:space="0" w:color="auto"/>
      </w:divBdr>
    </w:div>
    <w:div w:id="1401442069">
      <w:bodyDiv w:val="1"/>
      <w:marLeft w:val="0"/>
      <w:marRight w:val="0"/>
      <w:marTop w:val="0"/>
      <w:marBottom w:val="0"/>
      <w:divBdr>
        <w:top w:val="none" w:sz="0" w:space="0" w:color="auto"/>
        <w:left w:val="none" w:sz="0" w:space="0" w:color="auto"/>
        <w:bottom w:val="none" w:sz="0" w:space="0" w:color="auto"/>
        <w:right w:val="none" w:sz="0" w:space="0" w:color="auto"/>
      </w:divBdr>
    </w:div>
    <w:div w:id="1476988098">
      <w:bodyDiv w:val="1"/>
      <w:marLeft w:val="0"/>
      <w:marRight w:val="0"/>
      <w:marTop w:val="0"/>
      <w:marBottom w:val="0"/>
      <w:divBdr>
        <w:top w:val="none" w:sz="0" w:space="0" w:color="auto"/>
        <w:left w:val="none" w:sz="0" w:space="0" w:color="auto"/>
        <w:bottom w:val="none" w:sz="0" w:space="0" w:color="auto"/>
        <w:right w:val="none" w:sz="0" w:space="0" w:color="auto"/>
      </w:divBdr>
    </w:div>
    <w:div w:id="1552838650">
      <w:bodyDiv w:val="1"/>
      <w:marLeft w:val="0"/>
      <w:marRight w:val="0"/>
      <w:marTop w:val="0"/>
      <w:marBottom w:val="0"/>
      <w:divBdr>
        <w:top w:val="none" w:sz="0" w:space="0" w:color="auto"/>
        <w:left w:val="none" w:sz="0" w:space="0" w:color="auto"/>
        <w:bottom w:val="none" w:sz="0" w:space="0" w:color="auto"/>
        <w:right w:val="none" w:sz="0" w:space="0" w:color="auto"/>
      </w:divBdr>
    </w:div>
    <w:div w:id="1648970753">
      <w:bodyDiv w:val="1"/>
      <w:marLeft w:val="0"/>
      <w:marRight w:val="0"/>
      <w:marTop w:val="0"/>
      <w:marBottom w:val="0"/>
      <w:divBdr>
        <w:top w:val="none" w:sz="0" w:space="0" w:color="auto"/>
        <w:left w:val="none" w:sz="0" w:space="0" w:color="auto"/>
        <w:bottom w:val="none" w:sz="0" w:space="0" w:color="auto"/>
        <w:right w:val="none" w:sz="0" w:space="0" w:color="auto"/>
      </w:divBdr>
    </w:div>
    <w:div w:id="1657029974">
      <w:bodyDiv w:val="1"/>
      <w:marLeft w:val="0"/>
      <w:marRight w:val="0"/>
      <w:marTop w:val="0"/>
      <w:marBottom w:val="0"/>
      <w:divBdr>
        <w:top w:val="none" w:sz="0" w:space="0" w:color="auto"/>
        <w:left w:val="none" w:sz="0" w:space="0" w:color="auto"/>
        <w:bottom w:val="none" w:sz="0" w:space="0" w:color="auto"/>
        <w:right w:val="none" w:sz="0" w:space="0" w:color="auto"/>
      </w:divBdr>
    </w:div>
    <w:div w:id="1793862732">
      <w:bodyDiv w:val="1"/>
      <w:marLeft w:val="0"/>
      <w:marRight w:val="0"/>
      <w:marTop w:val="0"/>
      <w:marBottom w:val="0"/>
      <w:divBdr>
        <w:top w:val="none" w:sz="0" w:space="0" w:color="auto"/>
        <w:left w:val="none" w:sz="0" w:space="0" w:color="auto"/>
        <w:bottom w:val="none" w:sz="0" w:space="0" w:color="auto"/>
        <w:right w:val="none" w:sz="0" w:space="0" w:color="auto"/>
      </w:divBdr>
    </w:div>
    <w:div w:id="1806308907">
      <w:bodyDiv w:val="1"/>
      <w:marLeft w:val="0"/>
      <w:marRight w:val="0"/>
      <w:marTop w:val="0"/>
      <w:marBottom w:val="0"/>
      <w:divBdr>
        <w:top w:val="none" w:sz="0" w:space="0" w:color="auto"/>
        <w:left w:val="none" w:sz="0" w:space="0" w:color="auto"/>
        <w:bottom w:val="none" w:sz="0" w:space="0" w:color="auto"/>
        <w:right w:val="none" w:sz="0" w:space="0" w:color="auto"/>
      </w:divBdr>
    </w:div>
    <w:div w:id="1826161342">
      <w:bodyDiv w:val="1"/>
      <w:marLeft w:val="0"/>
      <w:marRight w:val="0"/>
      <w:marTop w:val="0"/>
      <w:marBottom w:val="0"/>
      <w:divBdr>
        <w:top w:val="none" w:sz="0" w:space="0" w:color="auto"/>
        <w:left w:val="none" w:sz="0" w:space="0" w:color="auto"/>
        <w:bottom w:val="none" w:sz="0" w:space="0" w:color="auto"/>
        <w:right w:val="none" w:sz="0" w:space="0" w:color="auto"/>
      </w:divBdr>
    </w:div>
    <w:div w:id="1897470584">
      <w:bodyDiv w:val="1"/>
      <w:marLeft w:val="0"/>
      <w:marRight w:val="0"/>
      <w:marTop w:val="0"/>
      <w:marBottom w:val="0"/>
      <w:divBdr>
        <w:top w:val="none" w:sz="0" w:space="0" w:color="auto"/>
        <w:left w:val="none" w:sz="0" w:space="0" w:color="auto"/>
        <w:bottom w:val="none" w:sz="0" w:space="0" w:color="auto"/>
        <w:right w:val="none" w:sz="0" w:space="0" w:color="auto"/>
      </w:divBdr>
    </w:div>
    <w:div w:id="1922135741">
      <w:bodyDiv w:val="1"/>
      <w:marLeft w:val="0"/>
      <w:marRight w:val="0"/>
      <w:marTop w:val="0"/>
      <w:marBottom w:val="0"/>
      <w:divBdr>
        <w:top w:val="none" w:sz="0" w:space="0" w:color="auto"/>
        <w:left w:val="none" w:sz="0" w:space="0" w:color="auto"/>
        <w:bottom w:val="none" w:sz="0" w:space="0" w:color="auto"/>
        <w:right w:val="none" w:sz="0" w:space="0" w:color="auto"/>
      </w:divBdr>
    </w:div>
    <w:div w:id="1975060983">
      <w:bodyDiv w:val="1"/>
      <w:marLeft w:val="0"/>
      <w:marRight w:val="0"/>
      <w:marTop w:val="0"/>
      <w:marBottom w:val="0"/>
      <w:divBdr>
        <w:top w:val="none" w:sz="0" w:space="0" w:color="auto"/>
        <w:left w:val="none" w:sz="0" w:space="0" w:color="auto"/>
        <w:bottom w:val="none" w:sz="0" w:space="0" w:color="auto"/>
        <w:right w:val="none" w:sz="0" w:space="0" w:color="auto"/>
      </w:divBdr>
    </w:div>
    <w:div w:id="1989704276">
      <w:bodyDiv w:val="1"/>
      <w:marLeft w:val="0"/>
      <w:marRight w:val="0"/>
      <w:marTop w:val="0"/>
      <w:marBottom w:val="0"/>
      <w:divBdr>
        <w:top w:val="none" w:sz="0" w:space="0" w:color="auto"/>
        <w:left w:val="none" w:sz="0" w:space="0" w:color="auto"/>
        <w:bottom w:val="none" w:sz="0" w:space="0" w:color="auto"/>
        <w:right w:val="none" w:sz="0" w:space="0" w:color="auto"/>
      </w:divBdr>
    </w:div>
    <w:div w:id="2033216740">
      <w:bodyDiv w:val="1"/>
      <w:marLeft w:val="0"/>
      <w:marRight w:val="0"/>
      <w:marTop w:val="0"/>
      <w:marBottom w:val="0"/>
      <w:divBdr>
        <w:top w:val="none" w:sz="0" w:space="0" w:color="auto"/>
        <w:left w:val="none" w:sz="0" w:space="0" w:color="auto"/>
        <w:bottom w:val="none" w:sz="0" w:space="0" w:color="auto"/>
        <w:right w:val="none" w:sz="0" w:space="0" w:color="auto"/>
      </w:divBdr>
    </w:div>
    <w:div w:id="2045784239">
      <w:bodyDiv w:val="1"/>
      <w:marLeft w:val="0"/>
      <w:marRight w:val="0"/>
      <w:marTop w:val="0"/>
      <w:marBottom w:val="0"/>
      <w:divBdr>
        <w:top w:val="none" w:sz="0" w:space="0" w:color="auto"/>
        <w:left w:val="none" w:sz="0" w:space="0" w:color="auto"/>
        <w:bottom w:val="none" w:sz="0" w:space="0" w:color="auto"/>
        <w:right w:val="none" w:sz="0" w:space="0" w:color="auto"/>
      </w:divBdr>
    </w:div>
    <w:div w:id="2075622608">
      <w:bodyDiv w:val="1"/>
      <w:marLeft w:val="0"/>
      <w:marRight w:val="0"/>
      <w:marTop w:val="0"/>
      <w:marBottom w:val="0"/>
      <w:divBdr>
        <w:top w:val="none" w:sz="0" w:space="0" w:color="auto"/>
        <w:left w:val="none" w:sz="0" w:space="0" w:color="auto"/>
        <w:bottom w:val="none" w:sz="0" w:space="0" w:color="auto"/>
        <w:right w:val="none" w:sz="0" w:space="0" w:color="auto"/>
      </w:divBdr>
    </w:div>
    <w:div w:id="2085451155">
      <w:bodyDiv w:val="1"/>
      <w:marLeft w:val="0"/>
      <w:marRight w:val="0"/>
      <w:marTop w:val="0"/>
      <w:marBottom w:val="0"/>
      <w:divBdr>
        <w:top w:val="none" w:sz="0" w:space="0" w:color="auto"/>
        <w:left w:val="none" w:sz="0" w:space="0" w:color="auto"/>
        <w:bottom w:val="none" w:sz="0" w:space="0" w:color="auto"/>
        <w:right w:val="none" w:sz="0" w:space="0" w:color="auto"/>
      </w:divBdr>
    </w:div>
    <w:div w:id="214264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Sec</b:Tag>
    <b:SourceType>Case</b:SourceType>
    <b:Guid>{1FC029E4-E0E8-40D8-A39A-15C8F9D50A03}</b:Guid>
    <b:Title>Section 17(2), Singapore Companies Act</b:Title>
    <b:RefOrder>12</b:RefOrder>
  </b:Source>
  <b:Source>
    <b:Tag>Sec1</b:Tag>
    <b:SourceType>Case</b:SourceType>
    <b:Guid>{832CEDDF-8229-4E1B-8DAC-555C8443D2EF}</b:Guid>
    <b:Title>Section 17(2), Singapore Companies Act</b:Title>
    <b:RefOrder>13</b:RefOrder>
  </b:Source>
  <b:Source>
    <b:Tag>Sec2</b:Tag>
    <b:SourceType>Case</b:SourceType>
    <b:Guid>{473D98F2-E06C-46B9-8BAC-86050A4A08DD}</b:Guid>
    <b:Title>Section 17(2), Singapore Companies Act</b:Title>
    <b:RefOrder>1</b:RefOrder>
  </b:Source>
  <b:Source>
    <b:Tag>Leg</b:Tag>
    <b:SourceType>Case</b:SourceType>
    <b:Guid>{7A975EF2-DEF4-4A23-9018-A09DAD980A12}</b:Guid>
    <b:Title>Legal Structure of a Singapore Company, available at: https://www.startupdecisions.com.sg/singapore/company-law/company-legal-structure/. </b:Title>
    <b:RefOrder>3</b:RefOrder>
  </b:Source>
  <b:Source>
    <b:Tag>Sec3</b:Tag>
    <b:SourceType>Case</b:SourceType>
    <b:Guid>{9450EE30-0A05-4ACE-8347-AD086BE06C50}</b:Guid>
    <b:Title>Section</b:Title>
    <b:RefOrder>5</b:RefOrder>
  </b:Source>
  <b:Source>
    <b:Tag>Sec4</b:Tag>
    <b:SourceType>Case</b:SourceType>
    <b:Guid>{DD4463F0-8331-4AB2-A875-260151665712}</b:Guid>
    <b:Title>Section 216</b:Title>
    <b:RefOrder>6</b:RefOrder>
  </b:Source>
  <b:Source>
    <b:Tag>Int1</b:Tag>
    <b:SourceType>Case</b:SourceType>
    <b:Guid>{2CA6D52D-C182-4403-964F-5275D1ACB26F}</b:Guid>
    <b:Title>Introduction to Singapore Shares &amp; Share Classes for first time entrepreneurs available at: https://www.guidemesingapore.com/business-guides/incorporation/for-first-time-entrepreneurs/introduction-to-shares-and-share-classes. </b:Title>
    <b:RefOrder>8</b:RefOrder>
  </b:Source>
  <b:Source>
    <b:Tag>Kot</b:Tag>
    <b:SourceType>Case</b:SourceType>
    <b:Guid>{3BD0179C-E853-4476-9D54-915F52FDEFB6}</b:Guid>
    <b:Title>Kotler, P., Kartajaya, H., &amp; Young, S. D. (2004). Attracting investors: a marketing approach to finding funds for your business. John</b:Title>
    <b:RefOrder>11</b:RefOrder>
  </b:Source>
  <b:Source>
    <b:Tag>Sec5</b:Tag>
    <b:SourceType>Case</b:SourceType>
    <b:Guid>{F0B10CF1-F8FC-40E0-A2E2-8E4AC15B8D39}</b:Guid>
    <b:Title>Section 18(1)</b:Title>
    <b:RefOrder>2</b:RefOrder>
  </b:Source>
  <b:Source>
    <b:Tag>Sec6</b:Tag>
    <b:SourceType>Case</b:SourceType>
    <b:Guid>{8AE020B3-AEDB-467C-9705-6B8BDBFCB0A4}</b:Guid>
    <b:Title>Section 39(1)</b:Title>
    <b:RefOrder>4</b:RefOrder>
  </b:Source>
  <b:Source>
    <b:Tag>htt</b:Tag>
    <b:SourceType>Case</b:SourceType>
    <b:Guid>{7DF18CD9-CD43-4B43-B21E-AA39E73A98E8}</b:Guid>
    <b:Title>https://www.startupdecisions.com.sg/singapore/company-law/company-legal-structure/</b:Title>
    <b:RefOrder>7</b:RefOrder>
  </b:Source>
  <b:Source>
    <b:Tag>htt1</b:Tag>
    <b:SourceType>Case</b:SourceType>
    <b:Guid>{0981F819-5502-4C9A-BEA6-23A4ABF7930C}</b:Guid>
    <b:Title>https://www.sal.org.sg/Resources-Tools/VIMA-Premium-Access/A-Founders-Perspective_</b:Title>
    <b:RefOrder>9</b:RefOrder>
  </b:Source>
  <b:Source>
    <b:Tag>htt2</b:Tag>
    <b:SourceType>Case</b:SourceType>
    <b:Guid>{0E93A071-5801-4BE2-B659-A21BCA6A74B9}</b:Guid>
    <b:Title>https://www.forbes.com/sites/allbusiness/2020/12/13/what-angel-investors-want-to-know-before-investing-in-your-startup/?sh=31f52f1a1a11</b:Title>
    <b:RefOrder>10</b:RefOrder>
  </b:Source>
</b:Sources>
</file>

<file path=customXml/itemProps1.xml><?xml version="1.0" encoding="utf-8"?>
<ds:datastoreItem xmlns:ds="http://schemas.openxmlformats.org/officeDocument/2006/customXml" ds:itemID="{33B54795-35CA-41D2-BEB4-B1C85F5E4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12</Pages>
  <Words>2684</Words>
  <Characters>14829</Characters>
  <Application>Microsoft Office Word</Application>
  <DocSecurity>0</DocSecurity>
  <Lines>448</Lines>
  <Paragraphs>164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17388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Rohit Pacheriwal</cp:lastModifiedBy>
  <cp:revision>46</cp:revision>
  <dcterms:created xsi:type="dcterms:W3CDTF">2021-10-07T12:58:00Z</dcterms:created>
  <dcterms:modified xsi:type="dcterms:W3CDTF">2021-10-09T07:20:00Z</dcterms:modified>
  <cp:category/>
</cp:coreProperties>
</file>