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2C50C" w14:textId="28ED2C73" w:rsidR="002736CE" w:rsidRPr="002736CE" w:rsidRDefault="002736CE" w:rsidP="002736CE">
      <w:pPr>
        <w:spacing w:line="360" w:lineRule="auto"/>
        <w:jc w:val="center"/>
        <w:rPr>
          <w:rFonts w:ascii="Arial" w:hAnsi="Arial" w:cs="Arial"/>
          <w:b/>
          <w:bCs/>
          <w:sz w:val="32"/>
          <w:szCs w:val="32"/>
          <w:u w:val="single"/>
          <w:lang w:val="en-AU"/>
        </w:rPr>
      </w:pPr>
      <w:r w:rsidRPr="002736CE">
        <w:rPr>
          <w:rFonts w:ascii="Arial" w:hAnsi="Arial" w:cs="Arial"/>
          <w:b/>
          <w:bCs/>
          <w:sz w:val="32"/>
          <w:szCs w:val="32"/>
          <w:u w:val="single"/>
          <w:lang w:val="en-AU"/>
        </w:rPr>
        <w:t>Legal advice in Australian Employment Law</w:t>
      </w:r>
    </w:p>
    <w:p w14:paraId="2DCF0C86" w14:textId="77777777" w:rsidR="002736CE" w:rsidRDefault="002736CE" w:rsidP="002736CE">
      <w:pPr>
        <w:spacing w:line="360" w:lineRule="auto"/>
        <w:jc w:val="center"/>
        <w:rPr>
          <w:rFonts w:ascii="Arial" w:hAnsi="Arial" w:cs="Arial"/>
          <w:sz w:val="32"/>
          <w:szCs w:val="32"/>
          <w:lang w:val="en-AU"/>
        </w:rPr>
      </w:pPr>
    </w:p>
    <w:p w14:paraId="53842B38" w14:textId="797F6FB3" w:rsidR="002736CE" w:rsidRPr="002736CE" w:rsidRDefault="002736CE" w:rsidP="002736CE">
      <w:pPr>
        <w:spacing w:line="360" w:lineRule="auto"/>
        <w:jc w:val="center"/>
        <w:rPr>
          <w:rFonts w:ascii="Arial" w:hAnsi="Arial" w:cs="Arial"/>
          <w:sz w:val="32"/>
          <w:szCs w:val="32"/>
          <w:u w:val="single"/>
          <w:lang w:val="en-AU"/>
        </w:rPr>
      </w:pPr>
      <w:r w:rsidRPr="002736CE">
        <w:rPr>
          <w:rFonts w:ascii="Arial" w:hAnsi="Arial" w:cs="Arial"/>
          <w:sz w:val="32"/>
          <w:szCs w:val="32"/>
          <w:u w:val="single"/>
          <w:lang w:val="en-AU"/>
        </w:rPr>
        <w:t>Fair Works Act, 2009 and Modern Award</w:t>
      </w:r>
    </w:p>
    <w:p w14:paraId="03864079" w14:textId="77777777" w:rsidR="002736CE" w:rsidRDefault="002736CE" w:rsidP="000D0CB2">
      <w:pPr>
        <w:spacing w:line="360" w:lineRule="auto"/>
        <w:jc w:val="both"/>
        <w:rPr>
          <w:rFonts w:ascii="Arial" w:hAnsi="Arial" w:cs="Arial"/>
          <w:sz w:val="24"/>
          <w:szCs w:val="24"/>
          <w:lang w:val="en-AU"/>
        </w:rPr>
      </w:pPr>
    </w:p>
    <w:p w14:paraId="28A17B91" w14:textId="77777777" w:rsidR="002736CE" w:rsidRDefault="002736CE" w:rsidP="000D0CB2">
      <w:pPr>
        <w:spacing w:line="360" w:lineRule="auto"/>
        <w:jc w:val="both"/>
        <w:rPr>
          <w:rFonts w:ascii="Arial" w:hAnsi="Arial" w:cs="Arial"/>
          <w:sz w:val="24"/>
          <w:szCs w:val="24"/>
          <w:lang w:val="en-AU"/>
        </w:rPr>
      </w:pPr>
    </w:p>
    <w:p w14:paraId="77D74372" w14:textId="77777777" w:rsidR="002736CE" w:rsidRDefault="002736CE" w:rsidP="000D0CB2">
      <w:pPr>
        <w:spacing w:line="360" w:lineRule="auto"/>
        <w:jc w:val="both"/>
        <w:rPr>
          <w:rFonts w:ascii="Arial" w:hAnsi="Arial" w:cs="Arial"/>
          <w:sz w:val="24"/>
          <w:szCs w:val="24"/>
          <w:lang w:val="en-AU"/>
        </w:rPr>
      </w:pPr>
    </w:p>
    <w:p w14:paraId="6ED88D7D" w14:textId="77777777" w:rsidR="002736CE" w:rsidRDefault="002736CE" w:rsidP="000D0CB2">
      <w:pPr>
        <w:spacing w:line="360" w:lineRule="auto"/>
        <w:jc w:val="both"/>
        <w:rPr>
          <w:rFonts w:ascii="Arial" w:hAnsi="Arial" w:cs="Arial"/>
          <w:sz w:val="24"/>
          <w:szCs w:val="24"/>
          <w:lang w:val="en-AU"/>
        </w:rPr>
      </w:pPr>
    </w:p>
    <w:p w14:paraId="44E0B020" w14:textId="77777777" w:rsidR="002736CE" w:rsidRDefault="002736CE" w:rsidP="000D0CB2">
      <w:pPr>
        <w:spacing w:line="360" w:lineRule="auto"/>
        <w:jc w:val="both"/>
        <w:rPr>
          <w:rFonts w:ascii="Arial" w:hAnsi="Arial" w:cs="Arial"/>
          <w:sz w:val="24"/>
          <w:szCs w:val="24"/>
          <w:lang w:val="en-AU"/>
        </w:rPr>
      </w:pPr>
    </w:p>
    <w:p w14:paraId="576DD03C" w14:textId="77777777" w:rsidR="002736CE" w:rsidRDefault="002736CE" w:rsidP="000D0CB2">
      <w:pPr>
        <w:spacing w:line="360" w:lineRule="auto"/>
        <w:jc w:val="both"/>
        <w:rPr>
          <w:rFonts w:ascii="Arial" w:hAnsi="Arial" w:cs="Arial"/>
          <w:sz w:val="24"/>
          <w:szCs w:val="24"/>
          <w:lang w:val="en-AU"/>
        </w:rPr>
      </w:pPr>
    </w:p>
    <w:p w14:paraId="19AF53E7" w14:textId="77777777" w:rsidR="002736CE" w:rsidRDefault="002736CE" w:rsidP="000D0CB2">
      <w:pPr>
        <w:spacing w:line="360" w:lineRule="auto"/>
        <w:jc w:val="both"/>
        <w:rPr>
          <w:rFonts w:ascii="Arial" w:hAnsi="Arial" w:cs="Arial"/>
          <w:sz w:val="24"/>
          <w:szCs w:val="24"/>
          <w:lang w:val="en-AU"/>
        </w:rPr>
      </w:pPr>
    </w:p>
    <w:p w14:paraId="0D6EDC42" w14:textId="77777777" w:rsidR="002736CE" w:rsidRDefault="002736CE" w:rsidP="000D0CB2">
      <w:pPr>
        <w:spacing w:line="360" w:lineRule="auto"/>
        <w:jc w:val="both"/>
        <w:rPr>
          <w:rFonts w:ascii="Arial" w:hAnsi="Arial" w:cs="Arial"/>
          <w:sz w:val="24"/>
          <w:szCs w:val="24"/>
          <w:lang w:val="en-AU"/>
        </w:rPr>
      </w:pPr>
    </w:p>
    <w:p w14:paraId="5561C8BE" w14:textId="77777777" w:rsidR="002736CE" w:rsidRDefault="002736CE" w:rsidP="000D0CB2">
      <w:pPr>
        <w:spacing w:line="360" w:lineRule="auto"/>
        <w:jc w:val="both"/>
        <w:rPr>
          <w:rFonts w:ascii="Arial" w:hAnsi="Arial" w:cs="Arial"/>
          <w:sz w:val="24"/>
          <w:szCs w:val="24"/>
          <w:lang w:val="en-AU"/>
        </w:rPr>
      </w:pPr>
    </w:p>
    <w:p w14:paraId="0F5D2FDB" w14:textId="77777777" w:rsidR="002736CE" w:rsidRDefault="002736CE" w:rsidP="000D0CB2">
      <w:pPr>
        <w:spacing w:line="360" w:lineRule="auto"/>
        <w:jc w:val="both"/>
        <w:rPr>
          <w:rFonts w:ascii="Arial" w:hAnsi="Arial" w:cs="Arial"/>
          <w:sz w:val="24"/>
          <w:szCs w:val="24"/>
          <w:lang w:val="en-AU"/>
        </w:rPr>
      </w:pPr>
    </w:p>
    <w:p w14:paraId="28E7A64E" w14:textId="77777777" w:rsidR="002736CE" w:rsidRDefault="002736CE" w:rsidP="000D0CB2">
      <w:pPr>
        <w:spacing w:line="360" w:lineRule="auto"/>
        <w:jc w:val="both"/>
        <w:rPr>
          <w:rFonts w:ascii="Arial" w:hAnsi="Arial" w:cs="Arial"/>
          <w:sz w:val="24"/>
          <w:szCs w:val="24"/>
          <w:lang w:val="en-AU"/>
        </w:rPr>
      </w:pPr>
    </w:p>
    <w:p w14:paraId="13A71682" w14:textId="77777777" w:rsidR="002736CE" w:rsidRDefault="002736CE" w:rsidP="000D0CB2">
      <w:pPr>
        <w:spacing w:line="360" w:lineRule="auto"/>
        <w:jc w:val="both"/>
        <w:rPr>
          <w:rFonts w:ascii="Arial" w:hAnsi="Arial" w:cs="Arial"/>
          <w:sz w:val="24"/>
          <w:szCs w:val="24"/>
          <w:lang w:val="en-AU"/>
        </w:rPr>
      </w:pPr>
    </w:p>
    <w:p w14:paraId="703785C4" w14:textId="77777777" w:rsidR="002736CE" w:rsidRDefault="002736CE" w:rsidP="000D0CB2">
      <w:pPr>
        <w:spacing w:line="360" w:lineRule="auto"/>
        <w:jc w:val="both"/>
        <w:rPr>
          <w:rFonts w:ascii="Arial" w:hAnsi="Arial" w:cs="Arial"/>
          <w:sz w:val="24"/>
          <w:szCs w:val="24"/>
          <w:lang w:val="en-AU"/>
        </w:rPr>
      </w:pPr>
    </w:p>
    <w:p w14:paraId="16E4DD39" w14:textId="77777777" w:rsidR="002736CE" w:rsidRDefault="002736CE" w:rsidP="000D0CB2">
      <w:pPr>
        <w:spacing w:line="360" w:lineRule="auto"/>
        <w:jc w:val="both"/>
        <w:rPr>
          <w:rFonts w:ascii="Arial" w:hAnsi="Arial" w:cs="Arial"/>
          <w:sz w:val="24"/>
          <w:szCs w:val="24"/>
          <w:lang w:val="en-AU"/>
        </w:rPr>
      </w:pPr>
    </w:p>
    <w:p w14:paraId="6C418E99" w14:textId="77777777" w:rsidR="002736CE" w:rsidRDefault="002736CE" w:rsidP="000D0CB2">
      <w:pPr>
        <w:spacing w:line="360" w:lineRule="auto"/>
        <w:jc w:val="both"/>
        <w:rPr>
          <w:rFonts w:ascii="Arial" w:hAnsi="Arial" w:cs="Arial"/>
          <w:sz w:val="24"/>
          <w:szCs w:val="24"/>
          <w:lang w:val="en-AU"/>
        </w:rPr>
      </w:pPr>
    </w:p>
    <w:p w14:paraId="21DFFCC6" w14:textId="77777777" w:rsidR="002736CE" w:rsidRDefault="002736CE" w:rsidP="000D0CB2">
      <w:pPr>
        <w:spacing w:line="360" w:lineRule="auto"/>
        <w:jc w:val="both"/>
        <w:rPr>
          <w:rFonts w:ascii="Arial" w:hAnsi="Arial" w:cs="Arial"/>
          <w:sz w:val="24"/>
          <w:szCs w:val="24"/>
          <w:lang w:val="en-AU"/>
        </w:rPr>
      </w:pPr>
    </w:p>
    <w:p w14:paraId="4060C57A" w14:textId="77777777" w:rsidR="002736CE" w:rsidRDefault="002736CE" w:rsidP="000D0CB2">
      <w:pPr>
        <w:spacing w:line="360" w:lineRule="auto"/>
        <w:jc w:val="both"/>
        <w:rPr>
          <w:rFonts w:ascii="Arial" w:hAnsi="Arial" w:cs="Arial"/>
          <w:sz w:val="24"/>
          <w:szCs w:val="24"/>
          <w:lang w:val="en-AU"/>
        </w:rPr>
      </w:pPr>
    </w:p>
    <w:p w14:paraId="0A86F857" w14:textId="77777777" w:rsidR="002736CE" w:rsidRDefault="002736CE" w:rsidP="000D0CB2">
      <w:pPr>
        <w:spacing w:line="360" w:lineRule="auto"/>
        <w:jc w:val="both"/>
        <w:rPr>
          <w:rFonts w:ascii="Arial" w:hAnsi="Arial" w:cs="Arial"/>
          <w:sz w:val="24"/>
          <w:szCs w:val="24"/>
          <w:lang w:val="en-AU"/>
        </w:rPr>
      </w:pPr>
    </w:p>
    <w:p w14:paraId="37D2E96E" w14:textId="77777777" w:rsidR="002736CE" w:rsidRDefault="002736CE" w:rsidP="000D0CB2">
      <w:pPr>
        <w:spacing w:line="360" w:lineRule="auto"/>
        <w:jc w:val="both"/>
        <w:rPr>
          <w:rFonts w:ascii="Arial" w:hAnsi="Arial" w:cs="Arial"/>
          <w:sz w:val="24"/>
          <w:szCs w:val="24"/>
          <w:lang w:val="en-AU"/>
        </w:rPr>
      </w:pPr>
    </w:p>
    <w:p w14:paraId="2EF8B433" w14:textId="77777777" w:rsidR="002736CE" w:rsidRDefault="002736CE" w:rsidP="000D0CB2">
      <w:pPr>
        <w:spacing w:line="360" w:lineRule="auto"/>
        <w:jc w:val="both"/>
        <w:rPr>
          <w:rFonts w:ascii="Arial" w:hAnsi="Arial" w:cs="Arial"/>
          <w:sz w:val="24"/>
          <w:szCs w:val="24"/>
          <w:lang w:val="en-AU"/>
        </w:rPr>
      </w:pPr>
    </w:p>
    <w:p w14:paraId="642B5F86" w14:textId="77777777" w:rsidR="002736CE" w:rsidRDefault="002736CE" w:rsidP="000D0CB2">
      <w:pPr>
        <w:spacing w:line="360" w:lineRule="auto"/>
        <w:jc w:val="both"/>
        <w:rPr>
          <w:rFonts w:ascii="Arial" w:hAnsi="Arial" w:cs="Arial"/>
          <w:sz w:val="24"/>
          <w:szCs w:val="24"/>
          <w:lang w:val="en-AU"/>
        </w:rPr>
      </w:pPr>
    </w:p>
    <w:p w14:paraId="16445B60" w14:textId="54087989" w:rsidR="0079590C" w:rsidRPr="00E55B48" w:rsidRDefault="0079590C" w:rsidP="000D0CB2">
      <w:pPr>
        <w:spacing w:line="360" w:lineRule="auto"/>
        <w:jc w:val="both"/>
        <w:rPr>
          <w:rFonts w:ascii="Arial" w:hAnsi="Arial" w:cs="Arial"/>
          <w:sz w:val="24"/>
          <w:szCs w:val="24"/>
          <w:lang w:val="en-AU"/>
        </w:rPr>
      </w:pPr>
      <w:r w:rsidRPr="00E55B48">
        <w:rPr>
          <w:rFonts w:ascii="Arial" w:hAnsi="Arial" w:cs="Arial"/>
          <w:sz w:val="24"/>
          <w:szCs w:val="24"/>
          <w:lang w:val="en-AU"/>
        </w:rPr>
        <w:lastRenderedPageBreak/>
        <w:t>The Burragorang Group Pty Ltd (</w:t>
      </w:r>
      <w:r w:rsidR="001047E3" w:rsidRPr="00E55B48">
        <w:rPr>
          <w:rFonts w:ascii="Arial" w:hAnsi="Arial" w:cs="Arial"/>
          <w:sz w:val="24"/>
          <w:szCs w:val="24"/>
          <w:lang w:val="en-AU"/>
        </w:rPr>
        <w:t>'</w:t>
      </w:r>
      <w:r w:rsidRPr="00E55B48">
        <w:rPr>
          <w:rFonts w:ascii="Arial" w:hAnsi="Arial" w:cs="Arial"/>
          <w:sz w:val="24"/>
          <w:szCs w:val="24"/>
          <w:lang w:val="en-AU"/>
        </w:rPr>
        <w:t>BG</w:t>
      </w:r>
      <w:r w:rsidR="001047E3" w:rsidRPr="00E55B48">
        <w:rPr>
          <w:rFonts w:ascii="Arial" w:hAnsi="Arial" w:cs="Arial"/>
          <w:sz w:val="24"/>
          <w:szCs w:val="24"/>
          <w:lang w:val="en-AU"/>
        </w:rPr>
        <w:t>'</w:t>
      </w:r>
      <w:r w:rsidRPr="00E55B48">
        <w:rPr>
          <w:rFonts w:ascii="Arial" w:hAnsi="Arial" w:cs="Arial"/>
          <w:sz w:val="24"/>
          <w:szCs w:val="24"/>
          <w:lang w:val="en-AU"/>
        </w:rPr>
        <w:t>) employs Carly and her fellow employees. A modern award currently covers the employees (including Carly). BG has approached the employees and proposes that the employees and BG enter into an Enterprise Agreement (</w:t>
      </w:r>
      <w:r w:rsidR="001047E3" w:rsidRPr="00E55B48">
        <w:rPr>
          <w:rFonts w:ascii="Arial" w:hAnsi="Arial" w:cs="Arial"/>
          <w:sz w:val="24"/>
          <w:szCs w:val="24"/>
          <w:lang w:val="en-AU"/>
        </w:rPr>
        <w:t>'</w:t>
      </w:r>
      <w:r w:rsidRPr="00E55B48">
        <w:rPr>
          <w:rFonts w:ascii="Arial" w:hAnsi="Arial" w:cs="Arial"/>
          <w:sz w:val="24"/>
          <w:szCs w:val="24"/>
          <w:lang w:val="en-AU"/>
        </w:rPr>
        <w:t>Agreement</w:t>
      </w:r>
      <w:r w:rsidR="001047E3" w:rsidRPr="00E55B48">
        <w:rPr>
          <w:rFonts w:ascii="Arial" w:hAnsi="Arial" w:cs="Arial"/>
          <w:sz w:val="24"/>
          <w:szCs w:val="24"/>
          <w:lang w:val="en-AU"/>
        </w:rPr>
        <w:t>'</w:t>
      </w:r>
      <w:r w:rsidRPr="00E55B48">
        <w:rPr>
          <w:rFonts w:ascii="Arial" w:hAnsi="Arial" w:cs="Arial"/>
          <w:sz w:val="24"/>
          <w:szCs w:val="24"/>
          <w:lang w:val="en-AU"/>
        </w:rPr>
        <w:t>). BG has proposed that the Agreement will reflect their current terms of employment with a few exceptions. Carly is concerned about the exceptions and revised terms of the Agreement and feels that if she does not support the Agreement, BG may terminate her.</w:t>
      </w:r>
    </w:p>
    <w:p w14:paraId="5CEA3E23" w14:textId="40FA2758" w:rsidR="00A25D4C" w:rsidRPr="00E55B48" w:rsidRDefault="00A25D4C" w:rsidP="00E55B48">
      <w:pPr>
        <w:spacing w:line="360" w:lineRule="auto"/>
        <w:jc w:val="center"/>
        <w:rPr>
          <w:rFonts w:ascii="Arial" w:hAnsi="Arial" w:cs="Arial"/>
          <w:b/>
          <w:bCs/>
          <w:sz w:val="24"/>
          <w:szCs w:val="24"/>
          <w:lang w:val="en-AU"/>
        </w:rPr>
      </w:pPr>
      <w:r w:rsidRPr="00E55B48">
        <w:rPr>
          <w:rFonts w:ascii="Arial" w:hAnsi="Arial" w:cs="Arial"/>
          <w:b/>
          <w:bCs/>
          <w:sz w:val="24"/>
          <w:szCs w:val="24"/>
          <w:lang w:val="en-AU"/>
        </w:rPr>
        <w:t>Advice to Carly about her concerns:</w:t>
      </w:r>
    </w:p>
    <w:p w14:paraId="1CDFBA7A" w14:textId="37DF74CE" w:rsidR="0009199C" w:rsidRPr="00E55B48" w:rsidRDefault="003B1FE6" w:rsidP="0009199C">
      <w:pPr>
        <w:spacing w:line="360" w:lineRule="auto"/>
        <w:jc w:val="both"/>
        <w:rPr>
          <w:rFonts w:ascii="Arial" w:hAnsi="Arial" w:cs="Arial"/>
          <w:sz w:val="24"/>
          <w:szCs w:val="24"/>
          <w:lang w:val="en-AU"/>
        </w:rPr>
      </w:pPr>
      <w:r w:rsidRPr="00E55B48">
        <w:rPr>
          <w:rFonts w:ascii="Arial" w:hAnsi="Arial" w:cs="Arial"/>
          <w:sz w:val="24"/>
          <w:szCs w:val="24"/>
          <w:lang w:val="en-AU"/>
        </w:rPr>
        <w:t>BG has contravened multiple provisions of</w:t>
      </w:r>
      <w:r w:rsidR="00862851" w:rsidRPr="00E55B48">
        <w:rPr>
          <w:rFonts w:ascii="Arial" w:hAnsi="Arial" w:cs="Arial"/>
          <w:sz w:val="24"/>
          <w:szCs w:val="24"/>
          <w:lang w:val="en-AU"/>
        </w:rPr>
        <w:t xml:space="preserve"> Fair Work Act</w:t>
      </w:r>
      <w:r w:rsidR="00EE5062" w:rsidRPr="00E55B48">
        <w:rPr>
          <w:rFonts w:ascii="Arial" w:hAnsi="Arial" w:cs="Arial"/>
          <w:sz w:val="24"/>
          <w:szCs w:val="24"/>
          <w:lang w:val="en-AU"/>
        </w:rPr>
        <w:t xml:space="preserve"> 2009</w:t>
      </w:r>
      <w:r w:rsidR="00862851" w:rsidRPr="00E55B48">
        <w:rPr>
          <w:rFonts w:ascii="Arial" w:hAnsi="Arial" w:cs="Arial"/>
          <w:sz w:val="24"/>
          <w:szCs w:val="24"/>
          <w:lang w:val="en-AU"/>
        </w:rPr>
        <w:t>,</w:t>
      </w:r>
      <w:r w:rsidR="00A25D4C" w:rsidRPr="00E55B48">
        <w:rPr>
          <w:rFonts w:ascii="Arial" w:hAnsi="Arial" w:cs="Arial"/>
          <w:sz w:val="24"/>
          <w:szCs w:val="24"/>
          <w:lang w:val="en-AU"/>
        </w:rPr>
        <w:t xml:space="preserve"> which </w:t>
      </w:r>
      <w:r w:rsidR="00862851" w:rsidRPr="00E55B48">
        <w:rPr>
          <w:rFonts w:ascii="Arial" w:hAnsi="Arial" w:cs="Arial"/>
          <w:sz w:val="24"/>
          <w:szCs w:val="24"/>
          <w:lang w:val="en-AU"/>
        </w:rPr>
        <w:t>are outlined below</w:t>
      </w:r>
      <w:r w:rsidR="001047E3" w:rsidRPr="00E55B48">
        <w:rPr>
          <w:rFonts w:ascii="Arial" w:hAnsi="Arial" w:cs="Arial"/>
          <w:sz w:val="24"/>
          <w:szCs w:val="24"/>
          <w:lang w:val="en-AU"/>
        </w:rPr>
        <w:t>, with references to the Section in which BG has been non compliant:</w:t>
      </w:r>
    </w:p>
    <w:p w14:paraId="4AE80FAC" w14:textId="093E5C0C" w:rsidR="00AE1EF1" w:rsidRDefault="00AE1EF1" w:rsidP="00E55B48">
      <w:pPr>
        <w:pStyle w:val="ListParagraph"/>
        <w:numPr>
          <w:ilvl w:val="0"/>
          <w:numId w:val="7"/>
        </w:numPr>
        <w:spacing w:line="360" w:lineRule="auto"/>
        <w:jc w:val="both"/>
        <w:rPr>
          <w:rFonts w:ascii="Arial" w:hAnsi="Arial" w:cs="Arial"/>
          <w:sz w:val="24"/>
          <w:szCs w:val="24"/>
          <w:lang w:val="en-AU"/>
        </w:rPr>
      </w:pPr>
      <w:r>
        <w:rPr>
          <w:rFonts w:ascii="Arial" w:hAnsi="Arial" w:cs="Arial"/>
          <w:sz w:val="24"/>
          <w:szCs w:val="24"/>
          <w:lang w:val="en-AU"/>
        </w:rPr>
        <w:t>Maximum Working hours</w:t>
      </w:r>
    </w:p>
    <w:p w14:paraId="084F69D9" w14:textId="6DFE4265" w:rsidR="00AE1EF1" w:rsidRPr="007E6980" w:rsidRDefault="00AE1EF1" w:rsidP="007E6980">
      <w:pPr>
        <w:spacing w:line="360" w:lineRule="auto"/>
        <w:jc w:val="both"/>
        <w:rPr>
          <w:rFonts w:ascii="Arial" w:hAnsi="Arial" w:cs="Arial"/>
          <w:sz w:val="24"/>
          <w:szCs w:val="24"/>
          <w:lang w:val="en-AU"/>
        </w:rPr>
      </w:pPr>
      <w:r>
        <w:rPr>
          <w:rFonts w:ascii="Arial" w:hAnsi="Arial" w:cs="Arial"/>
          <w:sz w:val="24"/>
          <w:szCs w:val="24"/>
          <w:lang w:val="en-AU"/>
        </w:rPr>
        <w:t>Did BG violate the modern award by proposing 41 hours/week of work?</w:t>
      </w:r>
    </w:p>
    <w:p w14:paraId="75322EDE" w14:textId="4FD502B3" w:rsidR="00B72FF3" w:rsidRPr="00E55B48" w:rsidRDefault="0009199C" w:rsidP="000D0CB2">
      <w:pPr>
        <w:spacing w:line="360" w:lineRule="auto"/>
        <w:jc w:val="both"/>
        <w:rPr>
          <w:rFonts w:ascii="Arial" w:hAnsi="Arial" w:cs="Arial"/>
          <w:sz w:val="24"/>
          <w:szCs w:val="24"/>
          <w:lang w:val="en-AU"/>
        </w:rPr>
      </w:pPr>
      <w:r w:rsidRPr="00E55B48">
        <w:rPr>
          <w:rFonts w:ascii="Arial" w:hAnsi="Arial" w:cs="Arial"/>
          <w:sz w:val="24"/>
          <w:szCs w:val="24"/>
          <w:lang w:val="en-AU"/>
        </w:rPr>
        <w:t>A</w:t>
      </w:r>
      <w:r w:rsidR="00B72FF3" w:rsidRPr="00E55B48">
        <w:rPr>
          <w:rFonts w:ascii="Arial" w:hAnsi="Arial" w:cs="Arial"/>
          <w:sz w:val="24"/>
          <w:szCs w:val="24"/>
          <w:lang w:val="en-AU"/>
        </w:rPr>
        <w:t xml:space="preserve">s per the Modern Award applicable to employees of BG, the maximum hours are </w:t>
      </w:r>
      <w:r w:rsidRPr="00E55B48">
        <w:rPr>
          <w:rFonts w:ascii="Arial" w:hAnsi="Arial" w:cs="Arial"/>
          <w:sz w:val="24"/>
          <w:szCs w:val="24"/>
          <w:lang w:val="en-AU"/>
        </w:rPr>
        <w:t>thirty-eight</w:t>
      </w:r>
      <w:r w:rsidR="00B72FF3" w:rsidRPr="00E55B48">
        <w:rPr>
          <w:rFonts w:ascii="Arial" w:hAnsi="Arial" w:cs="Arial"/>
          <w:sz w:val="24"/>
          <w:szCs w:val="24"/>
          <w:lang w:val="en-AU"/>
        </w:rPr>
        <w:t xml:space="preserve">. As per Section 62 of the </w:t>
      </w:r>
      <w:r w:rsidR="00B72FF3" w:rsidRPr="00E55B48">
        <w:rPr>
          <w:rFonts w:ascii="Arial" w:hAnsi="Arial" w:cs="Arial"/>
          <w:i/>
          <w:iCs/>
          <w:sz w:val="24"/>
          <w:szCs w:val="24"/>
          <w:lang w:val="en-AU"/>
        </w:rPr>
        <w:t>Fair Wages Act, 2009</w:t>
      </w:r>
      <w:r w:rsidR="00B72FF3" w:rsidRPr="00E55B48">
        <w:rPr>
          <w:rFonts w:ascii="Arial" w:hAnsi="Arial" w:cs="Arial"/>
          <w:sz w:val="24"/>
          <w:szCs w:val="24"/>
          <w:lang w:val="en-AU"/>
        </w:rPr>
        <w:t>, an employer cannot require the employees to be working more than 38 hours if they are unreasonable. In order to determine unreasonableness, factors</w:t>
      </w:r>
      <w:r w:rsidR="006926FD" w:rsidRPr="00E55B48">
        <w:rPr>
          <w:rFonts w:ascii="Arial" w:hAnsi="Arial" w:cs="Arial"/>
          <w:sz w:val="24"/>
          <w:szCs w:val="24"/>
          <w:lang w:val="en-AU"/>
        </w:rPr>
        <w:t xml:space="preserve"> mentioned in </w:t>
      </w:r>
      <w:r w:rsidR="004163D3" w:rsidRPr="00E55B48">
        <w:rPr>
          <w:rFonts w:ascii="Arial" w:hAnsi="Arial" w:cs="Arial"/>
          <w:sz w:val="24"/>
          <w:szCs w:val="24"/>
          <w:lang w:val="en-AU"/>
        </w:rPr>
        <w:t>Section</w:t>
      </w:r>
      <w:r w:rsidR="00A22995" w:rsidRPr="00E55B48">
        <w:rPr>
          <w:rFonts w:ascii="Arial" w:hAnsi="Arial" w:cs="Arial"/>
          <w:sz w:val="24"/>
          <w:szCs w:val="24"/>
          <w:lang w:val="en-AU"/>
        </w:rPr>
        <w:t xml:space="preserve">. </w:t>
      </w:r>
      <w:r w:rsidR="006926FD" w:rsidRPr="00E55B48">
        <w:rPr>
          <w:rFonts w:ascii="Arial" w:hAnsi="Arial" w:cs="Arial"/>
          <w:sz w:val="24"/>
          <w:szCs w:val="24"/>
          <w:lang w:val="en-AU"/>
        </w:rPr>
        <w:t>63(1)</w:t>
      </w:r>
      <w:r w:rsidR="00B72FF3" w:rsidRPr="00E55B48">
        <w:rPr>
          <w:rFonts w:ascii="Arial" w:hAnsi="Arial" w:cs="Arial"/>
          <w:sz w:val="24"/>
          <w:szCs w:val="24"/>
          <w:lang w:val="en-AU"/>
        </w:rPr>
        <w:t xml:space="preserve"> such as </w:t>
      </w:r>
      <w:r w:rsidR="001047E3" w:rsidRPr="00E55B48">
        <w:rPr>
          <w:rFonts w:ascii="Arial" w:hAnsi="Arial" w:cs="Arial"/>
          <w:sz w:val="24"/>
          <w:szCs w:val="24"/>
          <w:lang w:val="en-AU"/>
        </w:rPr>
        <w:t xml:space="preserve">employee's </w:t>
      </w:r>
      <w:r w:rsidR="00B72FF3" w:rsidRPr="00E55B48">
        <w:rPr>
          <w:rFonts w:ascii="Arial" w:hAnsi="Arial" w:cs="Arial"/>
          <w:sz w:val="24"/>
          <w:szCs w:val="24"/>
          <w:lang w:val="en-AU"/>
        </w:rPr>
        <w:t xml:space="preserve">health &amp;safety, personal circumstances, need of the workplace, overtime payment, level of responsibility, nature of work, </w:t>
      </w:r>
      <w:r w:rsidR="00C228A6" w:rsidRPr="00E55B48">
        <w:rPr>
          <w:rFonts w:ascii="Arial" w:hAnsi="Arial" w:cs="Arial"/>
          <w:sz w:val="24"/>
          <w:szCs w:val="24"/>
          <w:lang w:val="en-AU"/>
        </w:rPr>
        <w:t xml:space="preserve">a </w:t>
      </w:r>
      <w:r w:rsidR="00B72FF3" w:rsidRPr="00E55B48">
        <w:rPr>
          <w:rFonts w:ascii="Arial" w:hAnsi="Arial" w:cs="Arial"/>
          <w:sz w:val="24"/>
          <w:szCs w:val="24"/>
          <w:lang w:val="en-AU"/>
        </w:rPr>
        <w:t>notice of request or refusal etc.</w:t>
      </w:r>
      <w:r w:rsidR="00C228A6" w:rsidRPr="00E55B48">
        <w:rPr>
          <w:rFonts w:ascii="Arial" w:hAnsi="Arial" w:cs="Arial"/>
          <w:sz w:val="24"/>
          <w:szCs w:val="24"/>
          <w:lang w:val="en-AU"/>
        </w:rPr>
        <w:t>,</w:t>
      </w:r>
      <w:r w:rsidR="00B72FF3" w:rsidRPr="00E55B48">
        <w:rPr>
          <w:rFonts w:ascii="Arial" w:hAnsi="Arial" w:cs="Arial"/>
          <w:sz w:val="24"/>
          <w:szCs w:val="24"/>
          <w:lang w:val="en-AU"/>
        </w:rPr>
        <w:t xml:space="preserve"> are taken into consideration. </w:t>
      </w:r>
    </w:p>
    <w:p w14:paraId="07D62795" w14:textId="5BF39176" w:rsidR="00B72FF3" w:rsidRPr="007E6980" w:rsidRDefault="0063034A" w:rsidP="007E6980">
      <w:pPr>
        <w:spacing w:line="360" w:lineRule="auto"/>
        <w:jc w:val="both"/>
        <w:rPr>
          <w:rFonts w:ascii="Arial" w:hAnsi="Arial" w:cs="Arial"/>
          <w:sz w:val="24"/>
          <w:szCs w:val="24"/>
          <w:lang w:val="en-AU"/>
        </w:rPr>
      </w:pPr>
      <w:r w:rsidRPr="007E6980">
        <w:rPr>
          <w:rFonts w:ascii="Arial" w:hAnsi="Arial" w:cs="Arial"/>
          <w:sz w:val="24"/>
          <w:szCs w:val="24"/>
          <w:lang w:val="en-AU"/>
        </w:rPr>
        <w:t xml:space="preserve">In the given facts, </w:t>
      </w:r>
      <w:r w:rsidR="00AE1EF1" w:rsidRPr="007E6980">
        <w:rPr>
          <w:rFonts w:ascii="Arial" w:hAnsi="Arial" w:cs="Arial"/>
          <w:sz w:val="24"/>
          <w:szCs w:val="24"/>
          <w:lang w:val="en-AU"/>
        </w:rPr>
        <w:t xml:space="preserve">BG has violated the modern award by proposing 41 hours/week. The </w:t>
      </w:r>
      <w:r w:rsidRPr="007E6980">
        <w:rPr>
          <w:rFonts w:ascii="Arial" w:hAnsi="Arial" w:cs="Arial"/>
          <w:sz w:val="24"/>
          <w:szCs w:val="24"/>
          <w:lang w:val="en-AU"/>
        </w:rPr>
        <w:t>employees can refuse to work for the additional hours</w:t>
      </w:r>
      <w:r w:rsidR="00711D30" w:rsidRPr="007E6980">
        <w:rPr>
          <w:rFonts w:ascii="Arial" w:hAnsi="Arial" w:cs="Arial"/>
          <w:sz w:val="24"/>
          <w:szCs w:val="24"/>
          <w:lang w:val="en-AU"/>
        </w:rPr>
        <w:t xml:space="preserve"> if they</w:t>
      </w:r>
      <w:r w:rsidRPr="007E6980">
        <w:rPr>
          <w:rFonts w:ascii="Arial" w:hAnsi="Arial" w:cs="Arial"/>
          <w:sz w:val="24"/>
          <w:szCs w:val="24"/>
          <w:lang w:val="en-AU"/>
        </w:rPr>
        <w:t xml:space="preserve"> establish that these hours are unreasonable</w:t>
      </w:r>
      <w:r w:rsidR="00711D30" w:rsidRPr="007E6980">
        <w:rPr>
          <w:rFonts w:ascii="Arial" w:hAnsi="Arial" w:cs="Arial"/>
          <w:sz w:val="24"/>
          <w:szCs w:val="24"/>
          <w:lang w:val="en-AU"/>
        </w:rPr>
        <w:t xml:space="preserve">. </w:t>
      </w:r>
      <w:r w:rsidR="00C228A6" w:rsidRPr="007E6980">
        <w:rPr>
          <w:rFonts w:ascii="Arial" w:hAnsi="Arial" w:cs="Arial"/>
          <w:sz w:val="24"/>
          <w:szCs w:val="24"/>
          <w:lang w:val="en-AU"/>
        </w:rPr>
        <w:t>Additionally, they can use the other mentioned grounds applicable to them. Grounds that can be used are: the employer is not paying compensation for additional hours and their level of responsibility does not warrant it</w:t>
      </w:r>
      <w:r w:rsidRPr="007E6980">
        <w:rPr>
          <w:rFonts w:ascii="Arial" w:hAnsi="Arial" w:cs="Arial"/>
          <w:sz w:val="24"/>
          <w:szCs w:val="24"/>
          <w:lang w:val="en-AU"/>
        </w:rPr>
        <w:t xml:space="preserve">. This may overpower the counter BG might raise as to the notice of additional hours </w:t>
      </w:r>
      <w:r w:rsidR="00711D30" w:rsidRPr="007E6980">
        <w:rPr>
          <w:rFonts w:ascii="Arial" w:hAnsi="Arial" w:cs="Arial"/>
          <w:sz w:val="24"/>
          <w:szCs w:val="24"/>
          <w:lang w:val="en-AU"/>
        </w:rPr>
        <w:t xml:space="preserve">they provided. </w:t>
      </w:r>
    </w:p>
    <w:p w14:paraId="5B6A8637" w14:textId="39D57FD1" w:rsidR="00AE1EF1" w:rsidRPr="007E6980" w:rsidRDefault="00AE1EF1" w:rsidP="007E6980">
      <w:pPr>
        <w:pStyle w:val="ListParagraph"/>
        <w:numPr>
          <w:ilvl w:val="0"/>
          <w:numId w:val="7"/>
        </w:numPr>
        <w:spacing w:line="360" w:lineRule="auto"/>
        <w:jc w:val="both"/>
        <w:rPr>
          <w:rFonts w:ascii="Arial" w:hAnsi="Arial" w:cs="Arial"/>
          <w:sz w:val="24"/>
          <w:szCs w:val="24"/>
          <w:lang w:val="en-AU"/>
        </w:rPr>
      </w:pPr>
      <w:r>
        <w:rPr>
          <w:rFonts w:ascii="Arial" w:hAnsi="Arial" w:cs="Arial"/>
          <w:sz w:val="24"/>
          <w:szCs w:val="24"/>
          <w:lang w:val="en-AU"/>
        </w:rPr>
        <w:t>Casual Loading</w:t>
      </w:r>
    </w:p>
    <w:p w14:paraId="268EBFFF" w14:textId="34761DC7" w:rsidR="00AE1EF1" w:rsidRDefault="00AE1EF1" w:rsidP="0009199C">
      <w:pPr>
        <w:spacing w:line="360" w:lineRule="auto"/>
        <w:jc w:val="both"/>
        <w:rPr>
          <w:rFonts w:ascii="Arial" w:hAnsi="Arial" w:cs="Arial"/>
          <w:sz w:val="24"/>
          <w:szCs w:val="24"/>
          <w:lang w:val="en-AU"/>
        </w:rPr>
      </w:pPr>
      <w:r>
        <w:rPr>
          <w:rFonts w:ascii="Arial" w:hAnsi="Arial" w:cs="Arial"/>
          <w:sz w:val="24"/>
          <w:szCs w:val="24"/>
          <w:lang w:val="en-AU"/>
        </w:rPr>
        <w:t>Did BG violate the minimum wage order by reducing the ca</w:t>
      </w:r>
      <w:r w:rsidR="002736CE">
        <w:rPr>
          <w:rFonts w:ascii="Arial" w:hAnsi="Arial" w:cs="Arial"/>
          <w:sz w:val="24"/>
          <w:szCs w:val="24"/>
          <w:lang w:val="en-AU"/>
        </w:rPr>
        <w:t>sual</w:t>
      </w:r>
      <w:r>
        <w:rPr>
          <w:rFonts w:ascii="Arial" w:hAnsi="Arial" w:cs="Arial"/>
          <w:sz w:val="24"/>
          <w:szCs w:val="24"/>
          <w:lang w:val="en-AU"/>
        </w:rPr>
        <w:t xml:space="preserve"> loading from 25% to 20%?</w:t>
      </w:r>
    </w:p>
    <w:p w14:paraId="20FBB9F0" w14:textId="15604060" w:rsidR="0009199C" w:rsidRDefault="0009199C" w:rsidP="0009199C">
      <w:pPr>
        <w:spacing w:line="360" w:lineRule="auto"/>
        <w:jc w:val="both"/>
        <w:rPr>
          <w:rFonts w:ascii="Arial" w:hAnsi="Arial" w:cs="Arial"/>
          <w:sz w:val="24"/>
          <w:szCs w:val="24"/>
          <w:lang w:val="en-AU"/>
        </w:rPr>
      </w:pPr>
      <w:r w:rsidRPr="00E55B48">
        <w:rPr>
          <w:rFonts w:ascii="Arial" w:hAnsi="Arial" w:cs="Arial"/>
          <w:sz w:val="24"/>
          <w:szCs w:val="24"/>
          <w:lang w:val="en-AU"/>
        </w:rPr>
        <w:lastRenderedPageBreak/>
        <w:t xml:space="preserve">The minimum wage order mandates casual loading to be at 25%. Section. 293 prohibits an employer from contravening the minimum wage order.  </w:t>
      </w:r>
      <w:r w:rsidR="00AE1EF1">
        <w:rPr>
          <w:rFonts w:ascii="Arial" w:hAnsi="Arial" w:cs="Arial"/>
          <w:sz w:val="24"/>
          <w:szCs w:val="24"/>
          <w:lang w:val="en-AU"/>
        </w:rPr>
        <w:t xml:space="preserve"> This contravention</w:t>
      </w:r>
      <w:r w:rsidR="002736CE">
        <w:rPr>
          <w:rFonts w:ascii="Arial" w:hAnsi="Arial" w:cs="Arial"/>
          <w:sz w:val="24"/>
          <w:szCs w:val="24"/>
          <w:lang w:val="en-AU"/>
        </w:rPr>
        <w:t xml:space="preserve"> </w:t>
      </w:r>
      <w:r w:rsidRPr="00E55B48">
        <w:rPr>
          <w:rFonts w:ascii="Arial" w:hAnsi="Arial" w:cs="Arial"/>
          <w:sz w:val="24"/>
          <w:szCs w:val="24"/>
          <w:lang w:val="en-AU"/>
        </w:rPr>
        <w:t>attracts 60 penalty units</w:t>
      </w:r>
      <w:r w:rsidR="00AE1EF1">
        <w:rPr>
          <w:rFonts w:ascii="Arial" w:hAnsi="Arial" w:cs="Arial"/>
          <w:sz w:val="24"/>
          <w:szCs w:val="24"/>
          <w:lang w:val="en-AU"/>
        </w:rPr>
        <w:t xml:space="preserve"> under Section 539.</w:t>
      </w:r>
    </w:p>
    <w:p w14:paraId="63F0F896" w14:textId="2E7D72B4" w:rsidR="00AE1EF1" w:rsidRPr="00E55B48" w:rsidRDefault="00AE1EF1" w:rsidP="0009199C">
      <w:pPr>
        <w:spacing w:line="360" w:lineRule="auto"/>
        <w:jc w:val="both"/>
        <w:rPr>
          <w:rFonts w:ascii="Arial" w:hAnsi="Arial" w:cs="Arial"/>
          <w:sz w:val="24"/>
          <w:szCs w:val="24"/>
          <w:lang w:val="en-AU"/>
        </w:rPr>
      </w:pPr>
      <w:r w:rsidRPr="00E55B48">
        <w:rPr>
          <w:rFonts w:ascii="Arial" w:hAnsi="Arial" w:cs="Arial"/>
          <w:sz w:val="24"/>
          <w:szCs w:val="24"/>
          <w:lang w:val="en-AU"/>
        </w:rPr>
        <w:t>Thus, BG violates the law by reducing the casual loading to 20%</w:t>
      </w:r>
    </w:p>
    <w:p w14:paraId="7B279524" w14:textId="354FCA42" w:rsidR="00AE1EF1" w:rsidRDefault="00AE1EF1" w:rsidP="00E55B48">
      <w:pPr>
        <w:pStyle w:val="ListParagraph"/>
        <w:numPr>
          <w:ilvl w:val="0"/>
          <w:numId w:val="7"/>
        </w:numPr>
        <w:spacing w:line="360" w:lineRule="auto"/>
        <w:jc w:val="both"/>
        <w:rPr>
          <w:rFonts w:ascii="Arial" w:hAnsi="Arial" w:cs="Arial"/>
          <w:sz w:val="24"/>
          <w:szCs w:val="24"/>
          <w:lang w:val="en-AU"/>
        </w:rPr>
      </w:pPr>
      <w:r>
        <w:rPr>
          <w:rFonts w:ascii="Arial" w:hAnsi="Arial" w:cs="Arial"/>
          <w:sz w:val="24"/>
          <w:szCs w:val="24"/>
          <w:lang w:val="en-AU"/>
        </w:rPr>
        <w:t>Annual Leaves</w:t>
      </w:r>
    </w:p>
    <w:p w14:paraId="4D7DB880" w14:textId="1A9AC579" w:rsidR="00AE1EF1" w:rsidRPr="007E6980" w:rsidRDefault="00AE1EF1" w:rsidP="007E6980">
      <w:pPr>
        <w:spacing w:line="360" w:lineRule="auto"/>
        <w:jc w:val="both"/>
        <w:rPr>
          <w:rFonts w:ascii="Arial" w:hAnsi="Arial" w:cs="Arial"/>
          <w:sz w:val="24"/>
          <w:szCs w:val="24"/>
          <w:lang w:val="en-AU"/>
        </w:rPr>
      </w:pPr>
      <w:r>
        <w:rPr>
          <w:rFonts w:ascii="Arial" w:hAnsi="Arial" w:cs="Arial"/>
          <w:sz w:val="24"/>
          <w:szCs w:val="24"/>
          <w:lang w:val="en-AU"/>
        </w:rPr>
        <w:t>Did BG violate Section 87 by proposing 3 weeks of annual leave?</w:t>
      </w:r>
    </w:p>
    <w:p w14:paraId="2BE1769E" w14:textId="77777777" w:rsidR="00AE1EF1" w:rsidRDefault="00711D30" w:rsidP="000D0CB2">
      <w:pPr>
        <w:spacing w:line="360" w:lineRule="auto"/>
        <w:jc w:val="both"/>
        <w:rPr>
          <w:rFonts w:ascii="Arial" w:hAnsi="Arial" w:cs="Arial"/>
          <w:sz w:val="24"/>
          <w:szCs w:val="24"/>
          <w:lang w:val="en-AU"/>
        </w:rPr>
      </w:pPr>
      <w:r w:rsidRPr="00E55B48">
        <w:rPr>
          <w:rFonts w:ascii="Arial" w:hAnsi="Arial" w:cs="Arial"/>
          <w:sz w:val="24"/>
          <w:szCs w:val="24"/>
          <w:lang w:val="en-AU"/>
        </w:rPr>
        <w:t>As per</w:t>
      </w:r>
      <w:r w:rsidR="00B15F88" w:rsidRPr="00E55B48">
        <w:rPr>
          <w:rFonts w:ascii="Arial" w:hAnsi="Arial" w:cs="Arial"/>
          <w:sz w:val="24"/>
          <w:szCs w:val="24"/>
          <w:lang w:val="en-AU"/>
        </w:rPr>
        <w:t xml:space="preserve"> </w:t>
      </w:r>
      <w:r w:rsidR="0009199C" w:rsidRPr="00E55B48">
        <w:rPr>
          <w:rFonts w:ascii="Arial" w:hAnsi="Arial" w:cs="Arial"/>
          <w:sz w:val="24"/>
          <w:szCs w:val="24"/>
          <w:lang w:val="en-AU"/>
        </w:rPr>
        <w:t>Section</w:t>
      </w:r>
      <w:r w:rsidR="00A22995" w:rsidRPr="00E55B48">
        <w:rPr>
          <w:rFonts w:ascii="Arial" w:hAnsi="Arial" w:cs="Arial"/>
          <w:sz w:val="24"/>
          <w:szCs w:val="24"/>
          <w:lang w:val="en-AU"/>
        </w:rPr>
        <w:t>.</w:t>
      </w:r>
      <w:r w:rsidR="00B15F88" w:rsidRPr="00E55B48">
        <w:rPr>
          <w:rFonts w:ascii="Arial" w:hAnsi="Arial" w:cs="Arial"/>
          <w:sz w:val="24"/>
          <w:szCs w:val="24"/>
          <w:lang w:val="en-AU"/>
        </w:rPr>
        <w:t xml:space="preserve"> 87</w:t>
      </w:r>
      <w:r w:rsidR="00A22995" w:rsidRPr="00E55B48">
        <w:rPr>
          <w:rFonts w:ascii="Arial" w:hAnsi="Arial" w:cs="Arial"/>
          <w:sz w:val="24"/>
          <w:szCs w:val="24"/>
          <w:lang w:val="en-AU"/>
        </w:rPr>
        <w:t>,</w:t>
      </w:r>
      <w:r w:rsidR="00B15F88" w:rsidRPr="00E55B48">
        <w:rPr>
          <w:rFonts w:ascii="Arial" w:hAnsi="Arial" w:cs="Arial"/>
          <w:sz w:val="24"/>
          <w:szCs w:val="24"/>
          <w:lang w:val="en-AU"/>
        </w:rPr>
        <w:t xml:space="preserve"> every employee is entitled to 4 weeks of paid leave. </w:t>
      </w:r>
    </w:p>
    <w:p w14:paraId="32CDD948" w14:textId="3E966D07" w:rsidR="00B15F88" w:rsidRPr="00E55B48" w:rsidRDefault="00B15F88" w:rsidP="000D0CB2">
      <w:pPr>
        <w:spacing w:line="360" w:lineRule="auto"/>
        <w:jc w:val="both"/>
        <w:rPr>
          <w:rFonts w:ascii="Arial" w:hAnsi="Arial" w:cs="Arial"/>
          <w:sz w:val="24"/>
          <w:szCs w:val="24"/>
          <w:lang w:val="en-AU"/>
        </w:rPr>
      </w:pPr>
      <w:r w:rsidRPr="00E55B48">
        <w:rPr>
          <w:rFonts w:ascii="Arial" w:hAnsi="Arial" w:cs="Arial"/>
          <w:sz w:val="24"/>
          <w:szCs w:val="24"/>
          <w:lang w:val="en-AU"/>
        </w:rPr>
        <w:t xml:space="preserve">BG violates </w:t>
      </w:r>
      <w:r w:rsidR="00A22995" w:rsidRPr="00E55B48">
        <w:rPr>
          <w:rFonts w:ascii="Arial" w:hAnsi="Arial" w:cs="Arial"/>
          <w:sz w:val="24"/>
          <w:szCs w:val="24"/>
          <w:lang w:val="en-AU"/>
        </w:rPr>
        <w:t>the law</w:t>
      </w:r>
      <w:r w:rsidR="00C228A6" w:rsidRPr="00E55B48">
        <w:rPr>
          <w:rFonts w:ascii="Arial" w:hAnsi="Arial" w:cs="Arial"/>
          <w:sz w:val="24"/>
          <w:szCs w:val="24"/>
          <w:lang w:val="en-AU"/>
        </w:rPr>
        <w:t>,</w:t>
      </w:r>
      <w:r w:rsidR="00A22995" w:rsidRPr="00E55B48">
        <w:rPr>
          <w:rFonts w:ascii="Arial" w:hAnsi="Arial" w:cs="Arial"/>
          <w:sz w:val="24"/>
          <w:szCs w:val="24"/>
          <w:lang w:val="en-AU"/>
        </w:rPr>
        <w:t xml:space="preserve"> </w:t>
      </w:r>
      <w:r w:rsidRPr="00E55B48">
        <w:rPr>
          <w:rFonts w:ascii="Arial" w:hAnsi="Arial" w:cs="Arial"/>
          <w:sz w:val="24"/>
          <w:szCs w:val="24"/>
          <w:lang w:val="en-AU"/>
        </w:rPr>
        <w:t xml:space="preserve">which mandates </w:t>
      </w:r>
      <w:r w:rsidR="00C228A6" w:rsidRPr="00E55B48">
        <w:rPr>
          <w:rFonts w:ascii="Arial" w:hAnsi="Arial" w:cs="Arial"/>
          <w:sz w:val="24"/>
          <w:szCs w:val="24"/>
          <w:lang w:val="en-AU"/>
        </w:rPr>
        <w:t xml:space="preserve">four </w:t>
      </w:r>
      <w:r w:rsidRPr="00E55B48">
        <w:rPr>
          <w:rFonts w:ascii="Arial" w:hAnsi="Arial" w:cs="Arial"/>
          <w:sz w:val="24"/>
          <w:szCs w:val="24"/>
          <w:lang w:val="en-AU"/>
        </w:rPr>
        <w:t xml:space="preserve">weeks of paid leave to full-time employees. </w:t>
      </w:r>
    </w:p>
    <w:p w14:paraId="2A01D71B" w14:textId="61C0A528" w:rsidR="005372B6" w:rsidRDefault="005372B6" w:rsidP="00E55B48">
      <w:pPr>
        <w:pStyle w:val="ListParagraph"/>
        <w:numPr>
          <w:ilvl w:val="0"/>
          <w:numId w:val="7"/>
        </w:numPr>
        <w:spacing w:line="360" w:lineRule="auto"/>
        <w:jc w:val="both"/>
        <w:rPr>
          <w:rFonts w:ascii="Arial" w:hAnsi="Arial" w:cs="Arial"/>
          <w:sz w:val="24"/>
          <w:szCs w:val="24"/>
          <w:lang w:val="en-AU"/>
        </w:rPr>
      </w:pPr>
      <w:r>
        <w:rPr>
          <w:rFonts w:ascii="Arial" w:hAnsi="Arial" w:cs="Arial"/>
          <w:sz w:val="24"/>
          <w:szCs w:val="24"/>
          <w:lang w:val="en-AU"/>
        </w:rPr>
        <w:t>Sick Leaves</w:t>
      </w:r>
    </w:p>
    <w:p w14:paraId="575756A8" w14:textId="165643D7" w:rsidR="005372B6" w:rsidRPr="007E6980" w:rsidRDefault="005372B6" w:rsidP="007E6980">
      <w:pPr>
        <w:spacing w:line="360" w:lineRule="auto"/>
        <w:jc w:val="both"/>
        <w:rPr>
          <w:rFonts w:ascii="Arial" w:hAnsi="Arial" w:cs="Arial"/>
          <w:sz w:val="24"/>
          <w:szCs w:val="24"/>
          <w:lang w:val="en-AU"/>
        </w:rPr>
      </w:pPr>
      <w:r>
        <w:rPr>
          <w:rFonts w:ascii="Arial" w:hAnsi="Arial" w:cs="Arial"/>
          <w:sz w:val="24"/>
          <w:szCs w:val="24"/>
          <w:lang w:val="en-AU"/>
        </w:rPr>
        <w:t>Did BG violate Section 96 by providing only 8 days’ sick leaves which are allowed to be accumulated for 3 years?</w:t>
      </w:r>
    </w:p>
    <w:p w14:paraId="5B5D01BD" w14:textId="77777777" w:rsidR="005372B6" w:rsidRDefault="00EE6D31" w:rsidP="000D0CB2">
      <w:pPr>
        <w:spacing w:line="360" w:lineRule="auto"/>
        <w:jc w:val="both"/>
        <w:rPr>
          <w:rFonts w:ascii="Arial" w:hAnsi="Arial" w:cs="Arial"/>
          <w:sz w:val="24"/>
          <w:szCs w:val="24"/>
          <w:lang w:val="en-AU"/>
        </w:rPr>
      </w:pPr>
      <w:r w:rsidRPr="00E55B48">
        <w:rPr>
          <w:rFonts w:ascii="Arial" w:hAnsi="Arial" w:cs="Arial"/>
          <w:sz w:val="24"/>
          <w:szCs w:val="24"/>
          <w:lang w:val="en-AU"/>
        </w:rPr>
        <w:t xml:space="preserve">As per </w:t>
      </w:r>
      <w:r w:rsidR="0009199C" w:rsidRPr="00E55B48">
        <w:rPr>
          <w:rFonts w:ascii="Arial" w:hAnsi="Arial" w:cs="Arial"/>
          <w:sz w:val="24"/>
          <w:szCs w:val="24"/>
          <w:lang w:val="en-AU"/>
        </w:rPr>
        <w:t>Section</w:t>
      </w:r>
      <w:r w:rsidR="00A22995" w:rsidRPr="00E55B48">
        <w:rPr>
          <w:rFonts w:ascii="Arial" w:hAnsi="Arial" w:cs="Arial"/>
          <w:sz w:val="24"/>
          <w:szCs w:val="24"/>
          <w:lang w:val="en-AU"/>
        </w:rPr>
        <w:t>.</w:t>
      </w:r>
      <w:r w:rsidRPr="00E55B48">
        <w:rPr>
          <w:rFonts w:ascii="Arial" w:hAnsi="Arial" w:cs="Arial"/>
          <w:sz w:val="24"/>
          <w:szCs w:val="24"/>
          <w:lang w:val="en-AU"/>
        </w:rPr>
        <w:t xml:space="preserve"> 96</w:t>
      </w:r>
      <w:r w:rsidR="00A22995" w:rsidRPr="00E55B48">
        <w:rPr>
          <w:rFonts w:ascii="Arial" w:hAnsi="Arial" w:cs="Arial"/>
          <w:sz w:val="24"/>
          <w:szCs w:val="24"/>
          <w:lang w:val="en-AU"/>
        </w:rPr>
        <w:t xml:space="preserve">, </w:t>
      </w:r>
      <w:r w:rsidRPr="00E55B48">
        <w:rPr>
          <w:rFonts w:ascii="Arial" w:hAnsi="Arial" w:cs="Arial"/>
          <w:sz w:val="24"/>
          <w:szCs w:val="24"/>
          <w:lang w:val="en-AU"/>
        </w:rPr>
        <w:t xml:space="preserve">which is in tune with National Employment Standard, the sick leaves should be </w:t>
      </w:r>
      <w:r w:rsidR="00C228A6" w:rsidRPr="00E55B48">
        <w:rPr>
          <w:rFonts w:ascii="Arial" w:hAnsi="Arial" w:cs="Arial"/>
          <w:sz w:val="24"/>
          <w:szCs w:val="24"/>
          <w:lang w:val="en-AU"/>
        </w:rPr>
        <w:t xml:space="preserve">ten </w:t>
      </w:r>
      <w:r w:rsidRPr="00E55B48">
        <w:rPr>
          <w:rFonts w:ascii="Arial" w:hAnsi="Arial" w:cs="Arial"/>
          <w:sz w:val="24"/>
          <w:szCs w:val="24"/>
          <w:lang w:val="en-AU"/>
        </w:rPr>
        <w:t xml:space="preserve">days and should be allowed to be accumulated year after year without any limit. </w:t>
      </w:r>
    </w:p>
    <w:p w14:paraId="58FD3172" w14:textId="06754176" w:rsidR="00EE6D31" w:rsidRPr="00E55B48" w:rsidRDefault="00EE6D31" w:rsidP="000D0CB2">
      <w:pPr>
        <w:spacing w:line="360" w:lineRule="auto"/>
        <w:jc w:val="both"/>
        <w:rPr>
          <w:rFonts w:ascii="Arial" w:hAnsi="Arial" w:cs="Arial"/>
          <w:sz w:val="24"/>
          <w:szCs w:val="24"/>
          <w:lang w:val="en-AU"/>
        </w:rPr>
      </w:pPr>
      <w:r w:rsidRPr="00E55B48">
        <w:rPr>
          <w:rFonts w:ascii="Arial" w:hAnsi="Arial" w:cs="Arial"/>
          <w:sz w:val="24"/>
          <w:szCs w:val="24"/>
          <w:lang w:val="en-AU"/>
        </w:rPr>
        <w:t xml:space="preserve">BG violates this </w:t>
      </w:r>
      <w:r w:rsidR="00391F8F" w:rsidRPr="00E55B48">
        <w:rPr>
          <w:rFonts w:ascii="Arial" w:hAnsi="Arial" w:cs="Arial"/>
          <w:sz w:val="24"/>
          <w:szCs w:val="24"/>
          <w:lang w:val="en-AU"/>
        </w:rPr>
        <w:t xml:space="preserve">Section </w:t>
      </w:r>
      <w:r w:rsidRPr="00E55B48">
        <w:rPr>
          <w:rFonts w:ascii="Arial" w:hAnsi="Arial" w:cs="Arial"/>
          <w:sz w:val="24"/>
          <w:szCs w:val="24"/>
          <w:lang w:val="en-AU"/>
        </w:rPr>
        <w:t xml:space="preserve">by limiting it to </w:t>
      </w:r>
      <w:r w:rsidR="00C228A6" w:rsidRPr="00E55B48">
        <w:rPr>
          <w:rFonts w:ascii="Arial" w:hAnsi="Arial" w:cs="Arial"/>
          <w:sz w:val="24"/>
          <w:szCs w:val="24"/>
          <w:lang w:val="en-AU"/>
        </w:rPr>
        <w:t>eight</w:t>
      </w:r>
      <w:r w:rsidRPr="00E55B48">
        <w:rPr>
          <w:rFonts w:ascii="Arial" w:hAnsi="Arial" w:cs="Arial"/>
          <w:sz w:val="24"/>
          <w:szCs w:val="24"/>
          <w:lang w:val="en-AU"/>
        </w:rPr>
        <w:t xml:space="preserve"> days and allowing its accumulation for </w:t>
      </w:r>
      <w:r w:rsidR="00C228A6" w:rsidRPr="00E55B48">
        <w:rPr>
          <w:rFonts w:ascii="Arial" w:hAnsi="Arial" w:cs="Arial"/>
          <w:sz w:val="24"/>
          <w:szCs w:val="24"/>
          <w:lang w:val="en-AU"/>
        </w:rPr>
        <w:t xml:space="preserve">three </w:t>
      </w:r>
      <w:r w:rsidRPr="00E55B48">
        <w:rPr>
          <w:rFonts w:ascii="Arial" w:hAnsi="Arial" w:cs="Arial"/>
          <w:sz w:val="24"/>
          <w:szCs w:val="24"/>
          <w:lang w:val="en-AU"/>
        </w:rPr>
        <w:t>years only.</w:t>
      </w:r>
    </w:p>
    <w:p w14:paraId="1511D243" w14:textId="547691DF" w:rsidR="0085795D" w:rsidRPr="00E55B48" w:rsidRDefault="0085795D" w:rsidP="000D0CB2">
      <w:pPr>
        <w:spacing w:line="360" w:lineRule="auto"/>
        <w:jc w:val="both"/>
        <w:rPr>
          <w:rFonts w:ascii="Arial" w:hAnsi="Arial" w:cs="Arial"/>
          <w:sz w:val="24"/>
          <w:szCs w:val="24"/>
          <w:lang w:val="en-AU"/>
        </w:rPr>
      </w:pPr>
      <w:r w:rsidRPr="00E55B48">
        <w:rPr>
          <w:rFonts w:ascii="Arial" w:hAnsi="Arial" w:cs="Arial"/>
          <w:sz w:val="24"/>
          <w:szCs w:val="24"/>
          <w:lang w:val="en-AU"/>
        </w:rPr>
        <w:t>However, BG has been compliant with a few of the terms which are outlined below:</w:t>
      </w:r>
    </w:p>
    <w:p w14:paraId="099FF2D9" w14:textId="63B8D219" w:rsidR="0085795D" w:rsidRPr="00E55B48" w:rsidRDefault="0085795D" w:rsidP="007B6FBF">
      <w:pPr>
        <w:pStyle w:val="ListParagraph"/>
        <w:numPr>
          <w:ilvl w:val="0"/>
          <w:numId w:val="7"/>
        </w:numPr>
        <w:spacing w:line="360" w:lineRule="auto"/>
        <w:jc w:val="both"/>
        <w:rPr>
          <w:rFonts w:ascii="Arial" w:hAnsi="Arial" w:cs="Arial"/>
          <w:sz w:val="24"/>
          <w:szCs w:val="24"/>
          <w:lang w:val="en-AU"/>
        </w:rPr>
      </w:pPr>
      <w:r w:rsidRPr="00E55B48">
        <w:rPr>
          <w:rFonts w:ascii="Arial" w:hAnsi="Arial" w:cs="Arial"/>
          <w:sz w:val="24"/>
          <w:szCs w:val="24"/>
          <w:lang w:val="en-AU"/>
        </w:rPr>
        <w:t>The Agreement will provide for a 12% salary increase made up of four increases of 3% from 1 July in each year of the Agreement</w:t>
      </w:r>
      <w:r w:rsidR="001047E3" w:rsidRPr="00E55B48">
        <w:rPr>
          <w:rFonts w:ascii="Arial" w:hAnsi="Arial" w:cs="Arial"/>
          <w:sz w:val="24"/>
          <w:szCs w:val="24"/>
          <w:lang w:val="en-AU"/>
        </w:rPr>
        <w:t>'</w:t>
      </w:r>
      <w:r w:rsidRPr="00E55B48">
        <w:rPr>
          <w:rFonts w:ascii="Arial" w:hAnsi="Arial" w:cs="Arial"/>
          <w:sz w:val="24"/>
          <w:szCs w:val="24"/>
          <w:lang w:val="en-AU"/>
        </w:rPr>
        <w:t>s operation</w:t>
      </w:r>
    </w:p>
    <w:p w14:paraId="67678AD3" w14:textId="5F7748FF" w:rsidR="007B6FBF" w:rsidRPr="00E55B48" w:rsidRDefault="000A797F" w:rsidP="007B6FBF">
      <w:pPr>
        <w:spacing w:line="360" w:lineRule="auto"/>
        <w:jc w:val="both"/>
        <w:rPr>
          <w:rFonts w:ascii="Arial" w:hAnsi="Arial" w:cs="Arial"/>
          <w:sz w:val="24"/>
          <w:szCs w:val="24"/>
          <w:lang w:val="en-AU"/>
        </w:rPr>
      </w:pPr>
      <w:r w:rsidRPr="00E55B48">
        <w:rPr>
          <w:rFonts w:ascii="Arial" w:hAnsi="Arial" w:cs="Arial"/>
          <w:sz w:val="24"/>
          <w:szCs w:val="24"/>
          <w:lang w:val="en-AU"/>
        </w:rPr>
        <w:t>The law does not explicitly address s</w:t>
      </w:r>
      <w:r w:rsidR="007B6FBF" w:rsidRPr="00E55B48">
        <w:rPr>
          <w:rFonts w:ascii="Arial" w:hAnsi="Arial" w:cs="Arial"/>
          <w:sz w:val="24"/>
          <w:szCs w:val="24"/>
          <w:lang w:val="en-AU"/>
        </w:rPr>
        <w:t>alar</w:t>
      </w:r>
      <w:r w:rsidRPr="00E55B48">
        <w:rPr>
          <w:rFonts w:ascii="Arial" w:hAnsi="Arial" w:cs="Arial"/>
          <w:sz w:val="24"/>
          <w:szCs w:val="24"/>
          <w:lang w:val="en-AU"/>
        </w:rPr>
        <w:t>y increment, but based on secondary research, a salary increase of 3% is reasonable given that the minimum wage was increased by 2.5% as of 1 July 2021 and since BG is providing a slightly higher increase, these terms can be considered reasonable.</w:t>
      </w:r>
    </w:p>
    <w:p w14:paraId="6A7B0344" w14:textId="54F3DDA3" w:rsidR="00A032CE" w:rsidRPr="00E55B48" w:rsidRDefault="00A032CE" w:rsidP="00A032CE">
      <w:pPr>
        <w:pStyle w:val="ListParagraph"/>
        <w:numPr>
          <w:ilvl w:val="0"/>
          <w:numId w:val="7"/>
        </w:numPr>
        <w:spacing w:line="360" w:lineRule="auto"/>
        <w:jc w:val="both"/>
        <w:rPr>
          <w:rFonts w:ascii="Arial" w:hAnsi="Arial" w:cs="Arial"/>
          <w:sz w:val="24"/>
          <w:szCs w:val="24"/>
          <w:lang w:val="en-AU"/>
        </w:rPr>
      </w:pPr>
      <w:r w:rsidRPr="00E55B48">
        <w:rPr>
          <w:rFonts w:ascii="Arial" w:hAnsi="Arial" w:cs="Arial"/>
          <w:sz w:val="24"/>
          <w:szCs w:val="24"/>
          <w:lang w:val="en-AU"/>
        </w:rPr>
        <w:t xml:space="preserve">The </w:t>
      </w:r>
      <w:r w:rsidR="0079590C" w:rsidRPr="00E55B48">
        <w:rPr>
          <w:rFonts w:ascii="Arial" w:hAnsi="Arial" w:cs="Arial"/>
          <w:sz w:val="24"/>
          <w:szCs w:val="24"/>
          <w:lang w:val="en-AU"/>
        </w:rPr>
        <w:t>A</w:t>
      </w:r>
      <w:r w:rsidRPr="00E55B48">
        <w:rPr>
          <w:rFonts w:ascii="Arial" w:hAnsi="Arial" w:cs="Arial"/>
          <w:sz w:val="24"/>
          <w:szCs w:val="24"/>
          <w:lang w:val="en-AU"/>
        </w:rPr>
        <w:t>greement will provide for 2 days</w:t>
      </w:r>
      <w:r w:rsidR="001047E3" w:rsidRPr="00E55B48">
        <w:rPr>
          <w:rFonts w:ascii="Arial" w:hAnsi="Arial" w:cs="Arial"/>
          <w:sz w:val="24"/>
          <w:szCs w:val="24"/>
          <w:lang w:val="en-AU"/>
        </w:rPr>
        <w:t>'</w:t>
      </w:r>
      <w:r w:rsidRPr="00E55B48">
        <w:rPr>
          <w:rFonts w:ascii="Arial" w:hAnsi="Arial" w:cs="Arial"/>
          <w:sz w:val="24"/>
          <w:szCs w:val="24"/>
          <w:lang w:val="en-AU"/>
        </w:rPr>
        <w:t xml:space="preserve"> paid compassionate leave</w:t>
      </w:r>
    </w:p>
    <w:p w14:paraId="7A91BB99" w14:textId="35D29129" w:rsidR="00A032CE" w:rsidRPr="00E55B48" w:rsidRDefault="0085795D" w:rsidP="00A032CE">
      <w:pPr>
        <w:spacing w:line="360" w:lineRule="auto"/>
        <w:jc w:val="both"/>
        <w:rPr>
          <w:rFonts w:ascii="Arial" w:hAnsi="Arial" w:cs="Arial"/>
          <w:sz w:val="24"/>
          <w:szCs w:val="24"/>
          <w:lang w:val="en-AU"/>
        </w:rPr>
      </w:pPr>
      <w:r w:rsidRPr="00E55B48">
        <w:rPr>
          <w:rFonts w:ascii="Arial" w:hAnsi="Arial" w:cs="Arial"/>
          <w:sz w:val="24"/>
          <w:szCs w:val="24"/>
          <w:lang w:val="en-AU"/>
        </w:rPr>
        <w:t>As per Section 104, an employee is entitled to two days of compassionate leave.</w:t>
      </w:r>
      <w:r w:rsidR="007B6FBF" w:rsidRPr="00E55B48">
        <w:rPr>
          <w:rFonts w:ascii="Arial" w:hAnsi="Arial" w:cs="Arial"/>
          <w:sz w:val="24"/>
          <w:szCs w:val="24"/>
          <w:lang w:val="en-AU"/>
        </w:rPr>
        <w:t xml:space="preserve"> </w:t>
      </w:r>
      <w:r w:rsidR="00F3123A" w:rsidRPr="00E55B48">
        <w:rPr>
          <w:rFonts w:ascii="Arial" w:hAnsi="Arial" w:cs="Arial"/>
          <w:sz w:val="24"/>
          <w:szCs w:val="24"/>
          <w:lang w:val="en-AU"/>
        </w:rPr>
        <w:t>Thus,</w:t>
      </w:r>
      <w:r w:rsidR="007B6FBF" w:rsidRPr="00E55B48">
        <w:rPr>
          <w:rFonts w:ascii="Arial" w:hAnsi="Arial" w:cs="Arial"/>
          <w:sz w:val="24"/>
          <w:szCs w:val="24"/>
          <w:lang w:val="en-AU"/>
        </w:rPr>
        <w:t xml:space="preserve"> BG is compl</w:t>
      </w:r>
      <w:r w:rsidR="000A797F" w:rsidRPr="00E55B48">
        <w:rPr>
          <w:rFonts w:ascii="Arial" w:hAnsi="Arial" w:cs="Arial"/>
          <w:sz w:val="24"/>
          <w:szCs w:val="24"/>
          <w:lang w:val="en-AU"/>
        </w:rPr>
        <w:t>i</w:t>
      </w:r>
      <w:r w:rsidR="007B6FBF" w:rsidRPr="00E55B48">
        <w:rPr>
          <w:rFonts w:ascii="Arial" w:hAnsi="Arial" w:cs="Arial"/>
          <w:sz w:val="24"/>
          <w:szCs w:val="24"/>
          <w:lang w:val="en-AU"/>
        </w:rPr>
        <w:t>a</w:t>
      </w:r>
      <w:r w:rsidR="000A797F" w:rsidRPr="00E55B48">
        <w:rPr>
          <w:rFonts w:ascii="Arial" w:hAnsi="Arial" w:cs="Arial"/>
          <w:sz w:val="24"/>
          <w:szCs w:val="24"/>
          <w:lang w:val="en-AU"/>
        </w:rPr>
        <w:t>n</w:t>
      </w:r>
      <w:r w:rsidR="007B6FBF" w:rsidRPr="00E55B48">
        <w:rPr>
          <w:rFonts w:ascii="Arial" w:hAnsi="Arial" w:cs="Arial"/>
          <w:sz w:val="24"/>
          <w:szCs w:val="24"/>
          <w:lang w:val="en-AU"/>
        </w:rPr>
        <w:t xml:space="preserve">t </w:t>
      </w:r>
      <w:r w:rsidR="000A797F" w:rsidRPr="00E55B48">
        <w:rPr>
          <w:rFonts w:ascii="Arial" w:hAnsi="Arial" w:cs="Arial"/>
          <w:sz w:val="24"/>
          <w:szCs w:val="24"/>
          <w:lang w:val="en-AU"/>
        </w:rPr>
        <w:t>with</w:t>
      </w:r>
      <w:r w:rsidR="007B6FBF" w:rsidRPr="00E55B48">
        <w:rPr>
          <w:rFonts w:ascii="Arial" w:hAnsi="Arial" w:cs="Arial"/>
          <w:sz w:val="24"/>
          <w:szCs w:val="24"/>
          <w:lang w:val="en-AU"/>
        </w:rPr>
        <w:t xml:space="preserve"> the above term stated in the Agreement.</w:t>
      </w:r>
    </w:p>
    <w:p w14:paraId="74A77E04" w14:textId="35C54C33" w:rsidR="00A032CE" w:rsidRPr="00E55B48" w:rsidRDefault="00A032CE" w:rsidP="00A032CE">
      <w:pPr>
        <w:pStyle w:val="ListParagraph"/>
        <w:numPr>
          <w:ilvl w:val="0"/>
          <w:numId w:val="7"/>
        </w:numPr>
        <w:spacing w:line="360" w:lineRule="auto"/>
        <w:jc w:val="both"/>
        <w:rPr>
          <w:rFonts w:ascii="Arial" w:hAnsi="Arial" w:cs="Arial"/>
          <w:sz w:val="24"/>
          <w:szCs w:val="24"/>
          <w:lang w:val="en-AU"/>
        </w:rPr>
      </w:pPr>
      <w:r w:rsidRPr="00E55B48">
        <w:rPr>
          <w:rFonts w:ascii="Arial" w:hAnsi="Arial" w:cs="Arial"/>
          <w:sz w:val="24"/>
          <w:szCs w:val="24"/>
          <w:lang w:val="en-AU"/>
        </w:rPr>
        <w:t xml:space="preserve">The </w:t>
      </w:r>
      <w:r w:rsidR="0079590C" w:rsidRPr="00E55B48">
        <w:rPr>
          <w:rFonts w:ascii="Arial" w:hAnsi="Arial" w:cs="Arial"/>
          <w:sz w:val="24"/>
          <w:szCs w:val="24"/>
          <w:lang w:val="en-AU"/>
        </w:rPr>
        <w:t>A</w:t>
      </w:r>
      <w:r w:rsidRPr="00E55B48">
        <w:rPr>
          <w:rFonts w:ascii="Arial" w:hAnsi="Arial" w:cs="Arial"/>
          <w:sz w:val="24"/>
          <w:szCs w:val="24"/>
          <w:lang w:val="en-AU"/>
        </w:rPr>
        <w:t>greement will provide for a 30 minute unpaid meal break each day</w:t>
      </w:r>
    </w:p>
    <w:p w14:paraId="6D0915CB" w14:textId="66F7C15F" w:rsidR="0085795D" w:rsidRPr="00E55B48" w:rsidRDefault="00BF6004" w:rsidP="00E55B48">
      <w:pPr>
        <w:spacing w:line="360" w:lineRule="auto"/>
        <w:jc w:val="both"/>
        <w:rPr>
          <w:rFonts w:ascii="Arial" w:hAnsi="Arial" w:cs="Arial"/>
          <w:sz w:val="24"/>
          <w:szCs w:val="24"/>
          <w:lang w:val="en-AU"/>
        </w:rPr>
      </w:pPr>
      <w:r w:rsidRPr="00E55B48">
        <w:rPr>
          <w:rFonts w:ascii="Arial" w:hAnsi="Arial" w:cs="Arial"/>
          <w:sz w:val="24"/>
          <w:szCs w:val="24"/>
          <w:lang w:val="en-AU"/>
        </w:rPr>
        <w:lastRenderedPageBreak/>
        <w:t xml:space="preserve">As per </w:t>
      </w:r>
      <w:r w:rsidR="00122EF9" w:rsidRPr="00E55B48">
        <w:rPr>
          <w:rFonts w:ascii="Arial" w:hAnsi="Arial" w:cs="Arial"/>
          <w:sz w:val="24"/>
          <w:szCs w:val="24"/>
          <w:lang w:val="en-AU"/>
        </w:rPr>
        <w:t xml:space="preserve">the </w:t>
      </w:r>
      <w:r w:rsidRPr="00E55B48">
        <w:rPr>
          <w:rFonts w:ascii="Arial" w:hAnsi="Arial" w:cs="Arial"/>
          <w:sz w:val="24"/>
          <w:szCs w:val="24"/>
          <w:lang w:val="en-AU"/>
        </w:rPr>
        <w:t>modern</w:t>
      </w:r>
      <w:r w:rsidR="000A797F" w:rsidRPr="00E55B48">
        <w:rPr>
          <w:rFonts w:ascii="Arial" w:hAnsi="Arial" w:cs="Arial"/>
          <w:sz w:val="24"/>
          <w:szCs w:val="24"/>
          <w:lang w:val="en-AU"/>
        </w:rPr>
        <w:t xml:space="preserve"> </w:t>
      </w:r>
      <w:r w:rsidRPr="00E55B48">
        <w:rPr>
          <w:rFonts w:ascii="Arial" w:hAnsi="Arial" w:cs="Arial"/>
          <w:sz w:val="24"/>
          <w:szCs w:val="24"/>
          <w:lang w:val="en-AU"/>
        </w:rPr>
        <w:t>award</w:t>
      </w:r>
      <w:r w:rsidR="007B6FBF" w:rsidRPr="00E55B48">
        <w:rPr>
          <w:rFonts w:ascii="Arial" w:hAnsi="Arial" w:cs="Arial"/>
          <w:sz w:val="24"/>
          <w:szCs w:val="24"/>
          <w:lang w:val="en-AU"/>
        </w:rPr>
        <w:t>, a 30</w:t>
      </w:r>
      <w:r w:rsidR="000A797F" w:rsidRPr="00E55B48">
        <w:rPr>
          <w:rFonts w:ascii="Arial" w:hAnsi="Arial" w:cs="Arial"/>
          <w:sz w:val="24"/>
          <w:szCs w:val="24"/>
          <w:lang w:val="en-AU"/>
        </w:rPr>
        <w:t>-</w:t>
      </w:r>
      <w:r w:rsidR="007B6FBF" w:rsidRPr="00E55B48">
        <w:rPr>
          <w:rFonts w:ascii="Arial" w:hAnsi="Arial" w:cs="Arial"/>
          <w:sz w:val="24"/>
          <w:szCs w:val="24"/>
          <w:lang w:val="en-AU"/>
        </w:rPr>
        <w:t>minute unpaid meal break is</w:t>
      </w:r>
      <w:r w:rsidR="000A797F" w:rsidRPr="00E55B48">
        <w:rPr>
          <w:rFonts w:ascii="Arial" w:hAnsi="Arial" w:cs="Arial"/>
          <w:sz w:val="24"/>
          <w:szCs w:val="24"/>
          <w:lang w:val="en-AU"/>
        </w:rPr>
        <w:t xml:space="preserve"> reasonable</w:t>
      </w:r>
      <w:r w:rsidR="001047E3" w:rsidRPr="00E55B48">
        <w:rPr>
          <w:rFonts w:ascii="Arial" w:hAnsi="Arial" w:cs="Arial"/>
          <w:sz w:val="24"/>
          <w:szCs w:val="24"/>
          <w:lang w:val="en-AU"/>
        </w:rPr>
        <w:t xml:space="preserve">. </w:t>
      </w:r>
      <w:r w:rsidR="00F3123A" w:rsidRPr="00E55B48">
        <w:rPr>
          <w:rFonts w:ascii="Arial" w:hAnsi="Arial" w:cs="Arial"/>
          <w:sz w:val="24"/>
          <w:szCs w:val="24"/>
          <w:lang w:val="en-AU"/>
        </w:rPr>
        <w:t>Thus,</w:t>
      </w:r>
      <w:r w:rsidR="001047E3" w:rsidRPr="00E55B48">
        <w:rPr>
          <w:rFonts w:ascii="Arial" w:hAnsi="Arial" w:cs="Arial"/>
          <w:sz w:val="24"/>
          <w:szCs w:val="24"/>
          <w:lang w:val="en-AU"/>
        </w:rPr>
        <w:t xml:space="preserve"> BG is compliant with the above term stated in the Agreement.</w:t>
      </w:r>
    </w:p>
    <w:p w14:paraId="6194D329" w14:textId="2BC5B17A" w:rsidR="0085795D" w:rsidRPr="00E55B48" w:rsidRDefault="0085795D" w:rsidP="00A032CE">
      <w:pPr>
        <w:pStyle w:val="ListParagraph"/>
        <w:numPr>
          <w:ilvl w:val="0"/>
          <w:numId w:val="7"/>
        </w:numPr>
        <w:spacing w:line="360" w:lineRule="auto"/>
        <w:jc w:val="both"/>
        <w:rPr>
          <w:rFonts w:ascii="Arial" w:hAnsi="Arial" w:cs="Arial"/>
          <w:sz w:val="24"/>
          <w:szCs w:val="24"/>
          <w:lang w:val="en-AU"/>
        </w:rPr>
      </w:pPr>
      <w:r w:rsidRPr="00E55B48">
        <w:rPr>
          <w:rFonts w:ascii="Arial" w:hAnsi="Arial" w:cs="Arial"/>
          <w:sz w:val="24"/>
          <w:szCs w:val="24"/>
          <w:lang w:val="en-AU"/>
        </w:rPr>
        <w:t>The Agreement will provide that employees will be paid monthly in arrears</w:t>
      </w:r>
    </w:p>
    <w:p w14:paraId="0D6DD5EA" w14:textId="72322F35" w:rsidR="00605BD2" w:rsidRPr="00E55B48" w:rsidRDefault="0085795D" w:rsidP="00862851">
      <w:pPr>
        <w:spacing w:line="360" w:lineRule="auto"/>
        <w:jc w:val="both"/>
        <w:rPr>
          <w:rFonts w:ascii="Arial" w:hAnsi="Arial" w:cs="Arial"/>
          <w:sz w:val="24"/>
          <w:szCs w:val="24"/>
          <w:lang w:val="en-AU"/>
        </w:rPr>
      </w:pPr>
      <w:r w:rsidRPr="00E55B48">
        <w:rPr>
          <w:rFonts w:ascii="Arial" w:hAnsi="Arial" w:cs="Arial"/>
          <w:sz w:val="24"/>
          <w:szCs w:val="24"/>
          <w:lang w:val="en-AU"/>
        </w:rPr>
        <w:t xml:space="preserve">As per Section 323, An employer must pay an employee amount payable to the employee about </w:t>
      </w:r>
      <w:r w:rsidR="000A797F" w:rsidRPr="00E55B48">
        <w:rPr>
          <w:rFonts w:ascii="Arial" w:hAnsi="Arial" w:cs="Arial"/>
          <w:sz w:val="24"/>
          <w:szCs w:val="24"/>
          <w:lang w:val="en-AU"/>
        </w:rPr>
        <w:t>work performance</w:t>
      </w:r>
      <w:r w:rsidRPr="00E55B48">
        <w:rPr>
          <w:rFonts w:ascii="Arial" w:hAnsi="Arial" w:cs="Arial"/>
          <w:sz w:val="24"/>
          <w:szCs w:val="24"/>
          <w:lang w:val="en-AU"/>
        </w:rPr>
        <w:t xml:space="preserve"> at least monthly</w:t>
      </w:r>
      <w:r w:rsidR="001047E3" w:rsidRPr="00E55B48">
        <w:rPr>
          <w:rFonts w:ascii="Arial" w:hAnsi="Arial" w:cs="Arial"/>
          <w:sz w:val="24"/>
          <w:szCs w:val="24"/>
          <w:lang w:val="en-AU"/>
        </w:rPr>
        <w:t xml:space="preserve"> and since BG has proposed to pay arrears on a monthly basis, this term is reasonable.</w:t>
      </w:r>
    </w:p>
    <w:p w14:paraId="29ECB46D" w14:textId="6364A094" w:rsidR="0085795D" w:rsidRPr="00E55B48" w:rsidRDefault="00605BD2" w:rsidP="00862851">
      <w:pPr>
        <w:spacing w:line="360" w:lineRule="auto"/>
        <w:jc w:val="both"/>
        <w:rPr>
          <w:rFonts w:ascii="Arial" w:hAnsi="Arial" w:cs="Arial"/>
          <w:sz w:val="24"/>
          <w:szCs w:val="24"/>
          <w:lang w:val="en-AU"/>
        </w:rPr>
      </w:pPr>
      <w:r w:rsidRPr="00E55B48">
        <w:rPr>
          <w:rFonts w:ascii="Arial" w:hAnsi="Arial" w:cs="Arial"/>
          <w:sz w:val="24"/>
          <w:szCs w:val="24"/>
          <w:lang w:val="en-AU"/>
        </w:rPr>
        <w:t>Carly had sought the assistance of the Services Union (</w:t>
      </w:r>
      <w:r w:rsidR="001047E3" w:rsidRPr="00E55B48">
        <w:rPr>
          <w:rFonts w:ascii="Arial" w:hAnsi="Arial" w:cs="Arial"/>
          <w:sz w:val="24"/>
          <w:szCs w:val="24"/>
          <w:lang w:val="en-AU"/>
        </w:rPr>
        <w:t>'</w:t>
      </w:r>
      <w:r w:rsidRPr="00E55B48">
        <w:rPr>
          <w:rFonts w:ascii="Arial" w:hAnsi="Arial" w:cs="Arial"/>
          <w:sz w:val="24"/>
          <w:szCs w:val="24"/>
          <w:lang w:val="en-AU"/>
        </w:rPr>
        <w:t>Union</w:t>
      </w:r>
      <w:r w:rsidR="001047E3" w:rsidRPr="00E55B48">
        <w:rPr>
          <w:rFonts w:ascii="Arial" w:hAnsi="Arial" w:cs="Arial"/>
          <w:sz w:val="24"/>
          <w:szCs w:val="24"/>
          <w:lang w:val="en-AU"/>
        </w:rPr>
        <w:t>'</w:t>
      </w:r>
      <w:r w:rsidRPr="00E55B48">
        <w:rPr>
          <w:rFonts w:ascii="Arial" w:hAnsi="Arial" w:cs="Arial"/>
          <w:sz w:val="24"/>
          <w:szCs w:val="24"/>
          <w:lang w:val="en-AU"/>
        </w:rPr>
        <w:t xml:space="preserve">) for negotiations; however, BG is not responding to the correspondences from the Union and has </w:t>
      </w:r>
      <w:r w:rsidR="007E6980">
        <w:rPr>
          <w:rFonts w:ascii="Arial" w:hAnsi="Arial" w:cs="Arial"/>
          <w:sz w:val="24"/>
          <w:szCs w:val="24"/>
          <w:lang w:val="en-AU"/>
        </w:rPr>
        <w:t xml:space="preserve">prevented </w:t>
      </w:r>
      <w:r w:rsidRPr="00E55B48">
        <w:rPr>
          <w:rFonts w:ascii="Arial" w:hAnsi="Arial" w:cs="Arial"/>
          <w:sz w:val="24"/>
          <w:szCs w:val="24"/>
          <w:lang w:val="en-AU"/>
        </w:rPr>
        <w:t>its involvement. Furthermore, Carly is also concerned about whether she will continue to enjoy the conditions in her modern award if the BG Agreement is made and approved by the Fair Work Commission (</w:t>
      </w:r>
      <w:r w:rsidR="001047E3" w:rsidRPr="00E55B48">
        <w:rPr>
          <w:rFonts w:ascii="Arial" w:hAnsi="Arial" w:cs="Arial"/>
          <w:sz w:val="24"/>
          <w:szCs w:val="24"/>
          <w:lang w:val="en-AU"/>
        </w:rPr>
        <w:t>'</w:t>
      </w:r>
      <w:r w:rsidRPr="00E55B48">
        <w:rPr>
          <w:rFonts w:ascii="Arial" w:hAnsi="Arial" w:cs="Arial"/>
          <w:sz w:val="24"/>
          <w:szCs w:val="24"/>
          <w:lang w:val="en-AU"/>
        </w:rPr>
        <w:t>FWC</w:t>
      </w:r>
      <w:r w:rsidR="001047E3" w:rsidRPr="00E55B48">
        <w:rPr>
          <w:rFonts w:ascii="Arial" w:hAnsi="Arial" w:cs="Arial"/>
          <w:sz w:val="24"/>
          <w:szCs w:val="24"/>
          <w:lang w:val="en-AU"/>
        </w:rPr>
        <w:t>'</w:t>
      </w:r>
      <w:r w:rsidRPr="00E55B48">
        <w:rPr>
          <w:rFonts w:ascii="Arial" w:hAnsi="Arial" w:cs="Arial"/>
          <w:sz w:val="24"/>
          <w:szCs w:val="24"/>
          <w:lang w:val="en-AU"/>
        </w:rPr>
        <w:t>). In regards to this, below are some of the points BG violates as per the Fair Work Act, 2009</w:t>
      </w:r>
      <w:r w:rsidR="001047E3" w:rsidRPr="00E55B48">
        <w:rPr>
          <w:rFonts w:ascii="Arial" w:hAnsi="Arial" w:cs="Arial"/>
          <w:sz w:val="24"/>
          <w:szCs w:val="24"/>
          <w:lang w:val="en-AU"/>
        </w:rPr>
        <w:t xml:space="preserve">: </w:t>
      </w:r>
    </w:p>
    <w:p w14:paraId="00AEC9EC" w14:textId="473D346E" w:rsidR="00EE6D31" w:rsidRPr="00E55B48" w:rsidRDefault="00EE6D31" w:rsidP="000D0CB2">
      <w:pPr>
        <w:pStyle w:val="ListParagraph"/>
        <w:numPr>
          <w:ilvl w:val="0"/>
          <w:numId w:val="3"/>
        </w:numPr>
        <w:spacing w:line="360" w:lineRule="auto"/>
        <w:jc w:val="both"/>
        <w:rPr>
          <w:rFonts w:ascii="Arial" w:hAnsi="Arial" w:cs="Arial"/>
          <w:sz w:val="24"/>
          <w:szCs w:val="24"/>
          <w:lang w:val="en-AU"/>
        </w:rPr>
      </w:pPr>
      <w:r w:rsidRPr="00E55B48">
        <w:rPr>
          <w:rFonts w:ascii="Arial" w:hAnsi="Arial" w:cs="Arial"/>
          <w:sz w:val="24"/>
          <w:szCs w:val="24"/>
          <w:lang w:val="en-AU"/>
        </w:rPr>
        <w:t>Notice of Employee Representational Rights</w:t>
      </w:r>
    </w:p>
    <w:p w14:paraId="4C6F1118" w14:textId="2FFF04DF" w:rsidR="005372B6" w:rsidRPr="007E6980" w:rsidRDefault="005372B6" w:rsidP="000D0CB2">
      <w:pPr>
        <w:spacing w:line="360" w:lineRule="auto"/>
        <w:jc w:val="both"/>
        <w:rPr>
          <w:rFonts w:ascii="Arial" w:hAnsi="Arial" w:cs="Arial"/>
          <w:sz w:val="24"/>
          <w:szCs w:val="24"/>
          <w:lang w:val="en-US"/>
        </w:rPr>
      </w:pPr>
      <w:r w:rsidRPr="007E6980">
        <w:rPr>
          <w:rFonts w:ascii="Arial" w:hAnsi="Arial" w:cs="Arial"/>
          <w:sz w:val="24"/>
          <w:szCs w:val="24"/>
          <w:lang w:val="en-US"/>
        </w:rPr>
        <w:t>Did BG violate s. 173 by not providing notice to employees about their right to representation?</w:t>
      </w:r>
    </w:p>
    <w:p w14:paraId="46A79E61" w14:textId="77777777" w:rsidR="005372B6" w:rsidRDefault="00EE6D31" w:rsidP="000D0CB2">
      <w:pPr>
        <w:spacing w:line="360" w:lineRule="auto"/>
        <w:jc w:val="both"/>
        <w:rPr>
          <w:rFonts w:ascii="Arial" w:hAnsi="Arial" w:cs="Arial"/>
          <w:sz w:val="24"/>
          <w:szCs w:val="24"/>
          <w:lang w:val="en-AU"/>
        </w:rPr>
      </w:pPr>
      <w:r w:rsidRPr="00E55B48">
        <w:rPr>
          <w:rFonts w:ascii="Arial" w:hAnsi="Arial" w:cs="Arial"/>
          <w:sz w:val="24"/>
          <w:szCs w:val="24"/>
          <w:lang w:val="en-AU"/>
        </w:rPr>
        <w:t>As per</w:t>
      </w:r>
      <w:r w:rsidR="00607422" w:rsidRPr="00E55B48">
        <w:rPr>
          <w:rFonts w:ascii="Arial" w:hAnsi="Arial" w:cs="Arial"/>
          <w:sz w:val="24"/>
          <w:szCs w:val="24"/>
          <w:lang w:val="en-AU"/>
        </w:rPr>
        <w:t xml:space="preserve"> </w:t>
      </w:r>
      <w:r w:rsidR="00605BD2" w:rsidRPr="00E55B48">
        <w:rPr>
          <w:rFonts w:ascii="Arial" w:hAnsi="Arial" w:cs="Arial"/>
          <w:sz w:val="24"/>
          <w:szCs w:val="24"/>
          <w:lang w:val="en-AU"/>
        </w:rPr>
        <w:t>Section</w:t>
      </w:r>
      <w:r w:rsidR="00A22995" w:rsidRPr="00E55B48">
        <w:rPr>
          <w:rFonts w:ascii="Arial" w:hAnsi="Arial" w:cs="Arial"/>
          <w:sz w:val="24"/>
          <w:szCs w:val="24"/>
          <w:lang w:val="en-AU"/>
        </w:rPr>
        <w:t>. 173</w:t>
      </w:r>
      <w:r w:rsidRPr="00E55B48">
        <w:rPr>
          <w:rFonts w:ascii="Arial" w:hAnsi="Arial" w:cs="Arial"/>
          <w:sz w:val="24"/>
          <w:szCs w:val="24"/>
          <w:lang w:val="en-AU"/>
        </w:rPr>
        <w:t xml:space="preserve">, an employer must notify each employee about the right to represent themselves for the enterprise agreement. </w:t>
      </w:r>
    </w:p>
    <w:p w14:paraId="3F5C5745" w14:textId="656AA0CC" w:rsidR="00CE2B98" w:rsidRPr="00E55B48" w:rsidRDefault="00EE6D31" w:rsidP="000D0CB2">
      <w:pPr>
        <w:spacing w:line="360" w:lineRule="auto"/>
        <w:jc w:val="both"/>
        <w:rPr>
          <w:rFonts w:ascii="Arial" w:hAnsi="Arial" w:cs="Arial"/>
          <w:sz w:val="24"/>
          <w:szCs w:val="24"/>
          <w:lang w:val="en-AU"/>
        </w:rPr>
      </w:pPr>
      <w:r w:rsidRPr="00E55B48">
        <w:rPr>
          <w:rFonts w:ascii="Arial" w:hAnsi="Arial" w:cs="Arial"/>
          <w:sz w:val="24"/>
          <w:szCs w:val="24"/>
          <w:lang w:val="en-AU"/>
        </w:rPr>
        <w:t>BG</w:t>
      </w:r>
      <w:r w:rsidR="00605BD2" w:rsidRPr="00E55B48">
        <w:rPr>
          <w:rFonts w:ascii="Arial" w:hAnsi="Arial" w:cs="Arial"/>
          <w:sz w:val="24"/>
          <w:szCs w:val="24"/>
          <w:lang w:val="en-AU"/>
        </w:rPr>
        <w:t xml:space="preserve"> has</w:t>
      </w:r>
      <w:r w:rsidRPr="00E55B48">
        <w:rPr>
          <w:rFonts w:ascii="Arial" w:hAnsi="Arial" w:cs="Arial"/>
          <w:sz w:val="24"/>
          <w:szCs w:val="24"/>
          <w:lang w:val="en-AU"/>
        </w:rPr>
        <w:t xml:space="preserve"> failed to provide notice to its employees about their rights. The requirement of notice is of utmost importance and should be provided at the beginning of </w:t>
      </w:r>
      <w:r w:rsidR="00C228A6" w:rsidRPr="00E55B48">
        <w:rPr>
          <w:rFonts w:ascii="Arial" w:hAnsi="Arial" w:cs="Arial"/>
          <w:sz w:val="24"/>
          <w:szCs w:val="24"/>
          <w:lang w:val="en-AU"/>
        </w:rPr>
        <w:t xml:space="preserve">a </w:t>
      </w:r>
      <w:r w:rsidRPr="00E55B48">
        <w:rPr>
          <w:rFonts w:ascii="Arial" w:hAnsi="Arial" w:cs="Arial"/>
          <w:sz w:val="24"/>
          <w:szCs w:val="24"/>
          <w:lang w:val="en-AU"/>
        </w:rPr>
        <w:t>negotiation</w:t>
      </w:r>
      <w:r w:rsidR="00A01311" w:rsidRPr="00E55B48">
        <w:rPr>
          <w:rFonts w:ascii="Arial" w:hAnsi="Arial" w:cs="Arial"/>
          <w:sz w:val="24"/>
          <w:szCs w:val="24"/>
          <w:lang w:val="en-AU"/>
        </w:rPr>
        <w:t xml:space="preserve"> and the failure of this</w:t>
      </w:r>
      <w:r w:rsidRPr="00E55B48">
        <w:rPr>
          <w:rFonts w:ascii="Arial" w:hAnsi="Arial" w:cs="Arial"/>
          <w:sz w:val="24"/>
          <w:szCs w:val="24"/>
          <w:lang w:val="en-AU"/>
        </w:rPr>
        <w:t xml:space="preserve"> </w:t>
      </w:r>
      <w:r w:rsidR="00C228A6" w:rsidRPr="00E55B48">
        <w:rPr>
          <w:rFonts w:ascii="Arial" w:hAnsi="Arial" w:cs="Arial"/>
          <w:sz w:val="24"/>
          <w:szCs w:val="24"/>
          <w:lang w:val="en-AU"/>
        </w:rPr>
        <w:t>loses not only</w:t>
      </w:r>
      <w:r w:rsidRPr="00E55B48">
        <w:rPr>
          <w:rFonts w:ascii="Arial" w:hAnsi="Arial" w:cs="Arial"/>
          <w:sz w:val="24"/>
          <w:szCs w:val="24"/>
          <w:lang w:val="en-AU"/>
        </w:rPr>
        <w:t xml:space="preserve"> the trust of its employees but also the</w:t>
      </w:r>
      <w:r w:rsidR="000C34F7" w:rsidRPr="00E55B48">
        <w:rPr>
          <w:rFonts w:ascii="Arial" w:hAnsi="Arial" w:cs="Arial"/>
          <w:sz w:val="24"/>
          <w:szCs w:val="24"/>
          <w:lang w:val="en-AU"/>
        </w:rPr>
        <w:t xml:space="preserve"> </w:t>
      </w:r>
      <w:r w:rsidR="00CE2B98" w:rsidRPr="00E55B48">
        <w:rPr>
          <w:rFonts w:ascii="Arial" w:hAnsi="Arial" w:cs="Arial"/>
          <w:sz w:val="24"/>
          <w:szCs w:val="24"/>
          <w:lang w:val="en-AU"/>
        </w:rPr>
        <w:t>Fair Work Commission</w:t>
      </w:r>
      <w:r w:rsidR="000C34F7" w:rsidRPr="00E55B48">
        <w:rPr>
          <w:rFonts w:ascii="Arial" w:hAnsi="Arial" w:cs="Arial"/>
          <w:sz w:val="24"/>
          <w:szCs w:val="24"/>
          <w:lang w:val="en-AU"/>
        </w:rPr>
        <w:t xml:space="preserve"> </w:t>
      </w:r>
      <w:r w:rsidR="00A01311" w:rsidRPr="00E55B48">
        <w:rPr>
          <w:rFonts w:ascii="Arial" w:hAnsi="Arial" w:cs="Arial"/>
          <w:sz w:val="24"/>
          <w:szCs w:val="24"/>
          <w:lang w:val="en-AU"/>
        </w:rPr>
        <w:t xml:space="preserve">does </w:t>
      </w:r>
      <w:r w:rsidRPr="00E55B48">
        <w:rPr>
          <w:rFonts w:ascii="Arial" w:hAnsi="Arial" w:cs="Arial"/>
          <w:sz w:val="24"/>
          <w:szCs w:val="24"/>
          <w:lang w:val="en-AU"/>
        </w:rPr>
        <w:t>not approve the enterprise agreement</w:t>
      </w:r>
      <w:r w:rsidR="00A01311" w:rsidRPr="00E55B48">
        <w:rPr>
          <w:rFonts w:ascii="Arial" w:hAnsi="Arial" w:cs="Arial"/>
          <w:sz w:val="24"/>
          <w:szCs w:val="24"/>
          <w:lang w:val="en-AU"/>
        </w:rPr>
        <w:t xml:space="preserve"> making the</w:t>
      </w:r>
      <w:r w:rsidR="00CE2B98" w:rsidRPr="00E55B48">
        <w:rPr>
          <w:rFonts w:ascii="Arial" w:hAnsi="Arial" w:cs="Arial"/>
          <w:sz w:val="24"/>
          <w:szCs w:val="24"/>
          <w:lang w:val="en-AU"/>
        </w:rPr>
        <w:t xml:space="preserve"> employer start the whole process again</w:t>
      </w:r>
      <w:r w:rsidR="00A01311" w:rsidRPr="00E55B48">
        <w:rPr>
          <w:rFonts w:ascii="Arial" w:hAnsi="Arial" w:cs="Arial"/>
          <w:sz w:val="24"/>
          <w:szCs w:val="24"/>
          <w:lang w:val="en-AU"/>
        </w:rPr>
        <w:t xml:space="preserve"> (</w:t>
      </w:r>
      <w:r w:rsidR="00A01311" w:rsidRPr="00E55B48">
        <w:rPr>
          <w:rFonts w:ascii="Arial" w:hAnsi="Arial" w:cs="Arial"/>
          <w:i/>
          <w:iCs/>
          <w:sz w:val="24"/>
          <w:szCs w:val="24"/>
          <w:lang w:val="en-AU"/>
        </w:rPr>
        <w:t>Peabody v CFMEU</w:t>
      </w:r>
      <w:r w:rsidR="00A01311" w:rsidRPr="00E55B48">
        <w:rPr>
          <w:rFonts w:ascii="Arial" w:hAnsi="Arial" w:cs="Arial"/>
          <w:sz w:val="24"/>
          <w:szCs w:val="24"/>
          <w:lang w:val="en-AU"/>
        </w:rPr>
        <w:t xml:space="preserve"> (2014) FWCFB 2042).</w:t>
      </w:r>
    </w:p>
    <w:p w14:paraId="0D90DA5F" w14:textId="30C55874" w:rsidR="00CE2B98" w:rsidRPr="00E55B48" w:rsidRDefault="00CE2B98" w:rsidP="000D0CB2">
      <w:pPr>
        <w:spacing w:line="360" w:lineRule="auto"/>
        <w:jc w:val="both"/>
        <w:rPr>
          <w:rFonts w:ascii="Arial" w:hAnsi="Arial" w:cs="Arial"/>
          <w:sz w:val="24"/>
          <w:szCs w:val="24"/>
          <w:lang w:val="en-AU"/>
        </w:rPr>
      </w:pPr>
      <w:r w:rsidRPr="00E55B48">
        <w:rPr>
          <w:rFonts w:ascii="Arial" w:hAnsi="Arial" w:cs="Arial"/>
          <w:sz w:val="24"/>
          <w:szCs w:val="24"/>
          <w:lang w:val="en-AU"/>
        </w:rPr>
        <w:t xml:space="preserve">As per the </w:t>
      </w:r>
      <w:r w:rsidR="00C228A6" w:rsidRPr="00E55B48">
        <w:rPr>
          <w:rFonts w:ascii="Arial" w:hAnsi="Arial" w:cs="Arial"/>
          <w:sz w:val="24"/>
          <w:szCs w:val="24"/>
          <w:lang w:val="en-AU"/>
        </w:rPr>
        <w:t>above-</w:t>
      </w:r>
      <w:r w:rsidRPr="00E55B48">
        <w:rPr>
          <w:rFonts w:ascii="Arial" w:hAnsi="Arial" w:cs="Arial"/>
          <w:sz w:val="24"/>
          <w:szCs w:val="24"/>
          <w:lang w:val="en-AU"/>
        </w:rPr>
        <w:t xml:space="preserve">stated rules, BG was </w:t>
      </w:r>
      <w:r w:rsidR="00C228A6" w:rsidRPr="00E55B48">
        <w:rPr>
          <w:rFonts w:ascii="Arial" w:hAnsi="Arial" w:cs="Arial"/>
          <w:sz w:val="24"/>
          <w:szCs w:val="24"/>
          <w:lang w:val="en-AU"/>
        </w:rPr>
        <w:t>obligated</w:t>
      </w:r>
      <w:r w:rsidRPr="00E55B48">
        <w:rPr>
          <w:rFonts w:ascii="Arial" w:hAnsi="Arial" w:cs="Arial"/>
          <w:sz w:val="24"/>
          <w:szCs w:val="24"/>
          <w:lang w:val="en-AU"/>
        </w:rPr>
        <w:t xml:space="preserve"> to </w:t>
      </w:r>
      <w:r w:rsidR="00C228A6" w:rsidRPr="00E55B48">
        <w:rPr>
          <w:rFonts w:ascii="Arial" w:hAnsi="Arial" w:cs="Arial"/>
          <w:sz w:val="24"/>
          <w:szCs w:val="24"/>
          <w:lang w:val="en-AU"/>
        </w:rPr>
        <w:t>give its employee</w:t>
      </w:r>
      <w:r w:rsidRPr="00E55B48">
        <w:rPr>
          <w:rFonts w:ascii="Arial" w:hAnsi="Arial" w:cs="Arial"/>
          <w:sz w:val="24"/>
          <w:szCs w:val="24"/>
          <w:lang w:val="en-AU"/>
        </w:rPr>
        <w:t>s notice of their right to representation, which</w:t>
      </w:r>
      <w:r w:rsidR="00C228A6" w:rsidRPr="00E55B48">
        <w:rPr>
          <w:rFonts w:ascii="Arial" w:hAnsi="Arial" w:cs="Arial"/>
          <w:sz w:val="24"/>
          <w:szCs w:val="24"/>
          <w:lang w:val="en-AU"/>
        </w:rPr>
        <w:t xml:space="preserve"> it</w:t>
      </w:r>
      <w:r w:rsidRPr="00E55B48">
        <w:rPr>
          <w:rFonts w:ascii="Arial" w:hAnsi="Arial" w:cs="Arial"/>
          <w:sz w:val="24"/>
          <w:szCs w:val="24"/>
          <w:lang w:val="en-AU"/>
        </w:rPr>
        <w:t xml:space="preserve"> failed</w:t>
      </w:r>
      <w:r w:rsidR="00C228A6" w:rsidRPr="00E55B48">
        <w:rPr>
          <w:rFonts w:ascii="Arial" w:hAnsi="Arial" w:cs="Arial"/>
          <w:sz w:val="24"/>
          <w:szCs w:val="24"/>
          <w:lang w:val="en-AU"/>
        </w:rPr>
        <w:t xml:space="preserve"> to do so</w:t>
      </w:r>
      <w:r w:rsidRPr="00E55B48">
        <w:rPr>
          <w:rFonts w:ascii="Arial" w:hAnsi="Arial" w:cs="Arial"/>
          <w:sz w:val="24"/>
          <w:szCs w:val="24"/>
          <w:lang w:val="en-AU"/>
        </w:rPr>
        <w:t xml:space="preserve">. Because of the ruling in the above case, BG will never be approved for its </w:t>
      </w:r>
      <w:r w:rsidR="0079590C" w:rsidRPr="00E55B48">
        <w:rPr>
          <w:rFonts w:ascii="Arial" w:hAnsi="Arial" w:cs="Arial"/>
          <w:sz w:val="24"/>
          <w:szCs w:val="24"/>
          <w:lang w:val="en-AU"/>
        </w:rPr>
        <w:t xml:space="preserve">Agreement </w:t>
      </w:r>
      <w:r w:rsidRPr="00E55B48">
        <w:rPr>
          <w:rFonts w:ascii="Arial" w:hAnsi="Arial" w:cs="Arial"/>
          <w:sz w:val="24"/>
          <w:szCs w:val="24"/>
          <w:lang w:val="en-AU"/>
        </w:rPr>
        <w:t xml:space="preserve">by </w:t>
      </w:r>
      <w:r w:rsidR="003F0CEA" w:rsidRPr="00E55B48">
        <w:rPr>
          <w:rFonts w:ascii="Arial" w:hAnsi="Arial" w:cs="Arial"/>
          <w:sz w:val="24"/>
          <w:szCs w:val="24"/>
          <w:lang w:val="en-AU"/>
        </w:rPr>
        <w:t>Commission</w:t>
      </w:r>
      <w:r w:rsidRPr="00E55B48">
        <w:rPr>
          <w:rFonts w:ascii="Arial" w:hAnsi="Arial" w:cs="Arial"/>
          <w:sz w:val="24"/>
          <w:szCs w:val="24"/>
          <w:lang w:val="en-AU"/>
        </w:rPr>
        <w:t xml:space="preserve">. Carly should not worry as to the </w:t>
      </w:r>
      <w:r w:rsidR="0079590C" w:rsidRPr="00E55B48">
        <w:rPr>
          <w:rFonts w:ascii="Arial" w:hAnsi="Arial" w:cs="Arial"/>
          <w:sz w:val="24"/>
          <w:szCs w:val="24"/>
          <w:lang w:val="en-AU"/>
        </w:rPr>
        <w:t xml:space="preserve">Agreement </w:t>
      </w:r>
      <w:r w:rsidRPr="00E55B48">
        <w:rPr>
          <w:rFonts w:ascii="Arial" w:hAnsi="Arial" w:cs="Arial"/>
          <w:sz w:val="24"/>
          <w:szCs w:val="24"/>
          <w:lang w:val="en-AU"/>
        </w:rPr>
        <w:t>being approved.</w:t>
      </w:r>
    </w:p>
    <w:p w14:paraId="5B5E0ABD" w14:textId="4AADAEBE" w:rsidR="00CE2B98" w:rsidRPr="00E55B48" w:rsidRDefault="00173FFC" w:rsidP="000D0CB2">
      <w:pPr>
        <w:pStyle w:val="ListParagraph"/>
        <w:numPr>
          <w:ilvl w:val="0"/>
          <w:numId w:val="3"/>
        </w:numPr>
        <w:spacing w:line="360" w:lineRule="auto"/>
        <w:jc w:val="both"/>
        <w:rPr>
          <w:rFonts w:ascii="Arial" w:hAnsi="Arial" w:cs="Arial"/>
          <w:sz w:val="24"/>
          <w:szCs w:val="24"/>
          <w:lang w:val="en-AU"/>
        </w:rPr>
      </w:pPr>
      <w:r w:rsidRPr="00E55B48">
        <w:rPr>
          <w:rFonts w:ascii="Arial" w:hAnsi="Arial" w:cs="Arial"/>
          <w:sz w:val="24"/>
          <w:szCs w:val="24"/>
          <w:lang w:val="en-AU"/>
        </w:rPr>
        <w:t>Approval by FWC</w:t>
      </w:r>
    </w:p>
    <w:p w14:paraId="5314C8F9" w14:textId="27D689F7" w:rsidR="005372B6" w:rsidRPr="007E6980" w:rsidRDefault="005372B6" w:rsidP="000D0CB2">
      <w:pPr>
        <w:spacing w:line="360" w:lineRule="auto"/>
        <w:jc w:val="both"/>
        <w:rPr>
          <w:rFonts w:ascii="Arial" w:hAnsi="Arial" w:cs="Arial"/>
          <w:sz w:val="24"/>
          <w:szCs w:val="24"/>
          <w:lang w:val="en-US"/>
        </w:rPr>
      </w:pPr>
      <w:r w:rsidRPr="007E6980">
        <w:rPr>
          <w:rFonts w:ascii="Arial" w:hAnsi="Arial" w:cs="Arial"/>
          <w:sz w:val="24"/>
          <w:szCs w:val="24"/>
          <w:lang w:val="en-US"/>
        </w:rPr>
        <w:t>Does BG’s enterprise agreement pass the requirement for being approved by FWC?</w:t>
      </w:r>
    </w:p>
    <w:p w14:paraId="5E6A1432" w14:textId="35AD43F4" w:rsidR="00173FFC" w:rsidRPr="00E55B48" w:rsidRDefault="00173FFC" w:rsidP="000D0CB2">
      <w:pPr>
        <w:spacing w:line="360" w:lineRule="auto"/>
        <w:jc w:val="both"/>
        <w:rPr>
          <w:rFonts w:ascii="Arial" w:hAnsi="Arial" w:cs="Arial"/>
          <w:sz w:val="24"/>
          <w:szCs w:val="24"/>
          <w:lang w:val="en-AU"/>
        </w:rPr>
      </w:pPr>
      <w:r w:rsidRPr="00E55B48">
        <w:rPr>
          <w:rFonts w:ascii="Arial" w:hAnsi="Arial" w:cs="Arial"/>
          <w:sz w:val="24"/>
          <w:szCs w:val="24"/>
          <w:lang w:val="en-AU"/>
        </w:rPr>
        <w:lastRenderedPageBreak/>
        <w:t xml:space="preserve">Requirements to approve enterprise agreement are enumerated under </w:t>
      </w:r>
      <w:r w:rsidR="00605BD2" w:rsidRPr="00E55B48">
        <w:rPr>
          <w:rFonts w:ascii="Arial" w:hAnsi="Arial" w:cs="Arial"/>
          <w:sz w:val="24"/>
          <w:szCs w:val="24"/>
          <w:lang w:val="en-AU"/>
        </w:rPr>
        <w:t>Section.</w:t>
      </w:r>
      <w:r w:rsidRPr="00E55B48">
        <w:rPr>
          <w:rFonts w:ascii="Arial" w:hAnsi="Arial" w:cs="Arial"/>
          <w:sz w:val="24"/>
          <w:szCs w:val="24"/>
          <w:lang w:val="en-AU"/>
        </w:rPr>
        <w:t xml:space="preserve"> 186&amp;187. </w:t>
      </w:r>
      <w:r w:rsidR="002230D6" w:rsidRPr="00E55B48">
        <w:rPr>
          <w:rFonts w:ascii="Arial" w:hAnsi="Arial" w:cs="Arial"/>
          <w:sz w:val="24"/>
          <w:szCs w:val="24"/>
          <w:lang w:val="en-AU"/>
        </w:rPr>
        <w:t xml:space="preserve">The relevant </w:t>
      </w:r>
      <w:r w:rsidRPr="00E55B48">
        <w:rPr>
          <w:rFonts w:ascii="Arial" w:hAnsi="Arial" w:cs="Arial"/>
          <w:sz w:val="24"/>
          <w:szCs w:val="24"/>
          <w:lang w:val="en-AU"/>
        </w:rPr>
        <w:t xml:space="preserve">requirements are: </w:t>
      </w:r>
    </w:p>
    <w:p w14:paraId="65130524" w14:textId="1666F8BA" w:rsidR="00173FFC" w:rsidRPr="00E55B48" w:rsidRDefault="00173FFC" w:rsidP="000D0CB2">
      <w:pPr>
        <w:pStyle w:val="ListParagraph"/>
        <w:numPr>
          <w:ilvl w:val="0"/>
          <w:numId w:val="4"/>
        </w:numPr>
        <w:spacing w:line="360" w:lineRule="auto"/>
        <w:jc w:val="both"/>
        <w:rPr>
          <w:rFonts w:ascii="Arial" w:hAnsi="Arial" w:cs="Arial"/>
          <w:sz w:val="24"/>
          <w:szCs w:val="24"/>
          <w:lang w:val="en-AU"/>
        </w:rPr>
      </w:pPr>
      <w:r w:rsidRPr="00E55B48">
        <w:rPr>
          <w:rFonts w:ascii="Arial" w:hAnsi="Arial" w:cs="Arial"/>
          <w:sz w:val="24"/>
          <w:szCs w:val="24"/>
          <w:lang w:val="en-AU"/>
        </w:rPr>
        <w:t>It is genuinely agreed between the employer and employees</w:t>
      </w:r>
    </w:p>
    <w:p w14:paraId="0760C294" w14:textId="210E5430" w:rsidR="00173FFC" w:rsidRPr="00E55B48" w:rsidRDefault="00173FFC" w:rsidP="000D0CB2">
      <w:pPr>
        <w:pStyle w:val="ListParagraph"/>
        <w:numPr>
          <w:ilvl w:val="0"/>
          <w:numId w:val="4"/>
        </w:numPr>
        <w:spacing w:line="360" w:lineRule="auto"/>
        <w:jc w:val="both"/>
        <w:rPr>
          <w:rFonts w:ascii="Arial" w:hAnsi="Arial" w:cs="Arial"/>
          <w:sz w:val="24"/>
          <w:szCs w:val="24"/>
          <w:lang w:val="en-AU"/>
        </w:rPr>
      </w:pPr>
      <w:r w:rsidRPr="00E55B48">
        <w:rPr>
          <w:rFonts w:ascii="Arial" w:hAnsi="Arial" w:cs="Arial"/>
          <w:sz w:val="24"/>
          <w:szCs w:val="24"/>
          <w:lang w:val="en-AU"/>
        </w:rPr>
        <w:t xml:space="preserve">Does not contravene </w:t>
      </w:r>
      <w:r w:rsidR="00605BD2" w:rsidRPr="00E55B48">
        <w:rPr>
          <w:rFonts w:ascii="Arial" w:hAnsi="Arial" w:cs="Arial"/>
          <w:sz w:val="24"/>
          <w:szCs w:val="24"/>
          <w:lang w:val="en-AU"/>
        </w:rPr>
        <w:t>Section</w:t>
      </w:r>
      <w:r w:rsidR="000C34F7" w:rsidRPr="00E55B48">
        <w:rPr>
          <w:rFonts w:ascii="Arial" w:hAnsi="Arial" w:cs="Arial"/>
          <w:sz w:val="24"/>
          <w:szCs w:val="24"/>
          <w:lang w:val="en-AU"/>
        </w:rPr>
        <w:t>.</w:t>
      </w:r>
      <w:r w:rsidRPr="00E55B48">
        <w:rPr>
          <w:rFonts w:ascii="Arial" w:hAnsi="Arial" w:cs="Arial"/>
          <w:sz w:val="24"/>
          <w:szCs w:val="24"/>
          <w:lang w:val="en-AU"/>
        </w:rPr>
        <w:t xml:space="preserve"> 55</w:t>
      </w:r>
      <w:r w:rsidR="002230D6" w:rsidRPr="00E55B48">
        <w:rPr>
          <w:rFonts w:ascii="Arial" w:hAnsi="Arial" w:cs="Arial"/>
          <w:sz w:val="24"/>
          <w:szCs w:val="24"/>
          <w:lang w:val="en-AU"/>
        </w:rPr>
        <w:t xml:space="preserve"> (i.e., it should not contravene the NES)</w:t>
      </w:r>
    </w:p>
    <w:p w14:paraId="48E4831C" w14:textId="3DC06D1C" w:rsidR="00173FFC" w:rsidRPr="00E55B48" w:rsidRDefault="00173FFC" w:rsidP="000D0CB2">
      <w:pPr>
        <w:pStyle w:val="ListParagraph"/>
        <w:numPr>
          <w:ilvl w:val="0"/>
          <w:numId w:val="4"/>
        </w:numPr>
        <w:spacing w:line="360" w:lineRule="auto"/>
        <w:jc w:val="both"/>
        <w:rPr>
          <w:rFonts w:ascii="Arial" w:hAnsi="Arial" w:cs="Arial"/>
          <w:sz w:val="24"/>
          <w:szCs w:val="24"/>
          <w:lang w:val="en-AU"/>
        </w:rPr>
      </w:pPr>
      <w:r w:rsidRPr="00E55B48">
        <w:rPr>
          <w:rFonts w:ascii="Arial" w:hAnsi="Arial" w:cs="Arial"/>
          <w:sz w:val="24"/>
          <w:szCs w:val="24"/>
          <w:lang w:val="en-AU"/>
        </w:rPr>
        <w:t xml:space="preserve">Passes the </w:t>
      </w:r>
      <w:r w:rsidR="002230D6" w:rsidRPr="00E55B48">
        <w:rPr>
          <w:rFonts w:ascii="Arial" w:hAnsi="Arial" w:cs="Arial"/>
          <w:sz w:val="24"/>
          <w:szCs w:val="24"/>
          <w:lang w:val="en-AU"/>
        </w:rPr>
        <w:t>better off o</w:t>
      </w:r>
      <w:r w:rsidRPr="00E55B48">
        <w:rPr>
          <w:rFonts w:ascii="Arial" w:hAnsi="Arial" w:cs="Arial"/>
          <w:sz w:val="24"/>
          <w:szCs w:val="24"/>
          <w:lang w:val="en-AU"/>
        </w:rPr>
        <w:t xml:space="preserve">verall </w:t>
      </w:r>
      <w:r w:rsidR="002230D6" w:rsidRPr="00E55B48">
        <w:rPr>
          <w:rFonts w:ascii="Arial" w:hAnsi="Arial" w:cs="Arial"/>
          <w:sz w:val="24"/>
          <w:szCs w:val="24"/>
          <w:lang w:val="en-AU"/>
        </w:rPr>
        <w:t>test</w:t>
      </w:r>
      <w:r w:rsidR="000C34F7" w:rsidRPr="00E55B48">
        <w:rPr>
          <w:rFonts w:ascii="Arial" w:hAnsi="Arial" w:cs="Arial"/>
          <w:sz w:val="24"/>
          <w:szCs w:val="24"/>
          <w:lang w:val="en-AU"/>
        </w:rPr>
        <w:t xml:space="preserve"> (BOOT)</w:t>
      </w:r>
      <w:r w:rsidR="002230D6" w:rsidRPr="00E55B48">
        <w:rPr>
          <w:rFonts w:ascii="Arial" w:hAnsi="Arial" w:cs="Arial"/>
          <w:sz w:val="24"/>
          <w:szCs w:val="24"/>
          <w:lang w:val="en-AU"/>
        </w:rPr>
        <w:t>.</w:t>
      </w:r>
      <w:r w:rsidR="007449B7" w:rsidRPr="00E55B48">
        <w:rPr>
          <w:rFonts w:ascii="Arial" w:hAnsi="Arial" w:cs="Arial"/>
          <w:sz w:val="24"/>
          <w:szCs w:val="24"/>
          <w:lang w:val="en-AU"/>
        </w:rPr>
        <w:t xml:space="preserve"> (</w:t>
      </w:r>
      <w:r w:rsidR="00605BD2" w:rsidRPr="00E55B48">
        <w:rPr>
          <w:rFonts w:ascii="Arial" w:hAnsi="Arial" w:cs="Arial"/>
          <w:sz w:val="24"/>
          <w:szCs w:val="24"/>
          <w:lang w:val="en-AU"/>
        </w:rPr>
        <w:t>Section.</w:t>
      </w:r>
      <w:r w:rsidR="000C34F7" w:rsidRPr="00E55B48">
        <w:rPr>
          <w:rFonts w:ascii="Arial" w:hAnsi="Arial" w:cs="Arial"/>
          <w:sz w:val="24"/>
          <w:szCs w:val="24"/>
          <w:lang w:val="en-AU"/>
        </w:rPr>
        <w:t xml:space="preserve"> 1</w:t>
      </w:r>
      <w:r w:rsidR="007449B7" w:rsidRPr="00E55B48">
        <w:rPr>
          <w:rFonts w:ascii="Arial" w:hAnsi="Arial" w:cs="Arial"/>
          <w:sz w:val="24"/>
          <w:szCs w:val="24"/>
          <w:lang w:val="en-AU"/>
        </w:rPr>
        <w:t>93)</w:t>
      </w:r>
    </w:p>
    <w:p w14:paraId="49F1613D" w14:textId="41587BDC" w:rsidR="002230D6" w:rsidRPr="00E55B48" w:rsidRDefault="002230D6" w:rsidP="000D0CB2">
      <w:pPr>
        <w:pStyle w:val="ListParagraph"/>
        <w:numPr>
          <w:ilvl w:val="0"/>
          <w:numId w:val="4"/>
        </w:numPr>
        <w:spacing w:line="360" w:lineRule="auto"/>
        <w:jc w:val="both"/>
        <w:rPr>
          <w:rFonts w:ascii="Arial" w:hAnsi="Arial" w:cs="Arial"/>
          <w:sz w:val="24"/>
          <w:szCs w:val="24"/>
          <w:lang w:val="en-AU"/>
        </w:rPr>
      </w:pPr>
      <w:r w:rsidRPr="00E55B48">
        <w:rPr>
          <w:rFonts w:ascii="Arial" w:hAnsi="Arial" w:cs="Arial"/>
          <w:sz w:val="24"/>
          <w:szCs w:val="24"/>
          <w:lang w:val="en-AU"/>
        </w:rPr>
        <w:t xml:space="preserve">It is done in good faith bargaining. </w:t>
      </w:r>
    </w:p>
    <w:p w14:paraId="68543B4D" w14:textId="6382B28E" w:rsidR="00A31DB7" w:rsidRPr="00E55B48" w:rsidRDefault="001047E3" w:rsidP="000D0CB2">
      <w:pPr>
        <w:spacing w:before="240" w:line="360" w:lineRule="auto"/>
        <w:jc w:val="both"/>
        <w:rPr>
          <w:rFonts w:ascii="Arial" w:hAnsi="Arial" w:cs="Arial"/>
          <w:color w:val="000000"/>
          <w:sz w:val="24"/>
          <w:szCs w:val="24"/>
          <w:lang w:val="en-AU"/>
        </w:rPr>
      </w:pPr>
      <w:r w:rsidRPr="00E55B48">
        <w:rPr>
          <w:rFonts w:ascii="Arial" w:hAnsi="Arial" w:cs="Arial"/>
          <w:sz w:val="24"/>
          <w:szCs w:val="24"/>
          <w:lang w:val="en-AU"/>
        </w:rPr>
        <w:t xml:space="preserve">BG's </w:t>
      </w:r>
      <w:r w:rsidR="0079590C" w:rsidRPr="00E55B48">
        <w:rPr>
          <w:rFonts w:ascii="Arial" w:hAnsi="Arial" w:cs="Arial"/>
          <w:sz w:val="24"/>
          <w:szCs w:val="24"/>
          <w:lang w:val="en-AU"/>
        </w:rPr>
        <w:t xml:space="preserve">Agreement </w:t>
      </w:r>
      <w:r w:rsidR="002230D6" w:rsidRPr="00E55B48">
        <w:rPr>
          <w:rFonts w:ascii="Arial" w:hAnsi="Arial" w:cs="Arial"/>
          <w:sz w:val="24"/>
          <w:szCs w:val="24"/>
          <w:lang w:val="en-AU"/>
        </w:rPr>
        <w:t xml:space="preserve">contravenes </w:t>
      </w:r>
      <w:r w:rsidR="00605BD2" w:rsidRPr="00E55B48">
        <w:rPr>
          <w:rFonts w:ascii="Arial" w:hAnsi="Arial" w:cs="Arial"/>
          <w:sz w:val="24"/>
          <w:szCs w:val="24"/>
          <w:lang w:val="en-AU"/>
        </w:rPr>
        <w:t>Section.</w:t>
      </w:r>
      <w:r w:rsidR="002230D6" w:rsidRPr="00E55B48">
        <w:rPr>
          <w:rFonts w:ascii="Arial" w:hAnsi="Arial" w:cs="Arial"/>
          <w:sz w:val="24"/>
          <w:szCs w:val="24"/>
          <w:lang w:val="en-AU"/>
        </w:rPr>
        <w:t xml:space="preserve"> 55 as it violates NES (</w:t>
      </w:r>
      <w:r w:rsidR="005372B6">
        <w:rPr>
          <w:rFonts w:ascii="Arial" w:hAnsi="Arial" w:cs="Arial"/>
          <w:sz w:val="24"/>
          <w:szCs w:val="24"/>
          <w:lang w:val="en-AU"/>
        </w:rPr>
        <w:t>Point (e)</w:t>
      </w:r>
      <w:r w:rsidR="002230D6" w:rsidRPr="00E55B48">
        <w:rPr>
          <w:rFonts w:ascii="Arial" w:hAnsi="Arial" w:cs="Arial"/>
          <w:sz w:val="24"/>
          <w:szCs w:val="24"/>
          <w:lang w:val="en-AU"/>
        </w:rPr>
        <w:t>)</w:t>
      </w:r>
      <w:r w:rsidR="007449B7" w:rsidRPr="00E55B48">
        <w:rPr>
          <w:rFonts w:ascii="Arial" w:hAnsi="Arial" w:cs="Arial"/>
          <w:sz w:val="24"/>
          <w:szCs w:val="24"/>
          <w:lang w:val="en-AU"/>
        </w:rPr>
        <w:t xml:space="preserve">. It also will not pass the BOOT. To pass the BOOT, </w:t>
      </w:r>
      <w:r w:rsidR="007449B7" w:rsidRPr="00E55B48">
        <w:rPr>
          <w:rFonts w:ascii="Arial" w:hAnsi="Arial" w:cs="Arial"/>
          <w:color w:val="000000"/>
          <w:sz w:val="24"/>
          <w:szCs w:val="24"/>
          <w:lang w:val="en-AU"/>
        </w:rPr>
        <w:t xml:space="preserve">each award covered employee should be better off if the </w:t>
      </w:r>
      <w:r w:rsidR="0079590C" w:rsidRPr="00E55B48">
        <w:rPr>
          <w:rFonts w:ascii="Arial" w:hAnsi="Arial" w:cs="Arial"/>
          <w:color w:val="000000"/>
          <w:sz w:val="24"/>
          <w:szCs w:val="24"/>
          <w:lang w:val="en-AU"/>
        </w:rPr>
        <w:t xml:space="preserve">Agreement </w:t>
      </w:r>
      <w:r w:rsidR="007449B7" w:rsidRPr="00E55B48">
        <w:rPr>
          <w:rFonts w:ascii="Arial" w:hAnsi="Arial" w:cs="Arial"/>
          <w:color w:val="000000"/>
          <w:sz w:val="24"/>
          <w:szCs w:val="24"/>
          <w:lang w:val="en-AU"/>
        </w:rPr>
        <w:t>covered the employee than if the relevant modern award covered the employee. The test requires</w:t>
      </w:r>
      <w:r w:rsidR="00A01311" w:rsidRPr="00E55B48">
        <w:rPr>
          <w:rFonts w:ascii="Arial" w:hAnsi="Arial" w:cs="Arial"/>
          <w:color w:val="000000"/>
          <w:sz w:val="24"/>
          <w:szCs w:val="24"/>
          <w:lang w:val="en-AU"/>
        </w:rPr>
        <w:t xml:space="preserve"> </w:t>
      </w:r>
      <w:r w:rsidR="00A01311" w:rsidRPr="00E55B48">
        <w:rPr>
          <w:rFonts w:ascii="Arial" w:hAnsi="Arial" w:cs="Arial"/>
          <w:sz w:val="24"/>
          <w:szCs w:val="24"/>
          <w:lang w:val="en-AU"/>
        </w:rPr>
        <w:t>(</w:t>
      </w:r>
      <w:r w:rsidR="00A01311" w:rsidRPr="00E55B48">
        <w:rPr>
          <w:rFonts w:ascii="Arial" w:hAnsi="Arial" w:cs="Arial"/>
          <w:i/>
          <w:iCs/>
          <w:sz w:val="24"/>
          <w:szCs w:val="24"/>
          <w:lang w:val="en-AU"/>
        </w:rPr>
        <w:t>Hart v Coles Supermarket</w:t>
      </w:r>
      <w:r w:rsidR="00A01311" w:rsidRPr="00E55B48">
        <w:rPr>
          <w:rFonts w:ascii="Arial" w:hAnsi="Arial" w:cs="Arial"/>
          <w:sz w:val="24"/>
          <w:szCs w:val="24"/>
          <w:lang w:val="en-AU"/>
        </w:rPr>
        <w:t xml:space="preserve"> (2016) FWCFB 2887)</w:t>
      </w:r>
      <w:r w:rsidR="007449B7" w:rsidRPr="00E55B48">
        <w:rPr>
          <w:rFonts w:ascii="Arial" w:hAnsi="Arial" w:cs="Arial"/>
          <w:color w:val="000000"/>
          <w:sz w:val="24"/>
          <w:szCs w:val="24"/>
          <w:lang w:val="en-AU"/>
        </w:rPr>
        <w:t xml:space="preserve"> the identification of terms </w:t>
      </w:r>
      <w:r w:rsidR="00C228A6" w:rsidRPr="00E55B48">
        <w:rPr>
          <w:rFonts w:ascii="Arial" w:hAnsi="Arial" w:cs="Arial"/>
          <w:color w:val="000000"/>
          <w:sz w:val="24"/>
          <w:szCs w:val="24"/>
          <w:lang w:val="en-AU"/>
        </w:rPr>
        <w:t xml:space="preserve">that </w:t>
      </w:r>
      <w:r w:rsidR="007449B7" w:rsidRPr="00E55B48">
        <w:rPr>
          <w:rFonts w:ascii="Arial" w:hAnsi="Arial" w:cs="Arial"/>
          <w:color w:val="000000"/>
          <w:sz w:val="24"/>
          <w:szCs w:val="24"/>
          <w:lang w:val="en-AU"/>
        </w:rPr>
        <w:t xml:space="preserve">are more beneficial for an employee, terms which are less beneficial for an employee, and an overall assessment of whether an employee would be better off under the </w:t>
      </w:r>
      <w:r w:rsidR="0079590C" w:rsidRPr="00E55B48">
        <w:rPr>
          <w:rFonts w:ascii="Arial" w:hAnsi="Arial" w:cs="Arial"/>
          <w:color w:val="000000"/>
          <w:sz w:val="24"/>
          <w:szCs w:val="24"/>
          <w:lang w:val="en-AU"/>
        </w:rPr>
        <w:t>Agreement</w:t>
      </w:r>
      <w:r w:rsidR="007449B7" w:rsidRPr="00E55B48">
        <w:rPr>
          <w:rFonts w:ascii="Arial" w:hAnsi="Arial" w:cs="Arial"/>
          <w:color w:val="000000"/>
          <w:sz w:val="24"/>
          <w:szCs w:val="24"/>
          <w:lang w:val="en-AU"/>
        </w:rPr>
        <w:t xml:space="preserve">. As established in </w:t>
      </w:r>
      <w:r w:rsidR="00C228A6" w:rsidRPr="00E55B48">
        <w:rPr>
          <w:rFonts w:ascii="Arial" w:hAnsi="Arial" w:cs="Arial"/>
          <w:color w:val="000000"/>
          <w:sz w:val="24"/>
          <w:szCs w:val="24"/>
          <w:lang w:val="en-AU"/>
        </w:rPr>
        <w:t xml:space="preserve">the above issues, the </w:t>
      </w:r>
      <w:r w:rsidR="0079590C" w:rsidRPr="00E55B48">
        <w:rPr>
          <w:rFonts w:ascii="Arial" w:hAnsi="Arial" w:cs="Arial"/>
          <w:color w:val="000000"/>
          <w:sz w:val="24"/>
          <w:szCs w:val="24"/>
          <w:lang w:val="en-AU"/>
        </w:rPr>
        <w:t>A</w:t>
      </w:r>
      <w:r w:rsidR="00C228A6" w:rsidRPr="00E55B48">
        <w:rPr>
          <w:rFonts w:ascii="Arial" w:hAnsi="Arial" w:cs="Arial"/>
          <w:color w:val="000000"/>
          <w:sz w:val="24"/>
          <w:szCs w:val="24"/>
          <w:lang w:val="en-AU"/>
        </w:rPr>
        <w:t xml:space="preserve">greement contravenes </w:t>
      </w:r>
      <w:r w:rsidR="00605BD2" w:rsidRPr="00E55B48">
        <w:rPr>
          <w:rFonts w:ascii="Arial" w:hAnsi="Arial" w:cs="Arial"/>
          <w:color w:val="000000"/>
          <w:sz w:val="24"/>
          <w:szCs w:val="24"/>
          <w:lang w:val="en-AU"/>
        </w:rPr>
        <w:t>significant</w:t>
      </w:r>
      <w:r w:rsidR="00C228A6" w:rsidRPr="00E55B48">
        <w:rPr>
          <w:rFonts w:ascii="Arial" w:hAnsi="Arial" w:cs="Arial"/>
          <w:color w:val="000000"/>
          <w:sz w:val="24"/>
          <w:szCs w:val="24"/>
          <w:lang w:val="en-AU"/>
        </w:rPr>
        <w:t xml:space="preserve"> provisions in the law and is framed in a manner that</w:t>
      </w:r>
      <w:r w:rsidR="007449B7" w:rsidRPr="00E55B48">
        <w:rPr>
          <w:rFonts w:ascii="Arial" w:hAnsi="Arial" w:cs="Arial"/>
          <w:color w:val="000000"/>
          <w:sz w:val="24"/>
          <w:szCs w:val="24"/>
          <w:lang w:val="en-AU"/>
        </w:rPr>
        <w:t xml:space="preserve"> is disadvantageous to the employees. Hence, under no circumstance </w:t>
      </w:r>
      <w:r w:rsidR="00C228A6" w:rsidRPr="00E55B48">
        <w:rPr>
          <w:rFonts w:ascii="Arial" w:hAnsi="Arial" w:cs="Arial"/>
          <w:color w:val="000000"/>
          <w:sz w:val="24"/>
          <w:szCs w:val="24"/>
          <w:lang w:val="en-AU"/>
        </w:rPr>
        <w:t>will it</w:t>
      </w:r>
      <w:r w:rsidR="007449B7" w:rsidRPr="00E55B48">
        <w:rPr>
          <w:rFonts w:ascii="Arial" w:hAnsi="Arial" w:cs="Arial"/>
          <w:color w:val="000000"/>
          <w:sz w:val="24"/>
          <w:szCs w:val="24"/>
          <w:lang w:val="en-AU"/>
        </w:rPr>
        <w:t xml:space="preserve"> pass the BOOT.</w:t>
      </w:r>
    </w:p>
    <w:p w14:paraId="7A946BDA" w14:textId="0514F05C" w:rsidR="002230D6" w:rsidRPr="00E55B48" w:rsidRDefault="007449B7" w:rsidP="000D0CB2">
      <w:pPr>
        <w:spacing w:line="360" w:lineRule="auto"/>
        <w:jc w:val="both"/>
        <w:rPr>
          <w:rFonts w:ascii="Arial" w:hAnsi="Arial" w:cs="Arial"/>
          <w:color w:val="000000"/>
          <w:sz w:val="24"/>
          <w:szCs w:val="24"/>
          <w:lang w:val="en-AU"/>
        </w:rPr>
      </w:pPr>
      <w:r w:rsidRPr="00E55B48">
        <w:rPr>
          <w:rFonts w:ascii="Arial" w:hAnsi="Arial" w:cs="Arial"/>
          <w:color w:val="000000"/>
          <w:sz w:val="24"/>
          <w:szCs w:val="24"/>
          <w:lang w:val="en-AU"/>
        </w:rPr>
        <w:t xml:space="preserve"> </w:t>
      </w:r>
      <w:r w:rsidR="00353E00" w:rsidRPr="00E55B48">
        <w:rPr>
          <w:rFonts w:ascii="Arial" w:hAnsi="Arial" w:cs="Arial"/>
          <w:color w:val="000000"/>
          <w:sz w:val="24"/>
          <w:szCs w:val="24"/>
          <w:lang w:val="en-AU"/>
        </w:rPr>
        <w:t>I</w:t>
      </w:r>
      <w:r w:rsidR="00C228A6" w:rsidRPr="00E55B48">
        <w:rPr>
          <w:rFonts w:ascii="Arial" w:hAnsi="Arial" w:cs="Arial"/>
          <w:color w:val="000000"/>
          <w:sz w:val="24"/>
          <w:szCs w:val="24"/>
          <w:lang w:val="en-AU"/>
        </w:rPr>
        <w:t>f</w:t>
      </w:r>
      <w:r w:rsidR="00353E00" w:rsidRPr="00E55B48">
        <w:rPr>
          <w:rFonts w:ascii="Arial" w:hAnsi="Arial" w:cs="Arial"/>
          <w:color w:val="000000"/>
          <w:sz w:val="24"/>
          <w:szCs w:val="24"/>
          <w:lang w:val="en-AU"/>
        </w:rPr>
        <w:t xml:space="preserve"> the </w:t>
      </w:r>
      <w:r w:rsidR="0079590C" w:rsidRPr="00E55B48">
        <w:rPr>
          <w:rFonts w:ascii="Arial" w:hAnsi="Arial" w:cs="Arial"/>
          <w:color w:val="000000"/>
          <w:sz w:val="24"/>
          <w:szCs w:val="24"/>
          <w:lang w:val="en-AU"/>
        </w:rPr>
        <w:t xml:space="preserve">Agreement </w:t>
      </w:r>
      <w:r w:rsidR="00353E00" w:rsidRPr="00E55B48">
        <w:rPr>
          <w:rFonts w:ascii="Arial" w:hAnsi="Arial" w:cs="Arial"/>
          <w:color w:val="000000"/>
          <w:sz w:val="24"/>
          <w:szCs w:val="24"/>
          <w:lang w:val="en-AU"/>
        </w:rPr>
        <w:t xml:space="preserve">does not pass the BOOT, the </w:t>
      </w:r>
      <w:r w:rsidR="000C34F7" w:rsidRPr="00E55B48">
        <w:rPr>
          <w:rFonts w:ascii="Arial" w:hAnsi="Arial" w:cs="Arial"/>
          <w:color w:val="000000"/>
          <w:sz w:val="24"/>
          <w:szCs w:val="24"/>
          <w:lang w:val="en-AU"/>
        </w:rPr>
        <w:t>Commission</w:t>
      </w:r>
      <w:r w:rsidR="00353E00" w:rsidRPr="00E55B48">
        <w:rPr>
          <w:rFonts w:ascii="Arial" w:hAnsi="Arial" w:cs="Arial"/>
          <w:color w:val="000000"/>
          <w:sz w:val="24"/>
          <w:szCs w:val="24"/>
          <w:lang w:val="en-AU"/>
        </w:rPr>
        <w:t xml:space="preserve"> can still pass the </w:t>
      </w:r>
      <w:r w:rsidR="0079590C" w:rsidRPr="00E55B48">
        <w:rPr>
          <w:rFonts w:ascii="Arial" w:hAnsi="Arial" w:cs="Arial"/>
          <w:color w:val="000000"/>
          <w:sz w:val="24"/>
          <w:szCs w:val="24"/>
          <w:lang w:val="en-AU"/>
        </w:rPr>
        <w:t xml:space="preserve">Agreement </w:t>
      </w:r>
      <w:r w:rsidR="00353E00" w:rsidRPr="00E55B48">
        <w:rPr>
          <w:rFonts w:ascii="Arial" w:hAnsi="Arial" w:cs="Arial"/>
          <w:color w:val="000000"/>
          <w:sz w:val="24"/>
          <w:szCs w:val="24"/>
          <w:lang w:val="en-AU"/>
        </w:rPr>
        <w:t xml:space="preserve">under </w:t>
      </w:r>
      <w:r w:rsidR="00605BD2" w:rsidRPr="00E55B48">
        <w:rPr>
          <w:rFonts w:ascii="Arial" w:hAnsi="Arial" w:cs="Arial"/>
          <w:color w:val="000000"/>
          <w:sz w:val="24"/>
          <w:szCs w:val="24"/>
          <w:lang w:val="en-AU"/>
        </w:rPr>
        <w:t>Section</w:t>
      </w:r>
      <w:r w:rsidR="00353E00" w:rsidRPr="00E55B48">
        <w:rPr>
          <w:rFonts w:ascii="Arial" w:hAnsi="Arial" w:cs="Arial"/>
          <w:color w:val="000000"/>
          <w:sz w:val="24"/>
          <w:szCs w:val="24"/>
          <w:lang w:val="en-AU"/>
        </w:rPr>
        <w:t xml:space="preserve"> 189 (Public interest) and </w:t>
      </w:r>
      <w:r w:rsidR="00605BD2" w:rsidRPr="00E55B48">
        <w:rPr>
          <w:rFonts w:ascii="Arial" w:hAnsi="Arial" w:cs="Arial"/>
          <w:color w:val="000000"/>
          <w:sz w:val="24"/>
          <w:szCs w:val="24"/>
          <w:lang w:val="en-AU"/>
        </w:rPr>
        <w:t>Section</w:t>
      </w:r>
      <w:r w:rsidR="000C34F7" w:rsidRPr="00E55B48">
        <w:rPr>
          <w:rFonts w:ascii="Arial" w:hAnsi="Arial" w:cs="Arial"/>
          <w:color w:val="000000"/>
          <w:sz w:val="24"/>
          <w:szCs w:val="24"/>
          <w:lang w:val="en-AU"/>
        </w:rPr>
        <w:t xml:space="preserve"> 190</w:t>
      </w:r>
      <w:r w:rsidR="00353E00" w:rsidRPr="00E55B48">
        <w:rPr>
          <w:rFonts w:ascii="Arial" w:hAnsi="Arial" w:cs="Arial"/>
          <w:color w:val="000000"/>
          <w:sz w:val="24"/>
          <w:szCs w:val="24"/>
          <w:lang w:val="en-AU"/>
        </w:rPr>
        <w:t xml:space="preserve"> (with undertaking). Allowing the </w:t>
      </w:r>
      <w:r w:rsidR="0079590C" w:rsidRPr="00E55B48">
        <w:rPr>
          <w:rFonts w:ascii="Arial" w:hAnsi="Arial" w:cs="Arial"/>
          <w:color w:val="000000"/>
          <w:sz w:val="24"/>
          <w:szCs w:val="24"/>
          <w:lang w:val="en-AU"/>
        </w:rPr>
        <w:t xml:space="preserve">Agreement </w:t>
      </w:r>
      <w:r w:rsidR="00A31DB7" w:rsidRPr="00E55B48">
        <w:rPr>
          <w:rFonts w:ascii="Arial" w:hAnsi="Arial" w:cs="Arial"/>
          <w:color w:val="000000"/>
          <w:sz w:val="24"/>
          <w:szCs w:val="24"/>
          <w:lang w:val="en-AU"/>
        </w:rPr>
        <w:t>to come into force if it</w:t>
      </w:r>
      <w:r w:rsidR="00353E00" w:rsidRPr="00E55B48">
        <w:rPr>
          <w:rFonts w:ascii="Arial" w:hAnsi="Arial" w:cs="Arial"/>
          <w:color w:val="000000"/>
          <w:sz w:val="24"/>
          <w:szCs w:val="24"/>
          <w:lang w:val="en-AU"/>
        </w:rPr>
        <w:t xml:space="preserve"> does not contravene Public Interest is very rare and this </w:t>
      </w:r>
      <w:r w:rsidR="0079590C" w:rsidRPr="00E55B48">
        <w:rPr>
          <w:rFonts w:ascii="Arial" w:hAnsi="Arial" w:cs="Arial"/>
          <w:color w:val="000000"/>
          <w:sz w:val="24"/>
          <w:szCs w:val="24"/>
          <w:lang w:val="en-AU"/>
        </w:rPr>
        <w:t xml:space="preserve">Agreement </w:t>
      </w:r>
      <w:r w:rsidR="00353E00" w:rsidRPr="00E55B48">
        <w:rPr>
          <w:rFonts w:ascii="Arial" w:hAnsi="Arial" w:cs="Arial"/>
          <w:color w:val="000000"/>
          <w:sz w:val="24"/>
          <w:szCs w:val="24"/>
          <w:lang w:val="en-AU"/>
        </w:rPr>
        <w:t>does not fall under that rare circumstance because there exist no exemptional or extraordinary circumstances which require such terms</w:t>
      </w:r>
      <w:r w:rsidR="00A01311" w:rsidRPr="00E55B48">
        <w:rPr>
          <w:rFonts w:ascii="Arial" w:hAnsi="Arial" w:cs="Arial"/>
          <w:color w:val="000000"/>
          <w:sz w:val="24"/>
          <w:szCs w:val="24"/>
          <w:lang w:val="en-AU"/>
        </w:rPr>
        <w:t xml:space="preserve"> (</w:t>
      </w:r>
      <w:r w:rsidR="00A01311" w:rsidRPr="00E55B48">
        <w:rPr>
          <w:rFonts w:ascii="Arial" w:hAnsi="Arial" w:cs="Arial"/>
          <w:i/>
          <w:iCs/>
          <w:sz w:val="24"/>
          <w:szCs w:val="24"/>
          <w:lang w:val="en-AU"/>
        </w:rPr>
        <w:t>Nulty v Blue Star Group</w:t>
      </w:r>
      <w:r w:rsidR="00A01311" w:rsidRPr="00E55B48">
        <w:rPr>
          <w:rFonts w:ascii="Arial" w:hAnsi="Arial" w:cs="Arial"/>
          <w:sz w:val="24"/>
          <w:szCs w:val="24"/>
          <w:lang w:val="en-AU"/>
        </w:rPr>
        <w:t xml:space="preserve"> (2011) FWAFB 975).</w:t>
      </w:r>
    </w:p>
    <w:p w14:paraId="325F6B3B" w14:textId="2808EFEB" w:rsidR="00A31DB7" w:rsidRPr="00E55B48" w:rsidRDefault="00A31DB7" w:rsidP="000D0CB2">
      <w:pPr>
        <w:spacing w:line="360" w:lineRule="auto"/>
        <w:jc w:val="both"/>
        <w:rPr>
          <w:rFonts w:ascii="Arial" w:hAnsi="Arial" w:cs="Arial"/>
          <w:color w:val="000000"/>
          <w:sz w:val="24"/>
          <w:szCs w:val="24"/>
          <w:lang w:val="en-AU"/>
        </w:rPr>
      </w:pPr>
      <w:r w:rsidRPr="00E55B48">
        <w:rPr>
          <w:rFonts w:ascii="Arial" w:hAnsi="Arial" w:cs="Arial"/>
          <w:color w:val="000000"/>
          <w:sz w:val="24"/>
          <w:szCs w:val="24"/>
          <w:lang w:val="en-AU"/>
        </w:rPr>
        <w:t xml:space="preserve">However, the employer can give an undertaking and get approval of the </w:t>
      </w:r>
      <w:r w:rsidR="0079590C" w:rsidRPr="00E55B48">
        <w:rPr>
          <w:rFonts w:ascii="Arial" w:hAnsi="Arial" w:cs="Arial"/>
          <w:color w:val="000000"/>
          <w:sz w:val="24"/>
          <w:szCs w:val="24"/>
          <w:lang w:val="en-AU"/>
        </w:rPr>
        <w:t>Agreement</w:t>
      </w:r>
      <w:r w:rsidRPr="00E55B48">
        <w:rPr>
          <w:rFonts w:ascii="Arial" w:hAnsi="Arial" w:cs="Arial"/>
          <w:color w:val="000000"/>
          <w:sz w:val="24"/>
          <w:szCs w:val="24"/>
          <w:lang w:val="en-AU"/>
        </w:rPr>
        <w:t xml:space="preserve">. </w:t>
      </w:r>
      <w:r w:rsidR="005372B6">
        <w:rPr>
          <w:rFonts w:ascii="Arial" w:hAnsi="Arial" w:cs="Arial"/>
          <w:color w:val="000000"/>
          <w:sz w:val="24"/>
          <w:szCs w:val="24"/>
          <w:lang w:val="en-AU"/>
        </w:rPr>
        <w:t>As has been witnessed p</w:t>
      </w:r>
      <w:r w:rsidR="00391F8F" w:rsidRPr="00E55B48">
        <w:rPr>
          <w:rFonts w:ascii="Arial" w:hAnsi="Arial" w:cs="Arial"/>
          <w:color w:val="000000"/>
          <w:sz w:val="24"/>
          <w:szCs w:val="24"/>
          <w:lang w:val="en-AU"/>
        </w:rPr>
        <w:t>reviously (Re Mcdonalds (2010) FWAFB 4602),</w:t>
      </w:r>
      <w:r w:rsidRPr="00E55B48">
        <w:rPr>
          <w:rFonts w:ascii="Arial" w:hAnsi="Arial" w:cs="Arial"/>
          <w:color w:val="000000"/>
          <w:sz w:val="24"/>
          <w:szCs w:val="24"/>
          <w:lang w:val="en-AU"/>
        </w:rPr>
        <w:t xml:space="preserve"> the quashed </w:t>
      </w:r>
      <w:r w:rsidR="0079590C" w:rsidRPr="00E55B48">
        <w:rPr>
          <w:rFonts w:ascii="Arial" w:hAnsi="Arial" w:cs="Arial"/>
          <w:color w:val="000000"/>
          <w:sz w:val="24"/>
          <w:szCs w:val="24"/>
          <w:lang w:val="en-AU"/>
        </w:rPr>
        <w:t xml:space="preserve">Agreement </w:t>
      </w:r>
      <w:r w:rsidRPr="00E55B48">
        <w:rPr>
          <w:rFonts w:ascii="Arial" w:hAnsi="Arial" w:cs="Arial"/>
          <w:color w:val="000000"/>
          <w:sz w:val="24"/>
          <w:szCs w:val="24"/>
          <w:lang w:val="en-AU"/>
        </w:rPr>
        <w:t>was approved in appeal because the employer provided an undertaking.</w:t>
      </w:r>
    </w:p>
    <w:p w14:paraId="7BFEADEF" w14:textId="69FFE145" w:rsidR="00A31DB7" w:rsidRPr="00E55B48" w:rsidRDefault="00A31DB7" w:rsidP="000D0CB2">
      <w:pPr>
        <w:spacing w:line="360" w:lineRule="auto"/>
        <w:jc w:val="both"/>
        <w:rPr>
          <w:rFonts w:ascii="Arial" w:hAnsi="Arial" w:cs="Arial"/>
          <w:color w:val="000000"/>
          <w:sz w:val="24"/>
          <w:szCs w:val="24"/>
          <w:lang w:val="en-AU"/>
        </w:rPr>
      </w:pPr>
      <w:r w:rsidRPr="00E55B48">
        <w:rPr>
          <w:rFonts w:ascii="Arial" w:hAnsi="Arial" w:cs="Arial"/>
          <w:color w:val="000000"/>
          <w:sz w:val="24"/>
          <w:szCs w:val="24"/>
          <w:lang w:val="en-AU"/>
        </w:rPr>
        <w:t xml:space="preserve">In order to make this issue favourable to employees, the bargaining representative will need to highlight the disadvantages in terms of monetary and health. </w:t>
      </w:r>
    </w:p>
    <w:p w14:paraId="6A5C9319" w14:textId="43BD7F55" w:rsidR="00A31DB7" w:rsidRPr="00E55B48" w:rsidRDefault="00B14DBA" w:rsidP="000D0CB2">
      <w:pPr>
        <w:pStyle w:val="ListParagraph"/>
        <w:numPr>
          <w:ilvl w:val="0"/>
          <w:numId w:val="3"/>
        </w:numPr>
        <w:spacing w:line="360" w:lineRule="auto"/>
        <w:jc w:val="both"/>
        <w:rPr>
          <w:rFonts w:ascii="Arial" w:hAnsi="Arial" w:cs="Arial"/>
          <w:sz w:val="24"/>
          <w:szCs w:val="24"/>
          <w:lang w:val="en-AU"/>
        </w:rPr>
      </w:pPr>
      <w:r w:rsidRPr="00E55B48">
        <w:rPr>
          <w:rFonts w:ascii="Arial" w:hAnsi="Arial" w:cs="Arial"/>
          <w:sz w:val="24"/>
          <w:szCs w:val="24"/>
          <w:lang w:val="en-AU"/>
        </w:rPr>
        <w:t xml:space="preserve"> </w:t>
      </w:r>
      <w:r w:rsidR="00FC79B6" w:rsidRPr="00E55B48">
        <w:rPr>
          <w:rFonts w:ascii="Arial" w:hAnsi="Arial" w:cs="Arial"/>
          <w:sz w:val="24"/>
          <w:szCs w:val="24"/>
          <w:lang w:val="en-AU"/>
        </w:rPr>
        <w:t xml:space="preserve">Discrimination </w:t>
      </w:r>
      <w:r w:rsidR="00CE297F" w:rsidRPr="00E55B48">
        <w:rPr>
          <w:rFonts w:ascii="Arial" w:hAnsi="Arial" w:cs="Arial"/>
          <w:sz w:val="24"/>
          <w:szCs w:val="24"/>
          <w:lang w:val="en-AU"/>
        </w:rPr>
        <w:t xml:space="preserve">based </w:t>
      </w:r>
      <w:r w:rsidRPr="00E55B48">
        <w:rPr>
          <w:rFonts w:ascii="Arial" w:hAnsi="Arial" w:cs="Arial"/>
          <w:sz w:val="24"/>
          <w:szCs w:val="24"/>
          <w:lang w:val="en-AU"/>
        </w:rPr>
        <w:t xml:space="preserve">on </w:t>
      </w:r>
      <w:r w:rsidR="00391F8F" w:rsidRPr="00E55B48">
        <w:rPr>
          <w:rFonts w:ascii="Arial" w:hAnsi="Arial" w:cs="Arial"/>
          <w:sz w:val="24"/>
          <w:szCs w:val="24"/>
          <w:lang w:val="en-AU"/>
        </w:rPr>
        <w:t>race</w:t>
      </w:r>
    </w:p>
    <w:p w14:paraId="05B041B5" w14:textId="77777777" w:rsidR="005372B6" w:rsidRPr="007E6980" w:rsidRDefault="005372B6" w:rsidP="007E6980">
      <w:pPr>
        <w:spacing w:line="360" w:lineRule="auto"/>
        <w:jc w:val="both"/>
        <w:rPr>
          <w:rFonts w:ascii="Arial" w:hAnsi="Arial" w:cs="Arial"/>
          <w:sz w:val="24"/>
          <w:szCs w:val="24"/>
          <w:lang w:val="en-US"/>
        </w:rPr>
      </w:pPr>
      <w:r w:rsidRPr="007E6980">
        <w:rPr>
          <w:rFonts w:ascii="Arial" w:hAnsi="Arial" w:cs="Arial"/>
          <w:sz w:val="24"/>
          <w:szCs w:val="24"/>
          <w:lang w:val="en-US"/>
        </w:rPr>
        <w:t>Did BG violate s. 351 by discriminating Carly based on her race?</w:t>
      </w:r>
    </w:p>
    <w:p w14:paraId="64D5F154" w14:textId="1F0EB9C9" w:rsidR="00B14DBA" w:rsidRPr="00E55B48" w:rsidRDefault="00605BD2" w:rsidP="000D0CB2">
      <w:pPr>
        <w:spacing w:line="360" w:lineRule="auto"/>
        <w:jc w:val="both"/>
        <w:rPr>
          <w:rFonts w:ascii="Arial" w:hAnsi="Arial" w:cs="Arial"/>
          <w:sz w:val="24"/>
          <w:szCs w:val="24"/>
          <w:lang w:val="en-AU"/>
        </w:rPr>
      </w:pPr>
      <w:r w:rsidRPr="00E55B48">
        <w:rPr>
          <w:rFonts w:ascii="Arial" w:hAnsi="Arial" w:cs="Arial"/>
          <w:sz w:val="24"/>
          <w:szCs w:val="24"/>
          <w:lang w:val="en-AU"/>
        </w:rPr>
        <w:lastRenderedPageBreak/>
        <w:t xml:space="preserve">Carly represents herself as an Indigenous Australian. </w:t>
      </w:r>
      <w:r w:rsidR="00B14DBA" w:rsidRPr="00E55B48">
        <w:rPr>
          <w:rFonts w:ascii="Arial" w:hAnsi="Arial" w:cs="Arial"/>
          <w:sz w:val="24"/>
          <w:szCs w:val="24"/>
          <w:lang w:val="en-AU"/>
        </w:rPr>
        <w:t xml:space="preserve">Under </w:t>
      </w:r>
      <w:r w:rsidRPr="00E55B48">
        <w:rPr>
          <w:rFonts w:ascii="Arial" w:hAnsi="Arial" w:cs="Arial"/>
          <w:sz w:val="24"/>
          <w:szCs w:val="24"/>
          <w:lang w:val="en-AU"/>
        </w:rPr>
        <w:t>Section</w:t>
      </w:r>
      <w:r w:rsidR="00B14DBA" w:rsidRPr="00E55B48">
        <w:rPr>
          <w:rFonts w:ascii="Arial" w:hAnsi="Arial" w:cs="Arial"/>
          <w:sz w:val="24"/>
          <w:szCs w:val="24"/>
          <w:lang w:val="en-AU"/>
        </w:rPr>
        <w:t xml:space="preserve"> 342, an adverse action is when the employer treats an employee differently from other employees. If such adverse action is due to race, it is discrimination under </w:t>
      </w:r>
      <w:r w:rsidR="004163D3" w:rsidRPr="00E55B48">
        <w:rPr>
          <w:rFonts w:ascii="Arial" w:hAnsi="Arial" w:cs="Arial"/>
          <w:sz w:val="24"/>
          <w:szCs w:val="24"/>
          <w:lang w:val="en-AU"/>
        </w:rPr>
        <w:t>Section</w:t>
      </w:r>
      <w:r w:rsidR="000C34F7" w:rsidRPr="00E55B48">
        <w:rPr>
          <w:rFonts w:ascii="Arial" w:hAnsi="Arial" w:cs="Arial"/>
          <w:sz w:val="24"/>
          <w:szCs w:val="24"/>
          <w:lang w:val="en-AU"/>
        </w:rPr>
        <w:t>.</w:t>
      </w:r>
      <w:r w:rsidR="00B14DBA" w:rsidRPr="00E55B48">
        <w:rPr>
          <w:rFonts w:ascii="Arial" w:hAnsi="Arial" w:cs="Arial"/>
          <w:sz w:val="24"/>
          <w:szCs w:val="24"/>
          <w:lang w:val="en-AU"/>
        </w:rPr>
        <w:t xml:space="preserve"> 351 and is prohibited. </w:t>
      </w:r>
    </w:p>
    <w:p w14:paraId="2A640B28" w14:textId="762C0E15" w:rsidR="00B14DBA" w:rsidRPr="00E55B48" w:rsidRDefault="00802015" w:rsidP="000D0CB2">
      <w:pPr>
        <w:spacing w:line="360" w:lineRule="auto"/>
        <w:jc w:val="both"/>
        <w:rPr>
          <w:rFonts w:ascii="Arial" w:hAnsi="Arial" w:cs="Arial"/>
          <w:sz w:val="24"/>
          <w:szCs w:val="24"/>
          <w:lang w:val="en-AU"/>
        </w:rPr>
      </w:pPr>
      <w:r w:rsidRPr="00E55B48">
        <w:rPr>
          <w:rFonts w:ascii="Arial" w:hAnsi="Arial" w:cs="Arial"/>
          <w:sz w:val="24"/>
          <w:szCs w:val="24"/>
          <w:lang w:val="en-AU"/>
        </w:rPr>
        <w:t xml:space="preserve">Adverse action can be in the form of refusal to hire, discriminating or injuring them or even altering their position detrimentally. </w:t>
      </w:r>
      <w:r w:rsidR="00A01311" w:rsidRPr="00E55B48">
        <w:rPr>
          <w:rFonts w:ascii="Arial" w:hAnsi="Arial" w:cs="Arial"/>
          <w:sz w:val="24"/>
          <w:szCs w:val="24"/>
          <w:lang w:val="en-AU"/>
        </w:rPr>
        <w:t>Smith (2011) suggest</w:t>
      </w:r>
      <w:r w:rsidR="00C228A6" w:rsidRPr="00E55B48">
        <w:rPr>
          <w:rFonts w:ascii="Arial" w:hAnsi="Arial" w:cs="Arial"/>
          <w:sz w:val="24"/>
          <w:szCs w:val="24"/>
          <w:lang w:val="en-AU"/>
        </w:rPr>
        <w:t>s</w:t>
      </w:r>
      <w:r w:rsidR="00A01311" w:rsidRPr="00E55B48">
        <w:rPr>
          <w:rFonts w:ascii="Arial" w:hAnsi="Arial" w:cs="Arial"/>
          <w:sz w:val="24"/>
          <w:szCs w:val="24"/>
          <w:lang w:val="en-AU"/>
        </w:rPr>
        <w:t xml:space="preserve"> that t</w:t>
      </w:r>
      <w:r w:rsidRPr="00E55B48">
        <w:rPr>
          <w:rFonts w:ascii="Arial" w:hAnsi="Arial" w:cs="Arial"/>
          <w:sz w:val="24"/>
          <w:szCs w:val="24"/>
          <w:lang w:val="en-AU"/>
        </w:rPr>
        <w:t>hese provisions have seen a shift with F</w:t>
      </w:r>
      <w:r w:rsidR="000C34F7" w:rsidRPr="00E55B48">
        <w:rPr>
          <w:rFonts w:ascii="Arial" w:hAnsi="Arial" w:cs="Arial"/>
          <w:sz w:val="24"/>
          <w:szCs w:val="24"/>
          <w:lang w:val="en-AU"/>
        </w:rPr>
        <w:t>air Works Act</w:t>
      </w:r>
      <w:r w:rsidRPr="00E55B48">
        <w:rPr>
          <w:rFonts w:ascii="Arial" w:hAnsi="Arial" w:cs="Arial"/>
          <w:sz w:val="24"/>
          <w:szCs w:val="24"/>
          <w:lang w:val="en-AU"/>
        </w:rPr>
        <w:t xml:space="preserve"> where the protection is granted at every level rather than just dismissal. </w:t>
      </w:r>
      <w:r w:rsidR="00FC79B6" w:rsidRPr="00E55B48">
        <w:rPr>
          <w:rFonts w:ascii="Arial" w:hAnsi="Arial" w:cs="Arial"/>
          <w:sz w:val="24"/>
          <w:szCs w:val="24"/>
          <w:lang w:val="en-AU"/>
        </w:rPr>
        <w:t>In the first case of racial discrimination</w:t>
      </w:r>
      <w:r w:rsidR="00A01311" w:rsidRPr="00E55B48">
        <w:rPr>
          <w:rFonts w:ascii="Arial" w:hAnsi="Arial" w:cs="Arial"/>
          <w:sz w:val="24"/>
          <w:szCs w:val="24"/>
          <w:lang w:val="en-AU"/>
        </w:rPr>
        <w:t xml:space="preserve"> (</w:t>
      </w:r>
      <w:r w:rsidR="00A01311" w:rsidRPr="00E55B48">
        <w:rPr>
          <w:rFonts w:ascii="Arial" w:hAnsi="Arial" w:cs="Arial"/>
          <w:i/>
          <w:iCs/>
          <w:sz w:val="24"/>
          <w:szCs w:val="24"/>
          <w:lang w:val="en-AU"/>
        </w:rPr>
        <w:t>Fair Work Ombudsman v Yenida</w:t>
      </w:r>
      <w:r w:rsidR="00A01311" w:rsidRPr="00E55B48">
        <w:rPr>
          <w:rFonts w:ascii="Arial" w:hAnsi="Arial" w:cs="Arial"/>
          <w:sz w:val="24"/>
          <w:szCs w:val="24"/>
          <w:lang w:val="en-AU"/>
        </w:rPr>
        <w:t xml:space="preserve"> (2017) FCCA 2299),</w:t>
      </w:r>
      <w:r w:rsidR="00FC79B6" w:rsidRPr="00E55B48">
        <w:rPr>
          <w:rFonts w:ascii="Arial" w:hAnsi="Arial" w:cs="Arial"/>
          <w:sz w:val="24"/>
          <w:szCs w:val="24"/>
          <w:lang w:val="en-AU"/>
        </w:rPr>
        <w:t xml:space="preserve"> the Court </w:t>
      </w:r>
      <w:r w:rsidR="00C228A6" w:rsidRPr="00E55B48">
        <w:rPr>
          <w:rFonts w:ascii="Arial" w:hAnsi="Arial" w:cs="Arial"/>
          <w:sz w:val="24"/>
          <w:szCs w:val="24"/>
          <w:lang w:val="en-AU"/>
        </w:rPr>
        <w:t xml:space="preserve">has </w:t>
      </w:r>
      <w:r w:rsidR="00FC79B6" w:rsidRPr="00E55B48">
        <w:rPr>
          <w:rFonts w:ascii="Arial" w:hAnsi="Arial" w:cs="Arial"/>
          <w:sz w:val="24"/>
          <w:szCs w:val="24"/>
          <w:lang w:val="en-AU"/>
        </w:rPr>
        <w:t xml:space="preserve">laid out that in </w:t>
      </w:r>
      <w:r w:rsidR="00C228A6" w:rsidRPr="00E55B48">
        <w:rPr>
          <w:rFonts w:ascii="Arial" w:hAnsi="Arial" w:cs="Arial"/>
          <w:sz w:val="24"/>
          <w:szCs w:val="24"/>
          <w:lang w:val="en-AU"/>
        </w:rPr>
        <w:t xml:space="preserve">the </w:t>
      </w:r>
      <w:r w:rsidR="00FC79B6" w:rsidRPr="00E55B48">
        <w:rPr>
          <w:rFonts w:ascii="Arial" w:hAnsi="Arial" w:cs="Arial"/>
          <w:sz w:val="24"/>
          <w:szCs w:val="24"/>
          <w:lang w:val="en-AU"/>
        </w:rPr>
        <w:t xml:space="preserve">context of </w:t>
      </w:r>
      <w:r w:rsidR="00C228A6" w:rsidRPr="00E55B48">
        <w:rPr>
          <w:rFonts w:ascii="Arial" w:hAnsi="Arial" w:cs="Arial"/>
          <w:sz w:val="24"/>
          <w:szCs w:val="24"/>
          <w:lang w:val="en-AU"/>
        </w:rPr>
        <w:t xml:space="preserve">the </w:t>
      </w:r>
      <w:r w:rsidR="000C34F7" w:rsidRPr="00E55B48">
        <w:rPr>
          <w:rFonts w:ascii="Arial" w:hAnsi="Arial" w:cs="Arial"/>
          <w:sz w:val="24"/>
          <w:szCs w:val="24"/>
          <w:lang w:val="en-AU"/>
        </w:rPr>
        <w:t>Fair Works Act</w:t>
      </w:r>
      <w:r w:rsidR="00FC79B6" w:rsidRPr="00E55B48">
        <w:rPr>
          <w:rFonts w:ascii="Arial" w:hAnsi="Arial" w:cs="Arial"/>
          <w:sz w:val="24"/>
          <w:szCs w:val="24"/>
          <w:lang w:val="en-AU"/>
        </w:rPr>
        <w:t xml:space="preserve">, discrimination means treating a person in </w:t>
      </w:r>
      <w:r w:rsidR="00C228A6" w:rsidRPr="00E55B48">
        <w:rPr>
          <w:rFonts w:ascii="Arial" w:hAnsi="Arial" w:cs="Arial"/>
          <w:sz w:val="24"/>
          <w:szCs w:val="24"/>
          <w:lang w:val="en-AU"/>
        </w:rPr>
        <w:t xml:space="preserve">a </w:t>
      </w:r>
      <w:r w:rsidR="001047E3" w:rsidRPr="00E55B48">
        <w:rPr>
          <w:rFonts w:ascii="Arial" w:hAnsi="Arial" w:cs="Arial"/>
          <w:sz w:val="24"/>
          <w:szCs w:val="24"/>
          <w:lang w:val="en-AU"/>
        </w:rPr>
        <w:t>"</w:t>
      </w:r>
      <w:r w:rsidR="00FC79B6" w:rsidRPr="00E55B48">
        <w:rPr>
          <w:rFonts w:ascii="Arial" w:hAnsi="Arial" w:cs="Arial"/>
          <w:sz w:val="24"/>
          <w:szCs w:val="24"/>
          <w:lang w:val="en-AU"/>
        </w:rPr>
        <w:t>less favorable manner</w:t>
      </w:r>
      <w:r w:rsidR="001047E3" w:rsidRPr="00E55B48">
        <w:rPr>
          <w:rFonts w:ascii="Arial" w:hAnsi="Arial" w:cs="Arial"/>
          <w:sz w:val="24"/>
          <w:szCs w:val="24"/>
          <w:lang w:val="en-AU"/>
        </w:rPr>
        <w:t xml:space="preserve">" </w:t>
      </w:r>
      <w:r w:rsidR="00FC79B6" w:rsidRPr="00E55B48">
        <w:rPr>
          <w:rFonts w:ascii="Arial" w:hAnsi="Arial" w:cs="Arial"/>
          <w:sz w:val="24"/>
          <w:szCs w:val="24"/>
          <w:lang w:val="en-AU"/>
        </w:rPr>
        <w:t>and is something which is done deliberately.</w:t>
      </w:r>
    </w:p>
    <w:p w14:paraId="2750FBBE" w14:textId="26713F6F" w:rsidR="00391F8F" w:rsidRPr="00E55B48" w:rsidRDefault="00FC79B6" w:rsidP="000D0CB2">
      <w:pPr>
        <w:spacing w:line="360" w:lineRule="auto"/>
        <w:jc w:val="both"/>
        <w:rPr>
          <w:rFonts w:ascii="Arial" w:hAnsi="Arial" w:cs="Arial"/>
          <w:sz w:val="24"/>
          <w:szCs w:val="24"/>
          <w:lang w:val="en-AU"/>
        </w:rPr>
      </w:pPr>
      <w:r w:rsidRPr="00E55B48">
        <w:rPr>
          <w:rFonts w:ascii="Arial" w:hAnsi="Arial" w:cs="Arial"/>
          <w:sz w:val="24"/>
          <w:szCs w:val="24"/>
          <w:lang w:val="en-AU"/>
        </w:rPr>
        <w:t xml:space="preserve">BG preferred to keep the matters </w:t>
      </w:r>
      <w:r w:rsidR="001047E3" w:rsidRPr="00E55B48">
        <w:rPr>
          <w:rFonts w:ascii="Arial" w:hAnsi="Arial" w:cs="Arial"/>
          <w:sz w:val="24"/>
          <w:szCs w:val="24"/>
          <w:lang w:val="en-AU"/>
        </w:rPr>
        <w:t>"</w:t>
      </w:r>
      <w:r w:rsidRPr="00E55B48">
        <w:rPr>
          <w:rFonts w:ascii="Arial" w:hAnsi="Arial" w:cs="Arial"/>
          <w:sz w:val="24"/>
          <w:szCs w:val="24"/>
          <w:lang w:val="en-AU"/>
        </w:rPr>
        <w:t>in-house</w:t>
      </w:r>
      <w:r w:rsidR="001047E3" w:rsidRPr="00E55B48">
        <w:rPr>
          <w:rFonts w:ascii="Arial" w:hAnsi="Arial" w:cs="Arial"/>
          <w:sz w:val="24"/>
          <w:szCs w:val="24"/>
          <w:lang w:val="en-AU"/>
        </w:rPr>
        <w:t xml:space="preserve">" </w:t>
      </w:r>
      <w:r w:rsidRPr="00E55B48">
        <w:rPr>
          <w:rFonts w:ascii="Arial" w:hAnsi="Arial" w:cs="Arial"/>
          <w:sz w:val="24"/>
          <w:szCs w:val="24"/>
          <w:lang w:val="en-AU"/>
        </w:rPr>
        <w:t xml:space="preserve">with </w:t>
      </w:r>
      <w:r w:rsidR="00C228A6" w:rsidRPr="00E55B48">
        <w:rPr>
          <w:rFonts w:ascii="Arial" w:hAnsi="Arial" w:cs="Arial"/>
          <w:sz w:val="24"/>
          <w:szCs w:val="24"/>
          <w:lang w:val="en-AU"/>
        </w:rPr>
        <w:t xml:space="preserve">the </w:t>
      </w:r>
      <w:r w:rsidRPr="00E55B48">
        <w:rPr>
          <w:rFonts w:ascii="Arial" w:hAnsi="Arial" w:cs="Arial"/>
          <w:sz w:val="24"/>
          <w:szCs w:val="24"/>
          <w:lang w:val="en-AU"/>
        </w:rPr>
        <w:t xml:space="preserve">indigenous race and denied them their right to be represented by the Union. This is discrimination under </w:t>
      </w:r>
      <w:r w:rsidR="00391F8F" w:rsidRPr="00E55B48">
        <w:rPr>
          <w:rFonts w:ascii="Arial" w:hAnsi="Arial" w:cs="Arial"/>
          <w:sz w:val="24"/>
          <w:szCs w:val="24"/>
          <w:lang w:val="en-AU"/>
        </w:rPr>
        <w:t>Section.</w:t>
      </w:r>
      <w:r w:rsidRPr="00E55B48">
        <w:rPr>
          <w:rFonts w:ascii="Arial" w:hAnsi="Arial" w:cs="Arial"/>
          <w:sz w:val="24"/>
          <w:szCs w:val="24"/>
          <w:lang w:val="en-AU"/>
        </w:rPr>
        <w:t xml:space="preserve"> 351 as </w:t>
      </w:r>
      <w:r w:rsidR="001047E3" w:rsidRPr="00E55B48">
        <w:rPr>
          <w:rFonts w:ascii="Arial" w:hAnsi="Arial" w:cs="Arial"/>
          <w:sz w:val="24"/>
          <w:szCs w:val="24"/>
          <w:lang w:val="en-AU"/>
        </w:rPr>
        <w:t xml:space="preserve">it's </w:t>
      </w:r>
      <w:r w:rsidRPr="00E55B48">
        <w:rPr>
          <w:rFonts w:ascii="Arial" w:hAnsi="Arial" w:cs="Arial"/>
          <w:sz w:val="24"/>
          <w:szCs w:val="24"/>
          <w:lang w:val="en-AU"/>
        </w:rPr>
        <w:t xml:space="preserve">treating Carly </w:t>
      </w:r>
      <w:r w:rsidR="00391F8F" w:rsidRPr="00E55B48">
        <w:rPr>
          <w:rFonts w:ascii="Arial" w:hAnsi="Arial" w:cs="Arial"/>
          <w:sz w:val="24"/>
          <w:szCs w:val="24"/>
          <w:lang w:val="en-AU"/>
        </w:rPr>
        <w:t>less favourably</w:t>
      </w:r>
      <w:r w:rsidRPr="00E55B48">
        <w:rPr>
          <w:rFonts w:ascii="Arial" w:hAnsi="Arial" w:cs="Arial"/>
          <w:sz w:val="24"/>
          <w:szCs w:val="24"/>
          <w:lang w:val="en-AU"/>
        </w:rPr>
        <w:t xml:space="preserve">. </w:t>
      </w:r>
      <w:r w:rsidR="00391F8F" w:rsidRPr="00E55B48">
        <w:rPr>
          <w:rFonts w:ascii="Arial" w:hAnsi="Arial" w:cs="Arial"/>
          <w:sz w:val="24"/>
          <w:szCs w:val="24"/>
          <w:lang w:val="en-AU"/>
        </w:rPr>
        <w:t>BG could face</w:t>
      </w:r>
      <w:r w:rsidRPr="00E55B48">
        <w:rPr>
          <w:rFonts w:ascii="Arial" w:hAnsi="Arial" w:cs="Arial"/>
          <w:sz w:val="24"/>
          <w:szCs w:val="24"/>
          <w:lang w:val="en-AU"/>
        </w:rPr>
        <w:t xml:space="preserve"> 60 penalty units</w:t>
      </w:r>
      <w:r w:rsidR="00391F8F" w:rsidRPr="00E55B48">
        <w:rPr>
          <w:rFonts w:ascii="Arial" w:hAnsi="Arial" w:cs="Arial"/>
          <w:sz w:val="24"/>
          <w:szCs w:val="24"/>
          <w:lang w:val="en-AU"/>
        </w:rPr>
        <w:t xml:space="preserve"> under this violation.</w:t>
      </w:r>
    </w:p>
    <w:p w14:paraId="052CA269" w14:textId="362678E5" w:rsidR="00CE297F" w:rsidRPr="00E55B48" w:rsidRDefault="00CE297F" w:rsidP="000D0CB2">
      <w:pPr>
        <w:pStyle w:val="ListParagraph"/>
        <w:numPr>
          <w:ilvl w:val="0"/>
          <w:numId w:val="3"/>
        </w:numPr>
        <w:spacing w:line="360" w:lineRule="auto"/>
        <w:jc w:val="both"/>
        <w:rPr>
          <w:rFonts w:ascii="Arial" w:hAnsi="Arial" w:cs="Arial"/>
          <w:sz w:val="24"/>
          <w:szCs w:val="24"/>
          <w:lang w:val="en-AU"/>
        </w:rPr>
      </w:pPr>
      <w:r w:rsidRPr="00E55B48">
        <w:rPr>
          <w:rFonts w:ascii="Arial" w:hAnsi="Arial" w:cs="Arial"/>
          <w:sz w:val="24"/>
          <w:szCs w:val="24"/>
          <w:lang w:val="en-AU"/>
        </w:rPr>
        <w:t>Undue Pressure</w:t>
      </w:r>
    </w:p>
    <w:p w14:paraId="362EA8CB" w14:textId="77777777" w:rsidR="005372B6" w:rsidRPr="007E6980" w:rsidRDefault="005372B6" w:rsidP="007E6980">
      <w:pPr>
        <w:spacing w:line="360" w:lineRule="auto"/>
        <w:jc w:val="both"/>
        <w:rPr>
          <w:rFonts w:ascii="Arial" w:hAnsi="Arial" w:cs="Arial"/>
          <w:sz w:val="24"/>
          <w:szCs w:val="24"/>
          <w:lang w:val="en-US"/>
        </w:rPr>
      </w:pPr>
      <w:r w:rsidRPr="007E6980">
        <w:rPr>
          <w:rFonts w:ascii="Arial" w:hAnsi="Arial" w:cs="Arial"/>
          <w:sz w:val="24"/>
          <w:szCs w:val="24"/>
          <w:lang w:val="en-US"/>
        </w:rPr>
        <w:t>Is BG mounting undue pressure on Carly?</w:t>
      </w:r>
    </w:p>
    <w:p w14:paraId="310B64DD" w14:textId="2E98C675" w:rsidR="00CE297F" w:rsidRPr="00E55B48" w:rsidRDefault="00CE297F" w:rsidP="000D0CB2">
      <w:pPr>
        <w:spacing w:line="360" w:lineRule="auto"/>
        <w:jc w:val="both"/>
        <w:rPr>
          <w:rFonts w:ascii="Arial" w:hAnsi="Arial" w:cs="Arial"/>
          <w:sz w:val="24"/>
          <w:szCs w:val="24"/>
          <w:lang w:val="en-AU"/>
        </w:rPr>
      </w:pPr>
      <w:r w:rsidRPr="00E55B48">
        <w:rPr>
          <w:rFonts w:ascii="Arial" w:hAnsi="Arial" w:cs="Arial"/>
          <w:sz w:val="24"/>
          <w:szCs w:val="24"/>
          <w:lang w:val="en-AU"/>
        </w:rPr>
        <w:t xml:space="preserve">As per </w:t>
      </w:r>
      <w:r w:rsidR="00391F8F" w:rsidRPr="00E55B48">
        <w:rPr>
          <w:rFonts w:ascii="Arial" w:hAnsi="Arial" w:cs="Arial"/>
          <w:sz w:val="24"/>
          <w:szCs w:val="24"/>
          <w:lang w:val="en-AU"/>
        </w:rPr>
        <w:t>Section</w:t>
      </w:r>
      <w:r w:rsidRPr="00E55B48">
        <w:rPr>
          <w:rFonts w:ascii="Arial" w:hAnsi="Arial" w:cs="Arial"/>
          <w:sz w:val="24"/>
          <w:szCs w:val="24"/>
          <w:lang w:val="en-AU"/>
        </w:rPr>
        <w:t xml:space="preserve"> 344, </w:t>
      </w:r>
      <w:r w:rsidR="00C228A6" w:rsidRPr="00E55B48">
        <w:rPr>
          <w:rFonts w:ascii="Arial" w:hAnsi="Arial" w:cs="Arial"/>
          <w:sz w:val="24"/>
          <w:szCs w:val="24"/>
          <w:lang w:val="en-AU"/>
        </w:rPr>
        <w:t xml:space="preserve">an </w:t>
      </w:r>
      <w:r w:rsidRPr="00E55B48">
        <w:rPr>
          <w:rFonts w:ascii="Arial" w:hAnsi="Arial" w:cs="Arial"/>
          <w:sz w:val="24"/>
          <w:szCs w:val="24"/>
          <w:lang w:val="en-AU"/>
        </w:rPr>
        <w:t xml:space="preserve">employer should not mount undue pressure on the employee regarding </w:t>
      </w:r>
      <w:r w:rsidR="00C228A6" w:rsidRPr="00E55B48">
        <w:rPr>
          <w:rFonts w:ascii="Arial" w:hAnsi="Arial" w:cs="Arial"/>
          <w:sz w:val="24"/>
          <w:szCs w:val="24"/>
          <w:lang w:val="en-AU"/>
        </w:rPr>
        <w:t xml:space="preserve">agreeing on </w:t>
      </w:r>
      <w:r w:rsidRPr="00E55B48">
        <w:rPr>
          <w:rFonts w:ascii="Arial" w:hAnsi="Arial" w:cs="Arial"/>
          <w:sz w:val="24"/>
          <w:szCs w:val="24"/>
          <w:lang w:val="en-AU"/>
        </w:rPr>
        <w:t xml:space="preserve">an agreement. </w:t>
      </w:r>
    </w:p>
    <w:p w14:paraId="55F7838E" w14:textId="0E41C767" w:rsidR="005C4F3A" w:rsidRPr="00E55B48" w:rsidRDefault="00CE297F" w:rsidP="000D0CB2">
      <w:pPr>
        <w:pStyle w:val="FootnoteText"/>
        <w:spacing w:line="360" w:lineRule="auto"/>
        <w:jc w:val="both"/>
        <w:rPr>
          <w:rFonts w:ascii="Arial" w:hAnsi="Arial" w:cs="Arial"/>
          <w:sz w:val="24"/>
          <w:szCs w:val="24"/>
          <w:lang w:val="en-AU"/>
        </w:rPr>
      </w:pPr>
      <w:r w:rsidRPr="00E55B48">
        <w:rPr>
          <w:rFonts w:ascii="Arial" w:hAnsi="Arial" w:cs="Arial"/>
          <w:sz w:val="24"/>
          <w:szCs w:val="24"/>
          <w:lang w:val="en-AU"/>
        </w:rPr>
        <w:t xml:space="preserve">Here, BG is in </w:t>
      </w:r>
      <w:r w:rsidR="00C228A6" w:rsidRPr="00E55B48">
        <w:rPr>
          <w:rFonts w:ascii="Arial" w:hAnsi="Arial" w:cs="Arial"/>
          <w:sz w:val="24"/>
          <w:szCs w:val="24"/>
          <w:lang w:val="en-AU"/>
        </w:rPr>
        <w:t xml:space="preserve">a </w:t>
      </w:r>
      <w:r w:rsidRPr="00E55B48">
        <w:rPr>
          <w:rFonts w:ascii="Arial" w:hAnsi="Arial" w:cs="Arial"/>
          <w:sz w:val="24"/>
          <w:szCs w:val="24"/>
          <w:lang w:val="en-AU"/>
        </w:rPr>
        <w:t xml:space="preserve">position of authority and </w:t>
      </w:r>
      <w:r w:rsidR="00C228A6" w:rsidRPr="00E55B48">
        <w:rPr>
          <w:rFonts w:ascii="Arial" w:hAnsi="Arial" w:cs="Arial"/>
          <w:sz w:val="24"/>
          <w:szCs w:val="24"/>
          <w:lang w:val="en-AU"/>
        </w:rPr>
        <w:t>if</w:t>
      </w:r>
      <w:r w:rsidRPr="00E55B48">
        <w:rPr>
          <w:rFonts w:ascii="Arial" w:hAnsi="Arial" w:cs="Arial"/>
          <w:sz w:val="24"/>
          <w:szCs w:val="24"/>
          <w:lang w:val="en-AU"/>
        </w:rPr>
        <w:t xml:space="preserve"> Carly feels obliged to agree to the terms of the agreement or fears termination. This is the fit case of undue influence/pressure. Undue pressure can be interpreted from body language, conduct and </w:t>
      </w:r>
      <w:r w:rsidR="00CB6785" w:rsidRPr="00E55B48">
        <w:rPr>
          <w:rFonts w:ascii="Arial" w:hAnsi="Arial" w:cs="Arial"/>
          <w:sz w:val="24"/>
          <w:szCs w:val="24"/>
          <w:lang w:val="en-AU"/>
        </w:rPr>
        <w:t>tone</w:t>
      </w:r>
      <w:r w:rsidR="00A01311" w:rsidRPr="00E55B48">
        <w:rPr>
          <w:rFonts w:ascii="Arial" w:hAnsi="Arial" w:cs="Arial"/>
          <w:sz w:val="24"/>
          <w:szCs w:val="24"/>
          <w:lang w:val="en-AU"/>
        </w:rPr>
        <w:t xml:space="preserve"> (</w:t>
      </w:r>
      <w:r w:rsidR="00A01311" w:rsidRPr="00E55B48">
        <w:rPr>
          <w:rFonts w:ascii="Arial" w:hAnsi="Arial" w:cs="Arial"/>
          <w:i/>
          <w:iCs/>
          <w:sz w:val="24"/>
          <w:szCs w:val="24"/>
          <w:lang w:val="en-AU"/>
        </w:rPr>
        <w:t>Wintle v RUC Cementation Mining</w:t>
      </w:r>
      <w:r w:rsidR="00A01311" w:rsidRPr="00E55B48">
        <w:rPr>
          <w:rFonts w:ascii="Arial" w:hAnsi="Arial" w:cs="Arial"/>
          <w:sz w:val="24"/>
          <w:szCs w:val="24"/>
          <w:lang w:val="en-AU"/>
        </w:rPr>
        <w:t xml:space="preserve"> (2014) FCCA 694). </w:t>
      </w:r>
      <w:r w:rsidR="00CB6785" w:rsidRPr="00E55B48">
        <w:rPr>
          <w:rFonts w:ascii="Arial" w:hAnsi="Arial" w:cs="Arial"/>
          <w:sz w:val="24"/>
          <w:szCs w:val="24"/>
          <w:lang w:val="en-AU"/>
        </w:rPr>
        <w:t>The conduct of BG by not allowing representation and ignoring the calls of SU can be interpreted as wrongful conduct and falls under undue pressure.</w:t>
      </w:r>
    </w:p>
    <w:p w14:paraId="6BE1CE43" w14:textId="240C10C1" w:rsidR="00BA2CAB" w:rsidRPr="00E55B48" w:rsidRDefault="005C4F3A" w:rsidP="000D0CB2">
      <w:pPr>
        <w:spacing w:line="360" w:lineRule="auto"/>
        <w:jc w:val="both"/>
        <w:rPr>
          <w:rFonts w:ascii="Arial" w:hAnsi="Arial" w:cs="Arial"/>
          <w:sz w:val="24"/>
          <w:szCs w:val="24"/>
          <w:lang w:val="en-AU"/>
        </w:rPr>
      </w:pPr>
      <w:r w:rsidRPr="00E55B48">
        <w:rPr>
          <w:rFonts w:ascii="Arial" w:hAnsi="Arial" w:cs="Arial"/>
          <w:sz w:val="24"/>
          <w:szCs w:val="24"/>
          <w:lang w:val="en-AU"/>
        </w:rPr>
        <w:t>Carly has a strong case against BG as BG has violated multiple provisions</w:t>
      </w:r>
      <w:r w:rsidR="009B4057" w:rsidRPr="00E55B48">
        <w:rPr>
          <w:rFonts w:ascii="Arial" w:hAnsi="Arial" w:cs="Arial"/>
          <w:sz w:val="24"/>
          <w:szCs w:val="24"/>
          <w:lang w:val="en-AU"/>
        </w:rPr>
        <w:t xml:space="preserve"> and NES. </w:t>
      </w:r>
      <w:r w:rsidR="00BA2CAB" w:rsidRPr="00E55B48">
        <w:rPr>
          <w:rFonts w:ascii="Arial" w:hAnsi="Arial" w:cs="Arial"/>
          <w:sz w:val="24"/>
          <w:szCs w:val="24"/>
          <w:lang w:val="en-AU"/>
        </w:rPr>
        <w:t xml:space="preserve">Andrew Stewart (2021, p.121) says that </w:t>
      </w:r>
      <w:r w:rsidR="00391F8F" w:rsidRPr="00E55B48">
        <w:rPr>
          <w:rFonts w:ascii="Arial" w:hAnsi="Arial" w:cs="Arial"/>
          <w:sz w:val="24"/>
          <w:szCs w:val="24"/>
          <w:lang w:val="en-AU"/>
        </w:rPr>
        <w:t>no provision in FWA</w:t>
      </w:r>
      <w:r w:rsidR="004B2C16" w:rsidRPr="00E55B48">
        <w:rPr>
          <w:rFonts w:ascii="Arial" w:hAnsi="Arial" w:cs="Arial"/>
          <w:sz w:val="24"/>
          <w:szCs w:val="24"/>
          <w:lang w:val="en-AU"/>
        </w:rPr>
        <w:t xml:space="preserve"> </w:t>
      </w:r>
      <w:r w:rsidR="00391F8F" w:rsidRPr="00E55B48">
        <w:rPr>
          <w:rFonts w:ascii="Arial" w:hAnsi="Arial" w:cs="Arial"/>
          <w:sz w:val="24"/>
          <w:szCs w:val="24"/>
          <w:lang w:val="en-AU"/>
        </w:rPr>
        <w:t>explicitly provides</w:t>
      </w:r>
      <w:r w:rsidR="009B4057" w:rsidRPr="00E55B48">
        <w:rPr>
          <w:rFonts w:ascii="Arial" w:hAnsi="Arial" w:cs="Arial"/>
          <w:sz w:val="24"/>
          <w:szCs w:val="24"/>
          <w:lang w:val="en-AU"/>
        </w:rPr>
        <w:t xml:space="preserve"> that </w:t>
      </w:r>
      <w:r w:rsidR="001047E3" w:rsidRPr="00E55B48">
        <w:rPr>
          <w:rFonts w:ascii="Arial" w:hAnsi="Arial" w:cs="Arial"/>
          <w:sz w:val="24"/>
          <w:szCs w:val="24"/>
          <w:lang w:val="en-AU"/>
        </w:rPr>
        <w:t>"</w:t>
      </w:r>
      <w:r w:rsidR="009B4057" w:rsidRPr="00E55B48">
        <w:rPr>
          <w:rFonts w:ascii="Arial" w:hAnsi="Arial" w:cs="Arial"/>
          <w:sz w:val="24"/>
          <w:szCs w:val="24"/>
          <w:lang w:val="en-AU"/>
        </w:rPr>
        <w:t>standard</w:t>
      </w:r>
      <w:r w:rsidR="001047E3" w:rsidRPr="00E55B48">
        <w:rPr>
          <w:rFonts w:ascii="Arial" w:hAnsi="Arial" w:cs="Arial"/>
          <w:sz w:val="24"/>
          <w:szCs w:val="24"/>
          <w:lang w:val="en-AU"/>
        </w:rPr>
        <w:t xml:space="preserve">" </w:t>
      </w:r>
      <w:r w:rsidR="009B4057" w:rsidRPr="00E55B48">
        <w:rPr>
          <w:rFonts w:ascii="Arial" w:hAnsi="Arial" w:cs="Arial"/>
          <w:sz w:val="24"/>
          <w:szCs w:val="24"/>
          <w:lang w:val="en-AU"/>
        </w:rPr>
        <w:t>prevail</w:t>
      </w:r>
      <w:r w:rsidR="004B2C16" w:rsidRPr="00E55B48">
        <w:rPr>
          <w:rFonts w:ascii="Arial" w:hAnsi="Arial" w:cs="Arial"/>
          <w:sz w:val="24"/>
          <w:szCs w:val="24"/>
          <w:lang w:val="en-AU"/>
        </w:rPr>
        <w:t>s</w:t>
      </w:r>
      <w:r w:rsidR="009B4057" w:rsidRPr="00E55B48">
        <w:rPr>
          <w:rFonts w:ascii="Arial" w:hAnsi="Arial" w:cs="Arial"/>
          <w:sz w:val="24"/>
          <w:szCs w:val="24"/>
          <w:lang w:val="en-AU"/>
        </w:rPr>
        <w:t xml:space="preserve"> over any employment contract</w:t>
      </w:r>
      <w:r w:rsidR="004B2C16" w:rsidRPr="00E55B48">
        <w:rPr>
          <w:rFonts w:ascii="Arial" w:hAnsi="Arial" w:cs="Arial"/>
          <w:sz w:val="24"/>
          <w:szCs w:val="24"/>
          <w:lang w:val="en-AU"/>
        </w:rPr>
        <w:t xml:space="preserve"> and that t</w:t>
      </w:r>
      <w:r w:rsidR="009B4057" w:rsidRPr="00E55B48">
        <w:rPr>
          <w:rFonts w:ascii="Arial" w:hAnsi="Arial" w:cs="Arial"/>
          <w:sz w:val="24"/>
          <w:szCs w:val="24"/>
          <w:lang w:val="en-AU"/>
        </w:rPr>
        <w:t xml:space="preserve">he </w:t>
      </w:r>
      <w:r w:rsidR="0079590C" w:rsidRPr="00E55B48">
        <w:rPr>
          <w:rFonts w:ascii="Arial" w:hAnsi="Arial" w:cs="Arial"/>
          <w:sz w:val="24"/>
          <w:szCs w:val="24"/>
          <w:lang w:val="en-AU"/>
        </w:rPr>
        <w:t xml:space="preserve">Agreement </w:t>
      </w:r>
      <w:r w:rsidR="004B2C16" w:rsidRPr="00E55B48">
        <w:rPr>
          <w:rFonts w:ascii="Arial" w:hAnsi="Arial" w:cs="Arial"/>
          <w:sz w:val="24"/>
          <w:szCs w:val="24"/>
          <w:lang w:val="en-AU"/>
        </w:rPr>
        <w:t>in no way can exclude the standards laid down</w:t>
      </w:r>
      <w:r w:rsidR="009B4057" w:rsidRPr="00E55B48">
        <w:rPr>
          <w:rFonts w:ascii="Arial" w:hAnsi="Arial" w:cs="Arial"/>
          <w:sz w:val="24"/>
          <w:szCs w:val="24"/>
          <w:lang w:val="en-AU"/>
        </w:rPr>
        <w:t>.</w:t>
      </w:r>
      <w:r w:rsidR="004B2C16" w:rsidRPr="00E55B48">
        <w:rPr>
          <w:rFonts w:ascii="Arial" w:hAnsi="Arial" w:cs="Arial"/>
          <w:sz w:val="24"/>
          <w:szCs w:val="24"/>
          <w:lang w:val="en-AU"/>
        </w:rPr>
        <w:t xml:space="preserve"> The closest </w:t>
      </w:r>
      <w:r w:rsidR="00391F8F" w:rsidRPr="00E55B48">
        <w:rPr>
          <w:rFonts w:ascii="Arial" w:hAnsi="Arial" w:cs="Arial"/>
          <w:sz w:val="24"/>
          <w:szCs w:val="24"/>
          <w:lang w:val="en-AU"/>
        </w:rPr>
        <w:t xml:space="preserve">Section </w:t>
      </w:r>
      <w:r w:rsidR="00CF2B6D" w:rsidRPr="00E55B48">
        <w:rPr>
          <w:rFonts w:ascii="Arial" w:hAnsi="Arial" w:cs="Arial"/>
          <w:sz w:val="24"/>
          <w:szCs w:val="24"/>
          <w:lang w:val="en-AU"/>
        </w:rPr>
        <w:t>in law</w:t>
      </w:r>
      <w:r w:rsidR="004B2C16" w:rsidRPr="00E55B48">
        <w:rPr>
          <w:rFonts w:ascii="Arial" w:hAnsi="Arial" w:cs="Arial"/>
          <w:sz w:val="24"/>
          <w:szCs w:val="24"/>
          <w:lang w:val="en-AU"/>
        </w:rPr>
        <w:t xml:space="preserve"> to this is </w:t>
      </w:r>
      <w:r w:rsidR="00391F8F" w:rsidRPr="00E55B48">
        <w:rPr>
          <w:rFonts w:ascii="Arial" w:hAnsi="Arial" w:cs="Arial"/>
          <w:sz w:val="24"/>
          <w:szCs w:val="24"/>
          <w:lang w:val="en-AU"/>
        </w:rPr>
        <w:t>Section</w:t>
      </w:r>
      <w:r w:rsidR="004B2C16" w:rsidRPr="00E55B48">
        <w:rPr>
          <w:rFonts w:ascii="Arial" w:hAnsi="Arial" w:cs="Arial"/>
          <w:sz w:val="24"/>
          <w:szCs w:val="24"/>
          <w:lang w:val="en-AU"/>
        </w:rPr>
        <w:t xml:space="preserve"> 326 (employment contract </w:t>
      </w:r>
      <w:r w:rsidR="001047E3" w:rsidRPr="00E55B48">
        <w:rPr>
          <w:rFonts w:ascii="Arial" w:hAnsi="Arial" w:cs="Arial"/>
          <w:sz w:val="24"/>
          <w:szCs w:val="24"/>
          <w:lang w:val="en-AU"/>
        </w:rPr>
        <w:t>'</w:t>
      </w:r>
      <w:r w:rsidR="004B2C16" w:rsidRPr="00E55B48">
        <w:rPr>
          <w:rFonts w:ascii="Arial" w:hAnsi="Arial" w:cs="Arial"/>
          <w:sz w:val="24"/>
          <w:szCs w:val="24"/>
          <w:lang w:val="en-AU"/>
        </w:rPr>
        <w:t xml:space="preserve">has no </w:t>
      </w:r>
      <w:r w:rsidR="001047E3" w:rsidRPr="00E55B48">
        <w:rPr>
          <w:rFonts w:ascii="Arial" w:hAnsi="Arial" w:cs="Arial"/>
          <w:sz w:val="24"/>
          <w:szCs w:val="24"/>
          <w:lang w:val="en-AU"/>
        </w:rPr>
        <w:t xml:space="preserve">effect' </w:t>
      </w:r>
      <w:r w:rsidR="004B2C16" w:rsidRPr="00E55B48">
        <w:rPr>
          <w:rFonts w:ascii="Arial" w:hAnsi="Arial" w:cs="Arial"/>
          <w:sz w:val="24"/>
          <w:szCs w:val="24"/>
          <w:lang w:val="en-AU"/>
        </w:rPr>
        <w:t xml:space="preserve">to the extent it permits certain unreasonable deductions to be made from wages). </w:t>
      </w:r>
      <w:r w:rsidR="00C228A6" w:rsidRPr="00E55B48">
        <w:rPr>
          <w:rFonts w:ascii="Arial" w:hAnsi="Arial" w:cs="Arial"/>
          <w:sz w:val="24"/>
          <w:szCs w:val="24"/>
          <w:lang w:val="en-AU"/>
        </w:rPr>
        <w:t xml:space="preserve">However, </w:t>
      </w:r>
      <w:r w:rsidR="004B2C16" w:rsidRPr="00E55B48">
        <w:rPr>
          <w:rFonts w:ascii="Arial" w:hAnsi="Arial" w:cs="Arial"/>
          <w:sz w:val="24"/>
          <w:szCs w:val="24"/>
          <w:lang w:val="en-AU"/>
        </w:rPr>
        <w:t xml:space="preserve">this has been the principle that </w:t>
      </w:r>
      <w:r w:rsidR="00C228A6" w:rsidRPr="00E55B48">
        <w:rPr>
          <w:rFonts w:ascii="Arial" w:hAnsi="Arial" w:cs="Arial"/>
          <w:sz w:val="24"/>
          <w:szCs w:val="24"/>
          <w:lang w:val="en-AU"/>
        </w:rPr>
        <w:t>the courts follow</w:t>
      </w:r>
      <w:r w:rsidR="004B2C16" w:rsidRPr="00E55B48">
        <w:rPr>
          <w:rFonts w:ascii="Arial" w:hAnsi="Arial" w:cs="Arial"/>
          <w:sz w:val="24"/>
          <w:szCs w:val="24"/>
          <w:lang w:val="en-AU"/>
        </w:rPr>
        <w:t xml:space="preserve"> throughout and will prevail here as well.</w:t>
      </w:r>
      <w:r w:rsidRPr="00E55B48">
        <w:rPr>
          <w:rFonts w:ascii="Arial" w:hAnsi="Arial" w:cs="Arial"/>
          <w:sz w:val="24"/>
          <w:szCs w:val="24"/>
          <w:lang w:val="en-AU"/>
        </w:rPr>
        <w:t xml:space="preserve"> </w:t>
      </w:r>
    </w:p>
    <w:p w14:paraId="1BC2855A" w14:textId="619B4DDA" w:rsidR="004163D3" w:rsidRPr="00E55B48" w:rsidRDefault="00C228A6" w:rsidP="007E6980">
      <w:pPr>
        <w:spacing w:line="360" w:lineRule="auto"/>
        <w:jc w:val="both"/>
        <w:rPr>
          <w:rFonts w:ascii="Arial" w:hAnsi="Arial" w:cs="Arial"/>
          <w:sz w:val="24"/>
          <w:szCs w:val="24"/>
          <w:lang w:val="en-AU"/>
        </w:rPr>
      </w:pPr>
      <w:r w:rsidRPr="00E55B48">
        <w:rPr>
          <w:rFonts w:ascii="Arial" w:hAnsi="Arial" w:cs="Arial"/>
          <w:sz w:val="24"/>
          <w:szCs w:val="24"/>
          <w:lang w:val="en-AU"/>
        </w:rPr>
        <w:lastRenderedPageBreak/>
        <w:t>Post</w:t>
      </w:r>
      <w:r w:rsidR="00391F8F" w:rsidRPr="00E55B48">
        <w:rPr>
          <w:rFonts w:ascii="Arial" w:hAnsi="Arial" w:cs="Arial"/>
          <w:sz w:val="24"/>
          <w:szCs w:val="24"/>
          <w:lang w:val="en-AU"/>
        </w:rPr>
        <w:t>-</w:t>
      </w:r>
      <w:r w:rsidRPr="00E55B48">
        <w:rPr>
          <w:rFonts w:ascii="Arial" w:hAnsi="Arial" w:cs="Arial"/>
          <w:sz w:val="24"/>
          <w:szCs w:val="24"/>
          <w:lang w:val="en-AU"/>
        </w:rPr>
        <w:t>2006 (Tess, John &amp; Sean 2013), the pattern</w:t>
      </w:r>
      <w:r w:rsidR="005C4F3A" w:rsidRPr="00E55B48">
        <w:rPr>
          <w:rFonts w:ascii="Arial" w:hAnsi="Arial" w:cs="Arial"/>
          <w:sz w:val="24"/>
          <w:szCs w:val="24"/>
          <w:lang w:val="en-AU"/>
        </w:rPr>
        <w:t xml:space="preserve"> has been towards civil remedy litigation by </w:t>
      </w:r>
      <w:r w:rsidR="000C34F7" w:rsidRPr="00E55B48">
        <w:rPr>
          <w:rFonts w:ascii="Arial" w:hAnsi="Arial" w:cs="Arial"/>
          <w:sz w:val="24"/>
          <w:szCs w:val="24"/>
          <w:lang w:val="en-AU"/>
        </w:rPr>
        <w:t>Fair Work Ombudsman</w:t>
      </w:r>
      <w:r w:rsidR="005C4F3A" w:rsidRPr="00E55B48">
        <w:rPr>
          <w:rFonts w:ascii="Arial" w:hAnsi="Arial" w:cs="Arial"/>
          <w:sz w:val="24"/>
          <w:szCs w:val="24"/>
          <w:lang w:val="en-AU"/>
        </w:rPr>
        <w:t xml:space="preserve">. It is a </w:t>
      </w:r>
      <w:r w:rsidRPr="00E55B48">
        <w:rPr>
          <w:rFonts w:ascii="Arial" w:hAnsi="Arial" w:cs="Arial"/>
          <w:sz w:val="24"/>
          <w:szCs w:val="24"/>
          <w:lang w:val="en-AU"/>
        </w:rPr>
        <w:t xml:space="preserve">solid </w:t>
      </w:r>
      <w:r w:rsidR="005C4F3A" w:rsidRPr="00E55B48">
        <w:rPr>
          <w:rFonts w:ascii="Arial" w:hAnsi="Arial" w:cs="Arial"/>
          <w:sz w:val="24"/>
          <w:szCs w:val="24"/>
          <w:lang w:val="en-AU"/>
        </w:rPr>
        <w:t>way to enforce rights and order compliance as it tarnishes the public image.</w:t>
      </w:r>
      <w:r w:rsidR="00CB21B3" w:rsidRPr="00E55B48">
        <w:rPr>
          <w:rFonts w:ascii="Arial" w:hAnsi="Arial" w:cs="Arial"/>
          <w:sz w:val="24"/>
          <w:szCs w:val="24"/>
          <w:lang w:val="en-AU"/>
        </w:rPr>
        <w:t xml:space="preserve"> Alternatively, there are many enforcement tools available to </w:t>
      </w:r>
      <w:r w:rsidRPr="00E55B48">
        <w:rPr>
          <w:rFonts w:ascii="Arial" w:hAnsi="Arial" w:cs="Arial"/>
          <w:sz w:val="24"/>
          <w:szCs w:val="24"/>
          <w:lang w:val="en-AU"/>
        </w:rPr>
        <w:t xml:space="preserve">the </w:t>
      </w:r>
      <w:r w:rsidR="00CB21B3" w:rsidRPr="00E55B48">
        <w:rPr>
          <w:rFonts w:ascii="Arial" w:hAnsi="Arial" w:cs="Arial"/>
          <w:sz w:val="24"/>
          <w:szCs w:val="24"/>
          <w:lang w:val="en-AU"/>
        </w:rPr>
        <w:t>F</w:t>
      </w:r>
      <w:r w:rsidR="000C34F7" w:rsidRPr="00E55B48">
        <w:rPr>
          <w:rFonts w:ascii="Arial" w:hAnsi="Arial" w:cs="Arial"/>
          <w:sz w:val="24"/>
          <w:szCs w:val="24"/>
          <w:lang w:val="en-AU"/>
        </w:rPr>
        <w:t>air Work Ombudsman</w:t>
      </w:r>
      <w:r w:rsidR="00CB21B3" w:rsidRPr="00E55B48">
        <w:rPr>
          <w:rFonts w:ascii="Arial" w:hAnsi="Arial" w:cs="Arial"/>
          <w:sz w:val="24"/>
          <w:szCs w:val="24"/>
          <w:lang w:val="en-AU"/>
        </w:rPr>
        <w:t xml:space="preserve"> in the </w:t>
      </w:r>
      <w:r w:rsidR="000C34F7" w:rsidRPr="00E55B48">
        <w:rPr>
          <w:rFonts w:ascii="Arial" w:hAnsi="Arial" w:cs="Arial"/>
          <w:sz w:val="24"/>
          <w:szCs w:val="24"/>
          <w:lang w:val="en-AU"/>
        </w:rPr>
        <w:t>Fair Works Act</w:t>
      </w:r>
      <w:r w:rsidR="00CB21B3" w:rsidRPr="00E55B48">
        <w:rPr>
          <w:rFonts w:ascii="Arial" w:hAnsi="Arial" w:cs="Arial"/>
          <w:sz w:val="24"/>
          <w:szCs w:val="24"/>
          <w:lang w:val="en-AU"/>
        </w:rPr>
        <w:t xml:space="preserve"> than litigation to further the cause of Carly more rapidly.</w:t>
      </w:r>
      <w:r w:rsidR="00BA2CAB" w:rsidRPr="00E55B48">
        <w:rPr>
          <w:rFonts w:ascii="Arial" w:hAnsi="Arial" w:cs="Arial"/>
          <w:sz w:val="24"/>
          <w:szCs w:val="24"/>
          <w:lang w:val="en-AU"/>
        </w:rPr>
        <w:t xml:space="preserve"> (Hardy 2020).</w:t>
      </w:r>
    </w:p>
    <w:p w14:paraId="55A23CFE" w14:textId="7414770C" w:rsidR="00B4329C" w:rsidRPr="00E55B48" w:rsidRDefault="004163D3" w:rsidP="000D0CB2">
      <w:pPr>
        <w:spacing w:line="360" w:lineRule="auto"/>
        <w:jc w:val="center"/>
        <w:rPr>
          <w:rFonts w:ascii="Arial" w:hAnsi="Arial" w:cs="Arial"/>
          <w:b/>
          <w:bCs/>
          <w:sz w:val="24"/>
          <w:szCs w:val="24"/>
          <w:lang w:val="en-AU"/>
        </w:rPr>
      </w:pPr>
      <w:r w:rsidRPr="00E55B48">
        <w:rPr>
          <w:rFonts w:ascii="Arial" w:hAnsi="Arial" w:cs="Arial"/>
          <w:b/>
          <w:bCs/>
          <w:sz w:val="24"/>
          <w:szCs w:val="24"/>
          <w:lang w:val="en-AU"/>
        </w:rPr>
        <w:t xml:space="preserve">Advise to </w:t>
      </w:r>
      <w:r w:rsidR="00B4329C" w:rsidRPr="00E55B48">
        <w:rPr>
          <w:rFonts w:ascii="Arial" w:hAnsi="Arial" w:cs="Arial"/>
          <w:b/>
          <w:bCs/>
          <w:sz w:val="24"/>
          <w:szCs w:val="24"/>
          <w:lang w:val="en-AU"/>
        </w:rPr>
        <w:t>Union</w:t>
      </w:r>
    </w:p>
    <w:p w14:paraId="2F716F70" w14:textId="78AD0EEE" w:rsidR="004B60DC" w:rsidRPr="00E55B48" w:rsidRDefault="004B60DC" w:rsidP="000D0CB2">
      <w:pPr>
        <w:spacing w:line="360" w:lineRule="auto"/>
        <w:jc w:val="both"/>
        <w:rPr>
          <w:rFonts w:ascii="Arial" w:hAnsi="Arial" w:cs="Arial"/>
          <w:sz w:val="24"/>
          <w:szCs w:val="24"/>
          <w:lang w:val="en-AU"/>
        </w:rPr>
      </w:pPr>
      <w:r w:rsidRPr="00E55B48">
        <w:rPr>
          <w:rFonts w:ascii="Arial" w:hAnsi="Arial" w:cs="Arial"/>
          <w:sz w:val="24"/>
          <w:szCs w:val="24"/>
          <w:lang w:val="en-AU"/>
        </w:rPr>
        <w:t>BG</w:t>
      </w:r>
      <w:r w:rsidR="00C228A6" w:rsidRPr="00E55B48">
        <w:rPr>
          <w:rFonts w:ascii="Arial" w:hAnsi="Arial" w:cs="Arial"/>
          <w:sz w:val="24"/>
          <w:szCs w:val="24"/>
          <w:lang w:val="en-AU"/>
        </w:rPr>
        <w:t>,</w:t>
      </w:r>
      <w:r w:rsidRPr="00E55B48">
        <w:rPr>
          <w:rFonts w:ascii="Arial" w:hAnsi="Arial" w:cs="Arial"/>
          <w:sz w:val="24"/>
          <w:szCs w:val="24"/>
          <w:lang w:val="en-AU"/>
        </w:rPr>
        <w:t xml:space="preserve"> by ignoring the calls of SU is contravening the good faith bargaining. It can resolve it by sending a strong message by entering the premises and investigating all the contravention</w:t>
      </w:r>
      <w:r w:rsidR="00C228A6" w:rsidRPr="00E55B48">
        <w:rPr>
          <w:rFonts w:ascii="Arial" w:hAnsi="Arial" w:cs="Arial"/>
          <w:sz w:val="24"/>
          <w:szCs w:val="24"/>
          <w:lang w:val="en-AU"/>
        </w:rPr>
        <w:t>s</w:t>
      </w:r>
      <w:r w:rsidRPr="00E55B48">
        <w:rPr>
          <w:rFonts w:ascii="Arial" w:hAnsi="Arial" w:cs="Arial"/>
          <w:sz w:val="24"/>
          <w:szCs w:val="24"/>
          <w:lang w:val="en-AU"/>
        </w:rPr>
        <w:t xml:space="preserve"> BG is doing before taking the following steps. </w:t>
      </w:r>
      <w:r w:rsidR="001047E3" w:rsidRPr="00E55B48">
        <w:rPr>
          <w:rFonts w:ascii="Arial" w:hAnsi="Arial" w:cs="Arial"/>
          <w:sz w:val="24"/>
          <w:szCs w:val="24"/>
          <w:lang w:val="en-AU"/>
        </w:rPr>
        <w:t xml:space="preserve">Union's </w:t>
      </w:r>
      <w:r w:rsidRPr="00E55B48">
        <w:rPr>
          <w:rFonts w:ascii="Arial" w:hAnsi="Arial" w:cs="Arial"/>
          <w:sz w:val="24"/>
          <w:szCs w:val="24"/>
          <w:lang w:val="en-AU"/>
        </w:rPr>
        <w:t xml:space="preserve">right to entry </w:t>
      </w:r>
      <w:r w:rsidR="00C228A6" w:rsidRPr="00E55B48">
        <w:rPr>
          <w:rFonts w:ascii="Arial" w:hAnsi="Arial" w:cs="Arial"/>
          <w:sz w:val="24"/>
          <w:szCs w:val="24"/>
          <w:lang w:val="en-AU"/>
        </w:rPr>
        <w:t xml:space="preserve">to </w:t>
      </w:r>
      <w:r w:rsidRPr="00E55B48">
        <w:rPr>
          <w:rFonts w:ascii="Arial" w:hAnsi="Arial" w:cs="Arial"/>
          <w:sz w:val="24"/>
          <w:szCs w:val="24"/>
          <w:lang w:val="en-AU"/>
        </w:rPr>
        <w:t xml:space="preserve">date remains restricted in many senses. </w:t>
      </w:r>
      <w:r w:rsidR="006E6A5A" w:rsidRPr="00E55B48">
        <w:rPr>
          <w:rFonts w:ascii="Arial" w:hAnsi="Arial" w:cs="Arial"/>
          <w:sz w:val="24"/>
          <w:szCs w:val="24"/>
          <w:lang w:val="en-AU"/>
        </w:rPr>
        <w:t>As observed by Harde &amp; Howe (2009), e</w:t>
      </w:r>
      <w:r w:rsidRPr="00E55B48">
        <w:rPr>
          <w:rFonts w:ascii="Arial" w:hAnsi="Arial" w:cs="Arial"/>
          <w:sz w:val="24"/>
          <w:szCs w:val="24"/>
          <w:lang w:val="en-AU"/>
        </w:rPr>
        <w:t xml:space="preserve">ven though union </w:t>
      </w:r>
      <w:r w:rsidR="00C228A6" w:rsidRPr="00E55B48">
        <w:rPr>
          <w:rFonts w:ascii="Arial" w:hAnsi="Arial" w:cs="Arial"/>
          <w:sz w:val="24"/>
          <w:szCs w:val="24"/>
          <w:lang w:val="en-AU"/>
        </w:rPr>
        <w:t>represents</w:t>
      </w:r>
      <w:r w:rsidRPr="00E55B48">
        <w:rPr>
          <w:rFonts w:ascii="Arial" w:hAnsi="Arial" w:cs="Arial"/>
          <w:sz w:val="24"/>
          <w:szCs w:val="24"/>
          <w:lang w:val="en-AU"/>
        </w:rPr>
        <w:t xml:space="preserve"> employees</w:t>
      </w:r>
      <w:r w:rsidR="00C228A6" w:rsidRPr="00E55B48">
        <w:rPr>
          <w:rFonts w:ascii="Arial" w:hAnsi="Arial" w:cs="Arial"/>
          <w:sz w:val="24"/>
          <w:szCs w:val="24"/>
          <w:lang w:val="en-AU"/>
        </w:rPr>
        <w:t>,</w:t>
      </w:r>
      <w:r w:rsidRPr="00E55B48">
        <w:rPr>
          <w:rFonts w:ascii="Arial" w:hAnsi="Arial" w:cs="Arial"/>
          <w:sz w:val="24"/>
          <w:szCs w:val="24"/>
          <w:lang w:val="en-AU"/>
        </w:rPr>
        <w:t xml:space="preserve"> they are not in </w:t>
      </w:r>
      <w:r w:rsidR="00C228A6" w:rsidRPr="00E55B48">
        <w:rPr>
          <w:rFonts w:ascii="Arial" w:hAnsi="Arial" w:cs="Arial"/>
          <w:sz w:val="24"/>
          <w:szCs w:val="24"/>
          <w:lang w:val="en-AU"/>
        </w:rPr>
        <w:t xml:space="preserve">actual </w:t>
      </w:r>
      <w:r w:rsidRPr="00E55B48">
        <w:rPr>
          <w:rFonts w:ascii="Arial" w:hAnsi="Arial" w:cs="Arial"/>
          <w:sz w:val="24"/>
          <w:szCs w:val="24"/>
          <w:lang w:val="en-AU"/>
        </w:rPr>
        <w:t>sense the joint regulator of employment standards. This role can be characterized as representation and negotiation rather than monitoring and oversight.</w:t>
      </w:r>
    </w:p>
    <w:p w14:paraId="52916018" w14:textId="1D2930B3" w:rsidR="009E3697" w:rsidRPr="00E55B48" w:rsidRDefault="009E3697" w:rsidP="000D0CB2">
      <w:pPr>
        <w:pStyle w:val="ListParagraph"/>
        <w:numPr>
          <w:ilvl w:val="0"/>
          <w:numId w:val="5"/>
        </w:numPr>
        <w:spacing w:line="360" w:lineRule="auto"/>
        <w:jc w:val="both"/>
        <w:rPr>
          <w:rFonts w:ascii="Arial" w:hAnsi="Arial" w:cs="Arial"/>
          <w:sz w:val="24"/>
          <w:szCs w:val="24"/>
          <w:lang w:val="en-AU"/>
        </w:rPr>
      </w:pPr>
      <w:r w:rsidRPr="00E55B48">
        <w:rPr>
          <w:rFonts w:ascii="Arial" w:hAnsi="Arial" w:cs="Arial"/>
          <w:sz w:val="24"/>
          <w:szCs w:val="24"/>
          <w:lang w:val="en-AU"/>
        </w:rPr>
        <w:t>Right to entry</w:t>
      </w:r>
    </w:p>
    <w:p w14:paraId="7A7F4FED" w14:textId="77777777" w:rsidR="002736CE" w:rsidRPr="007E6980" w:rsidRDefault="002736CE" w:rsidP="007E6980">
      <w:pPr>
        <w:spacing w:line="360" w:lineRule="auto"/>
        <w:jc w:val="both"/>
        <w:rPr>
          <w:rFonts w:ascii="Arial" w:hAnsi="Arial" w:cs="Arial"/>
          <w:sz w:val="24"/>
          <w:szCs w:val="24"/>
          <w:lang w:val="en-US"/>
        </w:rPr>
      </w:pPr>
      <w:r w:rsidRPr="007E6980">
        <w:rPr>
          <w:rFonts w:ascii="Arial" w:hAnsi="Arial" w:cs="Arial"/>
          <w:sz w:val="24"/>
          <w:szCs w:val="24"/>
          <w:lang w:val="en-US"/>
        </w:rPr>
        <w:t>Can SU enter the premises of BG?</w:t>
      </w:r>
    </w:p>
    <w:p w14:paraId="261F6B73" w14:textId="14DF69E4" w:rsidR="009E3697" w:rsidRPr="00E55B48" w:rsidRDefault="009E3697" w:rsidP="000D0CB2">
      <w:pPr>
        <w:spacing w:line="360" w:lineRule="auto"/>
        <w:jc w:val="both"/>
        <w:rPr>
          <w:rFonts w:ascii="Arial" w:hAnsi="Arial" w:cs="Arial"/>
          <w:sz w:val="24"/>
          <w:szCs w:val="24"/>
          <w:lang w:val="en-AU"/>
        </w:rPr>
      </w:pPr>
      <w:r w:rsidRPr="00E55B48">
        <w:rPr>
          <w:rFonts w:ascii="Arial" w:hAnsi="Arial" w:cs="Arial"/>
          <w:sz w:val="24"/>
          <w:szCs w:val="24"/>
          <w:lang w:val="en-AU"/>
        </w:rPr>
        <w:t>Bargaining representative</w:t>
      </w:r>
      <w:r w:rsidR="00C228A6" w:rsidRPr="00E55B48">
        <w:rPr>
          <w:rFonts w:ascii="Arial" w:hAnsi="Arial" w:cs="Arial"/>
          <w:sz w:val="24"/>
          <w:szCs w:val="24"/>
          <w:lang w:val="en-AU"/>
        </w:rPr>
        <w:t>s</w:t>
      </w:r>
      <w:r w:rsidRPr="00E55B48">
        <w:rPr>
          <w:rFonts w:ascii="Arial" w:hAnsi="Arial" w:cs="Arial"/>
          <w:sz w:val="24"/>
          <w:szCs w:val="24"/>
          <w:lang w:val="en-AU"/>
        </w:rPr>
        <w:t xml:space="preserve"> have a right to enter the premises on any alleged contravention of </w:t>
      </w:r>
      <w:r w:rsidR="000C34F7" w:rsidRPr="00E55B48">
        <w:rPr>
          <w:rFonts w:ascii="Arial" w:hAnsi="Arial" w:cs="Arial"/>
          <w:sz w:val="24"/>
          <w:szCs w:val="24"/>
          <w:lang w:val="en-AU"/>
        </w:rPr>
        <w:t>law</w:t>
      </w:r>
      <w:r w:rsidRPr="00E55B48">
        <w:rPr>
          <w:rFonts w:ascii="Arial" w:hAnsi="Arial" w:cs="Arial"/>
          <w:sz w:val="24"/>
          <w:szCs w:val="24"/>
          <w:lang w:val="en-AU"/>
        </w:rPr>
        <w:t xml:space="preserve"> (</w:t>
      </w:r>
      <w:r w:rsidR="004163D3" w:rsidRPr="00E55B48">
        <w:rPr>
          <w:rFonts w:ascii="Arial" w:hAnsi="Arial" w:cs="Arial"/>
          <w:sz w:val="24"/>
          <w:szCs w:val="24"/>
          <w:lang w:val="en-AU"/>
        </w:rPr>
        <w:t>Section</w:t>
      </w:r>
      <w:r w:rsidR="000C34F7" w:rsidRPr="00E55B48">
        <w:rPr>
          <w:rFonts w:ascii="Arial" w:hAnsi="Arial" w:cs="Arial"/>
          <w:sz w:val="24"/>
          <w:szCs w:val="24"/>
          <w:lang w:val="en-AU"/>
        </w:rPr>
        <w:t>.</w:t>
      </w:r>
      <w:r w:rsidRPr="00E55B48">
        <w:rPr>
          <w:rFonts w:ascii="Arial" w:hAnsi="Arial" w:cs="Arial"/>
          <w:sz w:val="24"/>
          <w:szCs w:val="24"/>
          <w:lang w:val="en-AU"/>
        </w:rPr>
        <w:t xml:space="preserve"> 481)</w:t>
      </w:r>
    </w:p>
    <w:p w14:paraId="46BDCBB7" w14:textId="538E31CB" w:rsidR="009E3697" w:rsidRPr="00E55B48" w:rsidRDefault="009E3697" w:rsidP="000D0CB2">
      <w:pPr>
        <w:spacing w:line="360" w:lineRule="auto"/>
        <w:jc w:val="both"/>
        <w:rPr>
          <w:rFonts w:ascii="Arial" w:hAnsi="Arial" w:cs="Arial"/>
          <w:sz w:val="24"/>
          <w:szCs w:val="24"/>
          <w:lang w:val="en-AU"/>
        </w:rPr>
      </w:pPr>
      <w:r w:rsidRPr="00E55B48">
        <w:rPr>
          <w:rFonts w:ascii="Arial" w:hAnsi="Arial" w:cs="Arial"/>
          <w:sz w:val="24"/>
          <w:szCs w:val="24"/>
          <w:lang w:val="en-AU"/>
        </w:rPr>
        <w:t>As established already, there are multiple violations of the F</w:t>
      </w:r>
      <w:r w:rsidR="000C34F7" w:rsidRPr="00E55B48">
        <w:rPr>
          <w:rFonts w:ascii="Arial" w:hAnsi="Arial" w:cs="Arial"/>
          <w:sz w:val="24"/>
          <w:szCs w:val="24"/>
          <w:lang w:val="en-AU"/>
        </w:rPr>
        <w:t xml:space="preserve">air Works Act </w:t>
      </w:r>
      <w:r w:rsidRPr="00E55B48">
        <w:rPr>
          <w:rFonts w:ascii="Arial" w:hAnsi="Arial" w:cs="Arial"/>
          <w:sz w:val="24"/>
          <w:szCs w:val="24"/>
          <w:lang w:val="en-AU"/>
        </w:rPr>
        <w:t xml:space="preserve">taking place. Hence SU has the right to enter </w:t>
      </w:r>
      <w:r w:rsidR="00C228A6" w:rsidRPr="00E55B48">
        <w:rPr>
          <w:rFonts w:ascii="Arial" w:hAnsi="Arial" w:cs="Arial"/>
          <w:sz w:val="24"/>
          <w:szCs w:val="24"/>
          <w:lang w:val="en-AU"/>
        </w:rPr>
        <w:t xml:space="preserve">the </w:t>
      </w:r>
      <w:r w:rsidRPr="00E55B48">
        <w:rPr>
          <w:rFonts w:ascii="Arial" w:hAnsi="Arial" w:cs="Arial"/>
          <w:sz w:val="24"/>
          <w:szCs w:val="24"/>
          <w:lang w:val="en-AU"/>
        </w:rPr>
        <w:t>premises of BG for inspection. They can apply for the permit of F</w:t>
      </w:r>
      <w:r w:rsidR="000C34F7" w:rsidRPr="00E55B48">
        <w:rPr>
          <w:rFonts w:ascii="Arial" w:hAnsi="Arial" w:cs="Arial"/>
          <w:sz w:val="24"/>
          <w:szCs w:val="24"/>
          <w:lang w:val="en-AU"/>
        </w:rPr>
        <w:t xml:space="preserve">air </w:t>
      </w:r>
      <w:r w:rsidRPr="00E55B48">
        <w:rPr>
          <w:rFonts w:ascii="Arial" w:hAnsi="Arial" w:cs="Arial"/>
          <w:sz w:val="24"/>
          <w:szCs w:val="24"/>
          <w:lang w:val="en-AU"/>
        </w:rPr>
        <w:t>W</w:t>
      </w:r>
      <w:r w:rsidR="000C34F7" w:rsidRPr="00E55B48">
        <w:rPr>
          <w:rFonts w:ascii="Arial" w:hAnsi="Arial" w:cs="Arial"/>
          <w:sz w:val="24"/>
          <w:szCs w:val="24"/>
          <w:lang w:val="en-AU"/>
        </w:rPr>
        <w:t xml:space="preserve">ork </w:t>
      </w:r>
      <w:r w:rsidRPr="00E55B48">
        <w:rPr>
          <w:rFonts w:ascii="Arial" w:hAnsi="Arial" w:cs="Arial"/>
          <w:sz w:val="24"/>
          <w:szCs w:val="24"/>
          <w:lang w:val="en-AU"/>
        </w:rPr>
        <w:t>C</w:t>
      </w:r>
      <w:r w:rsidR="000C34F7" w:rsidRPr="00E55B48">
        <w:rPr>
          <w:rFonts w:ascii="Arial" w:hAnsi="Arial" w:cs="Arial"/>
          <w:sz w:val="24"/>
          <w:szCs w:val="24"/>
          <w:lang w:val="en-AU"/>
        </w:rPr>
        <w:t>ommission</w:t>
      </w:r>
      <w:r w:rsidRPr="00E55B48">
        <w:rPr>
          <w:rFonts w:ascii="Arial" w:hAnsi="Arial" w:cs="Arial"/>
          <w:sz w:val="24"/>
          <w:szCs w:val="24"/>
          <w:lang w:val="en-AU"/>
        </w:rPr>
        <w:t xml:space="preserve"> under </w:t>
      </w:r>
      <w:r w:rsidR="004163D3" w:rsidRPr="00E55B48">
        <w:rPr>
          <w:rFonts w:ascii="Arial" w:hAnsi="Arial" w:cs="Arial"/>
          <w:sz w:val="24"/>
          <w:szCs w:val="24"/>
          <w:lang w:val="en-AU"/>
        </w:rPr>
        <w:t>Section</w:t>
      </w:r>
      <w:r w:rsidR="000C34F7" w:rsidRPr="00E55B48">
        <w:rPr>
          <w:rFonts w:ascii="Arial" w:hAnsi="Arial" w:cs="Arial"/>
          <w:sz w:val="24"/>
          <w:szCs w:val="24"/>
          <w:lang w:val="en-AU"/>
        </w:rPr>
        <w:t>.</w:t>
      </w:r>
      <w:r w:rsidRPr="00E55B48">
        <w:rPr>
          <w:rFonts w:ascii="Arial" w:hAnsi="Arial" w:cs="Arial"/>
          <w:sz w:val="24"/>
          <w:szCs w:val="24"/>
          <w:lang w:val="en-AU"/>
        </w:rPr>
        <w:t xml:space="preserve"> 512. Under </w:t>
      </w:r>
      <w:r w:rsidR="004163D3" w:rsidRPr="00E55B48">
        <w:rPr>
          <w:rFonts w:ascii="Arial" w:hAnsi="Arial" w:cs="Arial"/>
          <w:sz w:val="24"/>
          <w:szCs w:val="24"/>
          <w:lang w:val="en-AU"/>
        </w:rPr>
        <w:t>Section</w:t>
      </w:r>
      <w:r w:rsidR="000C34F7" w:rsidRPr="00E55B48">
        <w:rPr>
          <w:rFonts w:ascii="Arial" w:hAnsi="Arial" w:cs="Arial"/>
          <w:sz w:val="24"/>
          <w:szCs w:val="24"/>
          <w:lang w:val="en-AU"/>
        </w:rPr>
        <w:t>.</w:t>
      </w:r>
      <w:r w:rsidRPr="00E55B48">
        <w:rPr>
          <w:rFonts w:ascii="Arial" w:hAnsi="Arial" w:cs="Arial"/>
          <w:sz w:val="24"/>
          <w:szCs w:val="24"/>
          <w:lang w:val="en-AU"/>
        </w:rPr>
        <w:t xml:space="preserve"> 482(1)(c) SU can access documents and make </w:t>
      </w:r>
      <w:r w:rsidR="00C228A6" w:rsidRPr="00E55B48">
        <w:rPr>
          <w:rFonts w:ascii="Arial" w:hAnsi="Arial" w:cs="Arial"/>
          <w:sz w:val="24"/>
          <w:szCs w:val="24"/>
          <w:lang w:val="en-AU"/>
        </w:rPr>
        <w:t xml:space="preserve">a </w:t>
      </w:r>
      <w:r w:rsidRPr="00E55B48">
        <w:rPr>
          <w:rFonts w:ascii="Arial" w:hAnsi="Arial" w:cs="Arial"/>
          <w:sz w:val="24"/>
          <w:szCs w:val="24"/>
          <w:lang w:val="en-AU"/>
        </w:rPr>
        <w:t xml:space="preserve">copy of the documents relevant to </w:t>
      </w:r>
      <w:r w:rsidR="00C228A6" w:rsidRPr="00E55B48">
        <w:rPr>
          <w:rFonts w:ascii="Arial" w:hAnsi="Arial" w:cs="Arial"/>
          <w:sz w:val="24"/>
          <w:szCs w:val="24"/>
          <w:lang w:val="en-AU"/>
        </w:rPr>
        <w:t xml:space="preserve">the </w:t>
      </w:r>
      <w:r w:rsidRPr="00E55B48">
        <w:rPr>
          <w:rFonts w:ascii="Arial" w:hAnsi="Arial" w:cs="Arial"/>
          <w:sz w:val="24"/>
          <w:szCs w:val="24"/>
          <w:lang w:val="en-AU"/>
        </w:rPr>
        <w:t xml:space="preserve">contravention. This will send a </w:t>
      </w:r>
      <w:r w:rsidR="00C228A6" w:rsidRPr="00E55B48">
        <w:rPr>
          <w:rFonts w:ascii="Arial" w:hAnsi="Arial" w:cs="Arial"/>
          <w:sz w:val="24"/>
          <w:szCs w:val="24"/>
          <w:lang w:val="en-AU"/>
        </w:rPr>
        <w:t xml:space="preserve">solid </w:t>
      </w:r>
      <w:r w:rsidRPr="00E55B48">
        <w:rPr>
          <w:rFonts w:ascii="Arial" w:hAnsi="Arial" w:cs="Arial"/>
          <w:sz w:val="24"/>
          <w:szCs w:val="24"/>
          <w:lang w:val="en-AU"/>
        </w:rPr>
        <w:t xml:space="preserve">message to BG about the seriousness of the situation. </w:t>
      </w:r>
    </w:p>
    <w:p w14:paraId="3126E67B" w14:textId="789B51DD" w:rsidR="00CB6785" w:rsidRPr="00E55B48" w:rsidRDefault="001D717F" w:rsidP="000D0CB2">
      <w:pPr>
        <w:pStyle w:val="ListParagraph"/>
        <w:numPr>
          <w:ilvl w:val="0"/>
          <w:numId w:val="5"/>
        </w:numPr>
        <w:spacing w:line="360" w:lineRule="auto"/>
        <w:jc w:val="both"/>
        <w:rPr>
          <w:rFonts w:ascii="Arial" w:hAnsi="Arial" w:cs="Arial"/>
          <w:sz w:val="24"/>
          <w:szCs w:val="24"/>
          <w:lang w:val="en-AU"/>
        </w:rPr>
      </w:pPr>
      <w:r w:rsidRPr="00E55B48">
        <w:rPr>
          <w:rFonts w:ascii="Arial" w:hAnsi="Arial" w:cs="Arial"/>
          <w:sz w:val="24"/>
          <w:szCs w:val="24"/>
          <w:lang w:val="en-AU"/>
        </w:rPr>
        <w:t>Good faith bargaining</w:t>
      </w:r>
    </w:p>
    <w:p w14:paraId="0B4F1B29" w14:textId="77777777" w:rsidR="002736CE" w:rsidRPr="007E6980" w:rsidRDefault="002736CE" w:rsidP="007E6980">
      <w:pPr>
        <w:spacing w:line="360" w:lineRule="auto"/>
        <w:jc w:val="both"/>
        <w:rPr>
          <w:rFonts w:ascii="Arial" w:hAnsi="Arial" w:cs="Arial"/>
          <w:sz w:val="24"/>
          <w:szCs w:val="24"/>
          <w:lang w:val="en-US"/>
        </w:rPr>
      </w:pPr>
      <w:r w:rsidRPr="007E6980">
        <w:rPr>
          <w:rFonts w:ascii="Arial" w:hAnsi="Arial" w:cs="Arial"/>
          <w:sz w:val="24"/>
          <w:szCs w:val="24"/>
          <w:lang w:val="en-US"/>
        </w:rPr>
        <w:t>Is BG bargaining the agreement in good faith?</w:t>
      </w:r>
    </w:p>
    <w:p w14:paraId="7A4A025C" w14:textId="44D66292" w:rsidR="001D717F" w:rsidRPr="00E55B48" w:rsidRDefault="004163D3" w:rsidP="000D0CB2">
      <w:pPr>
        <w:spacing w:line="360" w:lineRule="auto"/>
        <w:jc w:val="both"/>
        <w:rPr>
          <w:rFonts w:ascii="Arial" w:hAnsi="Arial" w:cs="Arial"/>
          <w:sz w:val="24"/>
          <w:szCs w:val="24"/>
          <w:lang w:val="en-AU"/>
        </w:rPr>
      </w:pPr>
      <w:r w:rsidRPr="00E55B48">
        <w:rPr>
          <w:rFonts w:ascii="Arial" w:hAnsi="Arial" w:cs="Arial"/>
          <w:sz w:val="24"/>
          <w:szCs w:val="24"/>
          <w:lang w:val="en-AU"/>
        </w:rPr>
        <w:t>Section</w:t>
      </w:r>
      <w:r w:rsidR="000C34F7" w:rsidRPr="00E55B48">
        <w:rPr>
          <w:rFonts w:ascii="Arial" w:hAnsi="Arial" w:cs="Arial"/>
          <w:sz w:val="24"/>
          <w:szCs w:val="24"/>
          <w:lang w:val="en-AU"/>
        </w:rPr>
        <w:t>.</w:t>
      </w:r>
      <w:r w:rsidR="001D717F" w:rsidRPr="00E55B48">
        <w:rPr>
          <w:rFonts w:ascii="Arial" w:hAnsi="Arial" w:cs="Arial"/>
          <w:sz w:val="24"/>
          <w:szCs w:val="24"/>
          <w:lang w:val="en-AU"/>
        </w:rPr>
        <w:t xml:space="preserve"> 228 defines good faith bargaining as attending, participating in </w:t>
      </w:r>
      <w:r w:rsidR="00C228A6" w:rsidRPr="00E55B48">
        <w:rPr>
          <w:rFonts w:ascii="Arial" w:hAnsi="Arial" w:cs="Arial"/>
          <w:sz w:val="24"/>
          <w:szCs w:val="24"/>
          <w:lang w:val="en-AU"/>
        </w:rPr>
        <w:t xml:space="preserve">a </w:t>
      </w:r>
      <w:r w:rsidR="001D717F" w:rsidRPr="00E55B48">
        <w:rPr>
          <w:rFonts w:ascii="Arial" w:hAnsi="Arial" w:cs="Arial"/>
          <w:sz w:val="24"/>
          <w:szCs w:val="24"/>
          <w:lang w:val="en-AU"/>
        </w:rPr>
        <w:t xml:space="preserve">meeting, responding to proposals, refraining from capricious conduct, recognizing bargaining representatives, etc. If this does not take place, the remedy is provided under </w:t>
      </w:r>
      <w:r w:rsidRPr="00E55B48">
        <w:rPr>
          <w:rFonts w:ascii="Arial" w:hAnsi="Arial" w:cs="Arial"/>
          <w:sz w:val="24"/>
          <w:szCs w:val="24"/>
          <w:lang w:val="en-AU"/>
        </w:rPr>
        <w:t>Section</w:t>
      </w:r>
      <w:r w:rsidR="000C34F7" w:rsidRPr="00E55B48">
        <w:rPr>
          <w:rFonts w:ascii="Arial" w:hAnsi="Arial" w:cs="Arial"/>
          <w:sz w:val="24"/>
          <w:szCs w:val="24"/>
          <w:lang w:val="en-AU"/>
        </w:rPr>
        <w:t xml:space="preserve">. </w:t>
      </w:r>
      <w:r w:rsidR="001D717F" w:rsidRPr="00E55B48">
        <w:rPr>
          <w:rFonts w:ascii="Arial" w:hAnsi="Arial" w:cs="Arial"/>
          <w:sz w:val="24"/>
          <w:szCs w:val="24"/>
          <w:lang w:val="en-AU"/>
        </w:rPr>
        <w:t>229 where on an application to F</w:t>
      </w:r>
      <w:r w:rsidR="000C34F7" w:rsidRPr="00E55B48">
        <w:rPr>
          <w:rFonts w:ascii="Arial" w:hAnsi="Arial" w:cs="Arial"/>
          <w:sz w:val="24"/>
          <w:szCs w:val="24"/>
          <w:lang w:val="en-AU"/>
        </w:rPr>
        <w:t xml:space="preserve">air </w:t>
      </w:r>
      <w:r w:rsidR="001D717F" w:rsidRPr="00E55B48">
        <w:rPr>
          <w:rFonts w:ascii="Arial" w:hAnsi="Arial" w:cs="Arial"/>
          <w:sz w:val="24"/>
          <w:szCs w:val="24"/>
          <w:lang w:val="en-AU"/>
        </w:rPr>
        <w:t>W</w:t>
      </w:r>
      <w:r w:rsidR="000C34F7" w:rsidRPr="00E55B48">
        <w:rPr>
          <w:rFonts w:ascii="Arial" w:hAnsi="Arial" w:cs="Arial"/>
          <w:sz w:val="24"/>
          <w:szCs w:val="24"/>
          <w:lang w:val="en-AU"/>
        </w:rPr>
        <w:t xml:space="preserve">ork </w:t>
      </w:r>
      <w:r w:rsidR="001D717F" w:rsidRPr="00E55B48">
        <w:rPr>
          <w:rFonts w:ascii="Arial" w:hAnsi="Arial" w:cs="Arial"/>
          <w:sz w:val="24"/>
          <w:szCs w:val="24"/>
          <w:lang w:val="en-AU"/>
        </w:rPr>
        <w:t>C</w:t>
      </w:r>
      <w:r w:rsidR="000C34F7" w:rsidRPr="00E55B48">
        <w:rPr>
          <w:rFonts w:ascii="Arial" w:hAnsi="Arial" w:cs="Arial"/>
          <w:sz w:val="24"/>
          <w:szCs w:val="24"/>
          <w:lang w:val="en-AU"/>
        </w:rPr>
        <w:t>ommission</w:t>
      </w:r>
      <w:r w:rsidR="001D717F" w:rsidRPr="00E55B48">
        <w:rPr>
          <w:rFonts w:ascii="Arial" w:hAnsi="Arial" w:cs="Arial"/>
          <w:sz w:val="24"/>
          <w:szCs w:val="24"/>
          <w:lang w:val="en-AU"/>
        </w:rPr>
        <w:t xml:space="preserve">, good faith bargaining can be enforced upon. </w:t>
      </w:r>
    </w:p>
    <w:p w14:paraId="7FB9A06D" w14:textId="18D80847" w:rsidR="001D717F" w:rsidRPr="00E55B48" w:rsidRDefault="001D717F" w:rsidP="000D0CB2">
      <w:pPr>
        <w:spacing w:line="360" w:lineRule="auto"/>
        <w:jc w:val="both"/>
        <w:rPr>
          <w:rFonts w:ascii="Arial" w:hAnsi="Arial" w:cs="Arial"/>
          <w:sz w:val="24"/>
          <w:szCs w:val="24"/>
          <w:lang w:val="en-AU"/>
        </w:rPr>
      </w:pPr>
      <w:r w:rsidRPr="00E55B48">
        <w:rPr>
          <w:rFonts w:ascii="Arial" w:hAnsi="Arial" w:cs="Arial"/>
          <w:sz w:val="24"/>
          <w:szCs w:val="24"/>
          <w:lang w:val="en-AU"/>
        </w:rPr>
        <w:lastRenderedPageBreak/>
        <w:t xml:space="preserve">Here, </w:t>
      </w:r>
      <w:r w:rsidR="00C228A6" w:rsidRPr="00E55B48">
        <w:rPr>
          <w:rFonts w:ascii="Arial" w:hAnsi="Arial" w:cs="Arial"/>
          <w:sz w:val="24"/>
          <w:szCs w:val="24"/>
          <w:lang w:val="en-AU"/>
        </w:rPr>
        <w:t xml:space="preserve">by not recognizing employees' bargaining representatives and engaging in capricious </w:t>
      </w:r>
      <w:r w:rsidR="00F3123A" w:rsidRPr="00E55B48">
        <w:rPr>
          <w:rFonts w:ascii="Arial" w:hAnsi="Arial" w:cs="Arial"/>
          <w:sz w:val="24"/>
          <w:szCs w:val="24"/>
          <w:lang w:val="en-AU"/>
        </w:rPr>
        <w:t>behaviour</w:t>
      </w:r>
      <w:r w:rsidR="00C228A6" w:rsidRPr="00E55B48">
        <w:rPr>
          <w:rFonts w:ascii="Arial" w:hAnsi="Arial" w:cs="Arial"/>
          <w:sz w:val="24"/>
          <w:szCs w:val="24"/>
          <w:lang w:val="en-AU"/>
        </w:rPr>
        <w:t>, BG</w:t>
      </w:r>
      <w:r w:rsidRPr="00E55B48">
        <w:rPr>
          <w:rFonts w:ascii="Arial" w:hAnsi="Arial" w:cs="Arial"/>
          <w:sz w:val="24"/>
          <w:szCs w:val="24"/>
          <w:lang w:val="en-AU"/>
        </w:rPr>
        <w:t xml:space="preserve"> is not bargaining in good faith</w:t>
      </w:r>
      <w:r w:rsidR="006E6A5A" w:rsidRPr="00E55B48">
        <w:rPr>
          <w:rFonts w:ascii="Arial" w:hAnsi="Arial" w:cs="Arial"/>
          <w:sz w:val="24"/>
          <w:szCs w:val="24"/>
          <w:lang w:val="en-AU"/>
        </w:rPr>
        <w:t xml:space="preserve">. </w:t>
      </w:r>
      <w:r w:rsidRPr="00E55B48">
        <w:rPr>
          <w:rFonts w:ascii="Arial" w:hAnsi="Arial" w:cs="Arial"/>
          <w:sz w:val="24"/>
          <w:szCs w:val="24"/>
          <w:lang w:val="en-AU"/>
        </w:rPr>
        <w:t xml:space="preserve">SU can approach </w:t>
      </w:r>
      <w:r w:rsidR="00CF2B6D" w:rsidRPr="00E55B48">
        <w:rPr>
          <w:rFonts w:ascii="Arial" w:hAnsi="Arial" w:cs="Arial"/>
          <w:sz w:val="24"/>
          <w:szCs w:val="24"/>
          <w:lang w:val="en-AU"/>
        </w:rPr>
        <w:t>Commission</w:t>
      </w:r>
      <w:r w:rsidRPr="00E55B48">
        <w:rPr>
          <w:rFonts w:ascii="Arial" w:hAnsi="Arial" w:cs="Arial"/>
          <w:sz w:val="24"/>
          <w:szCs w:val="24"/>
          <w:lang w:val="en-AU"/>
        </w:rPr>
        <w:t xml:space="preserve"> under </w:t>
      </w:r>
      <w:r w:rsidR="004163D3" w:rsidRPr="00E55B48">
        <w:rPr>
          <w:rFonts w:ascii="Arial" w:hAnsi="Arial" w:cs="Arial"/>
          <w:sz w:val="24"/>
          <w:szCs w:val="24"/>
          <w:lang w:val="en-AU"/>
        </w:rPr>
        <w:t>Section</w:t>
      </w:r>
      <w:r w:rsidR="000C34F7" w:rsidRPr="00E55B48">
        <w:rPr>
          <w:rFonts w:ascii="Arial" w:hAnsi="Arial" w:cs="Arial"/>
          <w:sz w:val="24"/>
          <w:szCs w:val="24"/>
          <w:lang w:val="en-AU"/>
        </w:rPr>
        <w:t>.</w:t>
      </w:r>
      <w:r w:rsidRPr="00E55B48">
        <w:rPr>
          <w:rFonts w:ascii="Arial" w:hAnsi="Arial" w:cs="Arial"/>
          <w:sz w:val="24"/>
          <w:szCs w:val="24"/>
          <w:lang w:val="en-AU"/>
        </w:rPr>
        <w:t xml:space="preserve"> 229 for a bargaining order and get itself involved. </w:t>
      </w:r>
    </w:p>
    <w:p w14:paraId="02BB6147" w14:textId="48F5A7D6" w:rsidR="004163D3" w:rsidRPr="00E55B48" w:rsidRDefault="005C4F3A" w:rsidP="000D0CB2">
      <w:pPr>
        <w:spacing w:line="360" w:lineRule="auto"/>
        <w:jc w:val="both"/>
        <w:rPr>
          <w:rFonts w:ascii="Arial" w:hAnsi="Arial" w:cs="Arial"/>
          <w:sz w:val="24"/>
          <w:szCs w:val="24"/>
          <w:lang w:val="en-AU"/>
        </w:rPr>
      </w:pPr>
      <w:r w:rsidRPr="00E55B48">
        <w:rPr>
          <w:rFonts w:ascii="Arial" w:hAnsi="Arial" w:cs="Arial"/>
          <w:sz w:val="24"/>
          <w:szCs w:val="24"/>
          <w:lang w:val="en-AU"/>
        </w:rPr>
        <w:t xml:space="preserve">SU can easily exercise </w:t>
      </w:r>
      <w:r w:rsidR="00C228A6" w:rsidRPr="00E55B48">
        <w:rPr>
          <w:rFonts w:ascii="Arial" w:hAnsi="Arial" w:cs="Arial"/>
          <w:sz w:val="24"/>
          <w:szCs w:val="24"/>
          <w:lang w:val="en-AU"/>
        </w:rPr>
        <w:t xml:space="preserve">its </w:t>
      </w:r>
      <w:r w:rsidRPr="00E55B48">
        <w:rPr>
          <w:rFonts w:ascii="Arial" w:hAnsi="Arial" w:cs="Arial"/>
          <w:sz w:val="24"/>
          <w:szCs w:val="24"/>
          <w:lang w:val="en-AU"/>
        </w:rPr>
        <w:t xml:space="preserve">rights of representing </w:t>
      </w:r>
      <w:r w:rsidR="001047E3" w:rsidRPr="00E55B48">
        <w:rPr>
          <w:rFonts w:ascii="Arial" w:hAnsi="Arial" w:cs="Arial"/>
          <w:sz w:val="24"/>
          <w:szCs w:val="24"/>
          <w:lang w:val="en-AU"/>
        </w:rPr>
        <w:t xml:space="preserve">employees' </w:t>
      </w:r>
      <w:r w:rsidRPr="00E55B48">
        <w:rPr>
          <w:rFonts w:ascii="Arial" w:hAnsi="Arial" w:cs="Arial"/>
          <w:sz w:val="24"/>
          <w:szCs w:val="24"/>
          <w:lang w:val="en-AU"/>
        </w:rPr>
        <w:t>interest</w:t>
      </w:r>
      <w:r w:rsidR="00C228A6" w:rsidRPr="00E55B48">
        <w:rPr>
          <w:rFonts w:ascii="Arial" w:hAnsi="Arial" w:cs="Arial"/>
          <w:sz w:val="24"/>
          <w:szCs w:val="24"/>
          <w:lang w:val="en-AU"/>
        </w:rPr>
        <w:t>s</w:t>
      </w:r>
      <w:r w:rsidRPr="00E55B48">
        <w:rPr>
          <w:rFonts w:ascii="Arial" w:hAnsi="Arial" w:cs="Arial"/>
          <w:sz w:val="24"/>
          <w:szCs w:val="24"/>
          <w:lang w:val="en-AU"/>
        </w:rPr>
        <w:t xml:space="preserve"> by following the above steps</w:t>
      </w:r>
    </w:p>
    <w:p w14:paraId="463D5576" w14:textId="77777777" w:rsidR="004163D3" w:rsidRPr="00E55B48" w:rsidRDefault="004163D3" w:rsidP="000D0CB2">
      <w:pPr>
        <w:spacing w:line="360" w:lineRule="auto"/>
        <w:jc w:val="both"/>
        <w:rPr>
          <w:rFonts w:ascii="Arial" w:hAnsi="Arial" w:cs="Arial"/>
          <w:sz w:val="24"/>
          <w:szCs w:val="24"/>
          <w:lang w:val="en-AU"/>
        </w:rPr>
      </w:pPr>
    </w:p>
    <w:p w14:paraId="226BFA68" w14:textId="1E069DCE" w:rsidR="00862851" w:rsidRDefault="00862851" w:rsidP="000D0CB2">
      <w:pPr>
        <w:spacing w:line="360" w:lineRule="auto"/>
        <w:jc w:val="both"/>
        <w:rPr>
          <w:rFonts w:ascii="Arial" w:hAnsi="Arial" w:cs="Arial"/>
          <w:sz w:val="24"/>
          <w:szCs w:val="24"/>
          <w:lang w:val="en-AU"/>
        </w:rPr>
      </w:pPr>
    </w:p>
    <w:p w14:paraId="7EE0BA1B" w14:textId="0E508896" w:rsidR="007E6980" w:rsidRDefault="007E6980" w:rsidP="000D0CB2">
      <w:pPr>
        <w:spacing w:line="360" w:lineRule="auto"/>
        <w:jc w:val="both"/>
        <w:rPr>
          <w:rFonts w:ascii="Arial" w:hAnsi="Arial" w:cs="Arial"/>
          <w:sz w:val="24"/>
          <w:szCs w:val="24"/>
          <w:lang w:val="en-AU"/>
        </w:rPr>
      </w:pPr>
    </w:p>
    <w:p w14:paraId="42948FD3" w14:textId="585E675F" w:rsidR="007E6980" w:rsidRDefault="007E6980" w:rsidP="000D0CB2">
      <w:pPr>
        <w:spacing w:line="360" w:lineRule="auto"/>
        <w:jc w:val="both"/>
        <w:rPr>
          <w:rFonts w:ascii="Arial" w:hAnsi="Arial" w:cs="Arial"/>
          <w:sz w:val="24"/>
          <w:szCs w:val="24"/>
          <w:lang w:val="en-AU"/>
        </w:rPr>
      </w:pPr>
    </w:p>
    <w:p w14:paraId="38B0798F" w14:textId="653438D1" w:rsidR="007E6980" w:rsidRDefault="007E6980" w:rsidP="000D0CB2">
      <w:pPr>
        <w:spacing w:line="360" w:lineRule="auto"/>
        <w:jc w:val="both"/>
        <w:rPr>
          <w:rFonts w:ascii="Arial" w:hAnsi="Arial" w:cs="Arial"/>
          <w:sz w:val="24"/>
          <w:szCs w:val="24"/>
          <w:lang w:val="en-AU"/>
        </w:rPr>
      </w:pPr>
    </w:p>
    <w:p w14:paraId="1F7489E9" w14:textId="54DB7D45" w:rsidR="007E6980" w:rsidRDefault="007E6980" w:rsidP="000D0CB2">
      <w:pPr>
        <w:spacing w:line="360" w:lineRule="auto"/>
        <w:jc w:val="both"/>
        <w:rPr>
          <w:rFonts w:ascii="Arial" w:hAnsi="Arial" w:cs="Arial"/>
          <w:sz w:val="24"/>
          <w:szCs w:val="24"/>
          <w:lang w:val="en-AU"/>
        </w:rPr>
      </w:pPr>
    </w:p>
    <w:p w14:paraId="0361A0CE" w14:textId="53629F0E" w:rsidR="007E6980" w:rsidRDefault="007E6980" w:rsidP="000D0CB2">
      <w:pPr>
        <w:spacing w:line="360" w:lineRule="auto"/>
        <w:jc w:val="both"/>
        <w:rPr>
          <w:rFonts w:ascii="Arial" w:hAnsi="Arial" w:cs="Arial"/>
          <w:sz w:val="24"/>
          <w:szCs w:val="24"/>
          <w:lang w:val="en-AU"/>
        </w:rPr>
      </w:pPr>
    </w:p>
    <w:p w14:paraId="097CB9FA" w14:textId="10F74FCA" w:rsidR="007E6980" w:rsidRDefault="007E6980" w:rsidP="000D0CB2">
      <w:pPr>
        <w:spacing w:line="360" w:lineRule="auto"/>
        <w:jc w:val="both"/>
        <w:rPr>
          <w:rFonts w:ascii="Arial" w:hAnsi="Arial" w:cs="Arial"/>
          <w:sz w:val="24"/>
          <w:szCs w:val="24"/>
          <w:lang w:val="en-AU"/>
        </w:rPr>
      </w:pPr>
    </w:p>
    <w:p w14:paraId="7ABCB30C" w14:textId="342DDC2E" w:rsidR="007E6980" w:rsidRDefault="007E6980" w:rsidP="000D0CB2">
      <w:pPr>
        <w:spacing w:line="360" w:lineRule="auto"/>
        <w:jc w:val="both"/>
        <w:rPr>
          <w:rFonts w:ascii="Arial" w:hAnsi="Arial" w:cs="Arial"/>
          <w:sz w:val="24"/>
          <w:szCs w:val="24"/>
          <w:lang w:val="en-AU"/>
        </w:rPr>
      </w:pPr>
    </w:p>
    <w:p w14:paraId="5E649E43" w14:textId="55184A1A" w:rsidR="007E6980" w:rsidRDefault="007E6980" w:rsidP="000D0CB2">
      <w:pPr>
        <w:spacing w:line="360" w:lineRule="auto"/>
        <w:jc w:val="both"/>
        <w:rPr>
          <w:rFonts w:ascii="Arial" w:hAnsi="Arial" w:cs="Arial"/>
          <w:sz w:val="24"/>
          <w:szCs w:val="24"/>
          <w:lang w:val="en-AU"/>
        </w:rPr>
      </w:pPr>
    </w:p>
    <w:p w14:paraId="1FDFB884" w14:textId="64B65719" w:rsidR="007E6980" w:rsidRDefault="007E6980" w:rsidP="000D0CB2">
      <w:pPr>
        <w:spacing w:line="360" w:lineRule="auto"/>
        <w:jc w:val="both"/>
        <w:rPr>
          <w:rFonts w:ascii="Arial" w:hAnsi="Arial" w:cs="Arial"/>
          <w:sz w:val="24"/>
          <w:szCs w:val="24"/>
          <w:lang w:val="en-AU"/>
        </w:rPr>
      </w:pPr>
    </w:p>
    <w:p w14:paraId="42384E4C" w14:textId="052088E3" w:rsidR="007E6980" w:rsidRDefault="007E6980" w:rsidP="000D0CB2">
      <w:pPr>
        <w:spacing w:line="360" w:lineRule="auto"/>
        <w:jc w:val="both"/>
        <w:rPr>
          <w:rFonts w:ascii="Arial" w:hAnsi="Arial" w:cs="Arial"/>
          <w:sz w:val="24"/>
          <w:szCs w:val="24"/>
          <w:lang w:val="en-AU"/>
        </w:rPr>
      </w:pPr>
    </w:p>
    <w:p w14:paraId="4C3026AF" w14:textId="6E48E695" w:rsidR="007E6980" w:rsidRDefault="007E6980" w:rsidP="000D0CB2">
      <w:pPr>
        <w:spacing w:line="360" w:lineRule="auto"/>
        <w:jc w:val="both"/>
        <w:rPr>
          <w:rFonts w:ascii="Arial" w:hAnsi="Arial" w:cs="Arial"/>
          <w:sz w:val="24"/>
          <w:szCs w:val="24"/>
          <w:lang w:val="en-AU"/>
        </w:rPr>
      </w:pPr>
    </w:p>
    <w:p w14:paraId="7DC2C841" w14:textId="348955A2" w:rsidR="007E6980" w:rsidRDefault="007E6980" w:rsidP="000D0CB2">
      <w:pPr>
        <w:spacing w:line="360" w:lineRule="auto"/>
        <w:jc w:val="both"/>
        <w:rPr>
          <w:rFonts w:ascii="Arial" w:hAnsi="Arial" w:cs="Arial"/>
          <w:sz w:val="24"/>
          <w:szCs w:val="24"/>
          <w:lang w:val="en-AU"/>
        </w:rPr>
      </w:pPr>
    </w:p>
    <w:p w14:paraId="13A6F09C" w14:textId="06695276" w:rsidR="007E6980" w:rsidRDefault="007E6980" w:rsidP="000D0CB2">
      <w:pPr>
        <w:spacing w:line="360" w:lineRule="auto"/>
        <w:jc w:val="both"/>
        <w:rPr>
          <w:rFonts w:ascii="Arial" w:hAnsi="Arial" w:cs="Arial"/>
          <w:sz w:val="24"/>
          <w:szCs w:val="24"/>
          <w:lang w:val="en-AU"/>
        </w:rPr>
      </w:pPr>
    </w:p>
    <w:p w14:paraId="118D3EC7" w14:textId="72AE1DD3" w:rsidR="007E6980" w:rsidRDefault="007E6980" w:rsidP="000D0CB2">
      <w:pPr>
        <w:spacing w:line="360" w:lineRule="auto"/>
        <w:jc w:val="both"/>
        <w:rPr>
          <w:rFonts w:ascii="Arial" w:hAnsi="Arial" w:cs="Arial"/>
          <w:sz w:val="24"/>
          <w:szCs w:val="24"/>
          <w:lang w:val="en-AU"/>
        </w:rPr>
      </w:pPr>
    </w:p>
    <w:p w14:paraId="1CBB1713" w14:textId="5070EB46" w:rsidR="007E6980" w:rsidRDefault="007E6980" w:rsidP="000D0CB2">
      <w:pPr>
        <w:spacing w:line="360" w:lineRule="auto"/>
        <w:jc w:val="both"/>
        <w:rPr>
          <w:rFonts w:ascii="Arial" w:hAnsi="Arial" w:cs="Arial"/>
          <w:sz w:val="24"/>
          <w:szCs w:val="24"/>
          <w:lang w:val="en-AU"/>
        </w:rPr>
      </w:pPr>
    </w:p>
    <w:p w14:paraId="16FEBF30" w14:textId="45F95759" w:rsidR="007E6980" w:rsidRDefault="007E6980" w:rsidP="000D0CB2">
      <w:pPr>
        <w:spacing w:line="360" w:lineRule="auto"/>
        <w:jc w:val="both"/>
        <w:rPr>
          <w:rFonts w:ascii="Arial" w:hAnsi="Arial" w:cs="Arial"/>
          <w:sz w:val="24"/>
          <w:szCs w:val="24"/>
          <w:lang w:val="en-AU"/>
        </w:rPr>
      </w:pPr>
    </w:p>
    <w:p w14:paraId="0998D30B" w14:textId="46E4FB14" w:rsidR="007E6980" w:rsidRDefault="007E6980" w:rsidP="000D0CB2">
      <w:pPr>
        <w:spacing w:line="360" w:lineRule="auto"/>
        <w:jc w:val="both"/>
        <w:rPr>
          <w:rFonts w:ascii="Arial" w:hAnsi="Arial" w:cs="Arial"/>
          <w:sz w:val="24"/>
          <w:szCs w:val="24"/>
          <w:lang w:val="en-AU"/>
        </w:rPr>
      </w:pPr>
    </w:p>
    <w:p w14:paraId="4349375D" w14:textId="77777777" w:rsidR="007E6980" w:rsidRPr="00E55B48" w:rsidRDefault="007E6980" w:rsidP="000D0CB2">
      <w:pPr>
        <w:spacing w:line="360" w:lineRule="auto"/>
        <w:jc w:val="both"/>
        <w:rPr>
          <w:rFonts w:ascii="Arial" w:hAnsi="Arial" w:cs="Arial"/>
          <w:sz w:val="24"/>
          <w:szCs w:val="24"/>
          <w:lang w:val="en-AU"/>
        </w:rPr>
      </w:pPr>
    </w:p>
    <w:p w14:paraId="5BE61BE0" w14:textId="1BEF0F94" w:rsidR="00A01311" w:rsidRPr="006B453E" w:rsidRDefault="000D0CB2" w:rsidP="000D0CB2">
      <w:pPr>
        <w:spacing w:line="360" w:lineRule="auto"/>
        <w:jc w:val="both"/>
        <w:rPr>
          <w:rFonts w:ascii="Arial" w:hAnsi="Arial" w:cs="Arial"/>
          <w:b/>
          <w:bCs/>
          <w:sz w:val="24"/>
          <w:szCs w:val="24"/>
          <w:lang w:val="en-AU"/>
        </w:rPr>
      </w:pPr>
      <w:r w:rsidRPr="006B453E">
        <w:rPr>
          <w:rFonts w:ascii="Arial" w:hAnsi="Arial" w:cs="Arial"/>
          <w:b/>
          <w:bCs/>
          <w:sz w:val="24"/>
          <w:szCs w:val="24"/>
          <w:lang w:val="en-AU"/>
        </w:rPr>
        <w:lastRenderedPageBreak/>
        <w:t>Bibliography</w:t>
      </w:r>
    </w:p>
    <w:p w14:paraId="3D356E18" w14:textId="7B04DCEC" w:rsidR="00F850BE" w:rsidRPr="00E55B48" w:rsidRDefault="00F850BE" w:rsidP="000D0CB2">
      <w:pPr>
        <w:spacing w:line="360" w:lineRule="auto"/>
        <w:jc w:val="both"/>
        <w:rPr>
          <w:rFonts w:ascii="Arial" w:hAnsi="Arial" w:cs="Arial"/>
          <w:sz w:val="24"/>
          <w:szCs w:val="24"/>
          <w:lang w:val="en-AU"/>
        </w:rPr>
      </w:pPr>
      <w:r w:rsidRPr="00E55B48">
        <w:rPr>
          <w:rFonts w:ascii="Arial" w:hAnsi="Arial" w:cs="Arial"/>
          <w:sz w:val="24"/>
          <w:szCs w:val="24"/>
          <w:lang w:val="en-AU"/>
        </w:rPr>
        <w:t>Books</w:t>
      </w:r>
    </w:p>
    <w:p w14:paraId="4F212E01" w14:textId="61511D05" w:rsidR="00BA2CAB" w:rsidRPr="00E55B48" w:rsidRDefault="00BA2CAB" w:rsidP="000D0CB2">
      <w:pPr>
        <w:pStyle w:val="ListParagraph"/>
        <w:numPr>
          <w:ilvl w:val="0"/>
          <w:numId w:val="6"/>
        </w:numPr>
        <w:spacing w:line="360" w:lineRule="auto"/>
        <w:ind w:left="714" w:hanging="357"/>
        <w:jc w:val="both"/>
        <w:rPr>
          <w:rFonts w:ascii="Arial" w:hAnsi="Arial" w:cs="Arial"/>
          <w:sz w:val="24"/>
          <w:szCs w:val="24"/>
          <w:lang w:val="en-AU"/>
        </w:rPr>
      </w:pPr>
      <w:r w:rsidRPr="00E55B48">
        <w:rPr>
          <w:rFonts w:ascii="Arial" w:hAnsi="Arial" w:cs="Arial"/>
          <w:sz w:val="24"/>
          <w:szCs w:val="24"/>
          <w:lang w:val="en-AU"/>
        </w:rPr>
        <w:t xml:space="preserve">Stewat, A 2021, </w:t>
      </w:r>
      <w:r w:rsidR="001047E3" w:rsidRPr="00E55B48">
        <w:rPr>
          <w:rFonts w:ascii="Arial" w:hAnsi="Arial" w:cs="Arial"/>
          <w:i/>
          <w:iCs/>
          <w:sz w:val="24"/>
          <w:szCs w:val="24"/>
          <w:lang w:val="en-AU"/>
        </w:rPr>
        <w:t xml:space="preserve">Stewart's </w:t>
      </w:r>
      <w:r w:rsidRPr="00E55B48">
        <w:rPr>
          <w:rFonts w:ascii="Arial" w:hAnsi="Arial" w:cs="Arial"/>
          <w:i/>
          <w:iCs/>
          <w:sz w:val="24"/>
          <w:szCs w:val="24"/>
          <w:lang w:val="en-AU"/>
        </w:rPr>
        <w:t>Guide to Employment Law</w:t>
      </w:r>
      <w:r w:rsidRPr="00E55B48">
        <w:rPr>
          <w:rFonts w:ascii="Arial" w:hAnsi="Arial" w:cs="Arial"/>
          <w:sz w:val="24"/>
          <w:szCs w:val="24"/>
          <w:lang w:val="en-AU"/>
        </w:rPr>
        <w:t xml:space="preserve">, </w:t>
      </w:r>
      <w:r w:rsidR="006E6A5A" w:rsidRPr="00E55B48">
        <w:rPr>
          <w:rFonts w:ascii="Arial" w:hAnsi="Arial" w:cs="Arial"/>
          <w:sz w:val="24"/>
          <w:szCs w:val="24"/>
          <w:lang w:val="en-AU"/>
        </w:rPr>
        <w:t>7</w:t>
      </w:r>
      <w:r w:rsidR="006E6A5A" w:rsidRPr="00E55B48">
        <w:rPr>
          <w:rFonts w:ascii="Arial" w:hAnsi="Arial" w:cs="Arial"/>
          <w:sz w:val="24"/>
          <w:szCs w:val="24"/>
          <w:vertAlign w:val="superscript"/>
          <w:lang w:val="en-AU"/>
        </w:rPr>
        <w:t>th</w:t>
      </w:r>
      <w:r w:rsidR="006E6A5A" w:rsidRPr="00E55B48">
        <w:rPr>
          <w:rFonts w:ascii="Arial" w:hAnsi="Arial" w:cs="Arial"/>
          <w:sz w:val="24"/>
          <w:szCs w:val="24"/>
          <w:lang w:val="en-AU"/>
        </w:rPr>
        <w:t xml:space="preserve"> edn, </w:t>
      </w:r>
      <w:r w:rsidRPr="00E55B48">
        <w:rPr>
          <w:rFonts w:ascii="Arial" w:hAnsi="Arial" w:cs="Arial"/>
          <w:sz w:val="24"/>
          <w:szCs w:val="24"/>
          <w:lang w:val="en-AU"/>
        </w:rPr>
        <w:t xml:space="preserve">The Federation Press, </w:t>
      </w:r>
      <w:r w:rsidR="00C63EBF" w:rsidRPr="00E55B48">
        <w:rPr>
          <w:rFonts w:ascii="Arial" w:hAnsi="Arial" w:cs="Arial"/>
          <w:sz w:val="24"/>
          <w:szCs w:val="24"/>
          <w:lang w:val="en-AU"/>
        </w:rPr>
        <w:t>accessed 7 October 2021 from VitalSource Bookshelf</w:t>
      </w:r>
    </w:p>
    <w:p w14:paraId="7BE14184" w14:textId="56230A04" w:rsidR="00F850BE" w:rsidRPr="00E55B48" w:rsidRDefault="00F850BE" w:rsidP="00F850BE">
      <w:pPr>
        <w:spacing w:line="360" w:lineRule="auto"/>
        <w:jc w:val="both"/>
        <w:rPr>
          <w:rFonts w:ascii="Arial" w:hAnsi="Arial" w:cs="Arial"/>
          <w:sz w:val="24"/>
          <w:szCs w:val="24"/>
          <w:lang w:val="en-AU"/>
        </w:rPr>
      </w:pPr>
      <w:r w:rsidRPr="00E55B48">
        <w:rPr>
          <w:rFonts w:ascii="Arial" w:hAnsi="Arial" w:cs="Arial"/>
          <w:sz w:val="24"/>
          <w:szCs w:val="24"/>
          <w:lang w:val="en-AU"/>
        </w:rPr>
        <w:t>Journal Articles</w:t>
      </w:r>
    </w:p>
    <w:p w14:paraId="73CB2FEA" w14:textId="61867CF8" w:rsidR="00C63EBF" w:rsidRPr="00E55B48" w:rsidRDefault="00C63EBF" w:rsidP="000D0CB2">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sz w:val="24"/>
          <w:szCs w:val="24"/>
          <w:lang w:val="en-AU"/>
        </w:rPr>
        <w:t xml:space="preserve">Hardy T 2020, </w:t>
      </w:r>
      <w:r w:rsidR="001047E3" w:rsidRPr="00E55B48">
        <w:rPr>
          <w:rFonts w:ascii="Arial" w:hAnsi="Arial" w:cs="Arial"/>
          <w:sz w:val="24"/>
          <w:szCs w:val="24"/>
          <w:lang w:val="en-AU"/>
        </w:rPr>
        <w:t>'</w:t>
      </w:r>
      <w:r w:rsidRPr="00E55B48">
        <w:rPr>
          <w:rFonts w:ascii="Arial" w:hAnsi="Arial" w:cs="Arial"/>
          <w:sz w:val="24"/>
          <w:szCs w:val="24"/>
          <w:lang w:val="en-AU"/>
        </w:rPr>
        <w:t xml:space="preserve">Trivial to Troubling: The evolution of enforcement under Fair Work </w:t>
      </w:r>
      <w:r w:rsidR="001047E3" w:rsidRPr="00E55B48">
        <w:rPr>
          <w:rFonts w:ascii="Arial" w:hAnsi="Arial" w:cs="Arial"/>
          <w:sz w:val="24"/>
          <w:szCs w:val="24"/>
          <w:lang w:val="en-AU"/>
        </w:rPr>
        <w:t>Act'</w:t>
      </w:r>
      <w:r w:rsidRPr="00E55B48">
        <w:rPr>
          <w:rFonts w:ascii="Arial" w:hAnsi="Arial" w:cs="Arial"/>
          <w:sz w:val="24"/>
          <w:szCs w:val="24"/>
          <w:lang w:val="en-AU"/>
        </w:rPr>
        <w:t xml:space="preserve">, </w:t>
      </w:r>
      <w:r w:rsidRPr="00E55B48">
        <w:rPr>
          <w:rFonts w:ascii="Arial" w:hAnsi="Arial" w:cs="Arial"/>
          <w:i/>
          <w:iCs/>
          <w:sz w:val="24"/>
          <w:szCs w:val="24"/>
          <w:lang w:val="en-AU"/>
        </w:rPr>
        <w:t>Australian Journal of Labor Law</w:t>
      </w:r>
      <w:r w:rsidRPr="00E55B48">
        <w:rPr>
          <w:rFonts w:ascii="Arial" w:hAnsi="Arial" w:cs="Arial"/>
          <w:sz w:val="24"/>
          <w:szCs w:val="24"/>
          <w:lang w:val="en-AU"/>
        </w:rPr>
        <w:t xml:space="preserve">, vol. 33, pp. 87-106, viewed 6 October 2021 &lt; </w:t>
      </w:r>
      <w:hyperlink r:id="rId8" w:history="1">
        <w:r w:rsidRPr="00E55B48">
          <w:rPr>
            <w:rStyle w:val="Hyperlink"/>
            <w:rFonts w:ascii="Arial" w:hAnsi="Arial" w:cs="Arial"/>
            <w:sz w:val="24"/>
            <w:szCs w:val="24"/>
            <w:lang w:val="en-AU"/>
          </w:rPr>
          <w:t>https://www.researchgate.net/publication/343589972_Trivial_to_Troubling_The_Evolution_of_Enforcement_under_the_Fair_Work_Act</w:t>
        </w:r>
      </w:hyperlink>
      <w:r w:rsidRPr="00E55B48">
        <w:rPr>
          <w:rFonts w:ascii="Arial" w:hAnsi="Arial" w:cs="Arial"/>
          <w:sz w:val="24"/>
          <w:szCs w:val="24"/>
          <w:lang w:val="en-AU"/>
        </w:rPr>
        <w:t xml:space="preserve">&gt; </w:t>
      </w:r>
    </w:p>
    <w:p w14:paraId="2F83F142" w14:textId="4C04B20F" w:rsidR="00C63EBF" w:rsidRPr="00E55B48" w:rsidRDefault="00C63EBF" w:rsidP="000D0CB2">
      <w:pPr>
        <w:pStyle w:val="ListParagraph"/>
        <w:numPr>
          <w:ilvl w:val="0"/>
          <w:numId w:val="6"/>
        </w:numPr>
        <w:spacing w:line="360" w:lineRule="auto"/>
        <w:ind w:left="714" w:hanging="357"/>
        <w:jc w:val="both"/>
        <w:rPr>
          <w:rFonts w:ascii="Arial" w:hAnsi="Arial" w:cs="Arial"/>
          <w:sz w:val="24"/>
          <w:szCs w:val="24"/>
          <w:lang w:val="en-AU"/>
        </w:rPr>
      </w:pPr>
      <w:r w:rsidRPr="00E55B48">
        <w:rPr>
          <w:rFonts w:ascii="Arial" w:hAnsi="Arial" w:cs="Arial"/>
          <w:color w:val="333333"/>
          <w:sz w:val="24"/>
          <w:szCs w:val="24"/>
          <w:shd w:val="clear" w:color="auto" w:fill="FFFFFF"/>
          <w:lang w:val="en-AU"/>
        </w:rPr>
        <w:t xml:space="preserve">Hardy, T. &amp; HOWE, J. 2009, </w:t>
      </w:r>
      <w:r w:rsidR="001047E3" w:rsidRPr="00E55B48">
        <w:rPr>
          <w:rFonts w:ascii="Arial" w:hAnsi="Arial" w:cs="Arial"/>
          <w:color w:val="333333"/>
          <w:sz w:val="24"/>
          <w:szCs w:val="24"/>
          <w:shd w:val="clear" w:color="auto" w:fill="FFFFFF"/>
          <w:lang w:val="en-AU"/>
        </w:rPr>
        <w:t>'</w:t>
      </w:r>
      <w:r w:rsidRPr="00E55B48">
        <w:rPr>
          <w:rFonts w:ascii="Arial" w:hAnsi="Arial" w:cs="Arial"/>
          <w:color w:val="333333"/>
          <w:sz w:val="24"/>
          <w:szCs w:val="24"/>
          <w:shd w:val="clear" w:color="auto" w:fill="FFFFFF"/>
          <w:lang w:val="en-AU"/>
        </w:rPr>
        <w:t xml:space="preserve">Partners in Enforcement? The New Balance between Government and Trade Union Enforcement of Employment Standards in </w:t>
      </w:r>
      <w:r w:rsidR="001047E3" w:rsidRPr="00E55B48">
        <w:rPr>
          <w:rFonts w:ascii="Arial" w:hAnsi="Arial" w:cs="Arial"/>
          <w:color w:val="333333"/>
          <w:sz w:val="24"/>
          <w:szCs w:val="24"/>
          <w:shd w:val="clear" w:color="auto" w:fill="FFFFFF"/>
          <w:lang w:val="en-AU"/>
        </w:rPr>
        <w:t>Australia'</w:t>
      </w:r>
      <w:r w:rsidRPr="00E55B48">
        <w:rPr>
          <w:rFonts w:ascii="Arial" w:hAnsi="Arial" w:cs="Arial"/>
          <w:color w:val="333333"/>
          <w:sz w:val="24"/>
          <w:szCs w:val="24"/>
          <w:shd w:val="clear" w:color="auto" w:fill="FFFFFF"/>
          <w:lang w:val="en-AU"/>
        </w:rPr>
        <w:t xml:space="preserve">, </w:t>
      </w:r>
      <w:r w:rsidRPr="00E55B48">
        <w:rPr>
          <w:rFonts w:ascii="Arial" w:hAnsi="Arial" w:cs="Arial"/>
          <w:i/>
          <w:iCs/>
          <w:color w:val="333333"/>
          <w:sz w:val="24"/>
          <w:szCs w:val="24"/>
          <w:shd w:val="clear" w:color="auto" w:fill="FFFFFF"/>
          <w:lang w:val="en-AU"/>
        </w:rPr>
        <w:t>Australian Journal of Labour Law</w:t>
      </w:r>
      <w:r w:rsidRPr="00E55B48">
        <w:rPr>
          <w:rFonts w:ascii="Arial" w:hAnsi="Arial" w:cs="Arial"/>
          <w:color w:val="333333"/>
          <w:sz w:val="24"/>
          <w:szCs w:val="24"/>
          <w:shd w:val="clear" w:color="auto" w:fill="FFFFFF"/>
          <w:lang w:val="en-AU"/>
        </w:rPr>
        <w:t>, 22 (3), pp.306-336, viewed 6 October 2021 &lt;</w:t>
      </w:r>
      <w:r w:rsidRPr="00E55B48">
        <w:rPr>
          <w:rFonts w:ascii="Arial" w:hAnsi="Arial" w:cs="Arial"/>
          <w:sz w:val="24"/>
          <w:szCs w:val="24"/>
          <w:lang w:val="en-AU"/>
        </w:rPr>
        <w:t xml:space="preserve"> </w:t>
      </w:r>
      <w:hyperlink r:id="rId9" w:history="1">
        <w:r w:rsidRPr="00E55B48">
          <w:rPr>
            <w:rStyle w:val="Hyperlink"/>
            <w:rFonts w:ascii="Arial" w:hAnsi="Arial" w:cs="Arial"/>
            <w:sz w:val="24"/>
            <w:szCs w:val="24"/>
            <w:shd w:val="clear" w:color="auto" w:fill="FFFFFF"/>
            <w:lang w:val="en-AU"/>
          </w:rPr>
          <w:t>https://papers.ssrn.com/sol3/papers.cfm?abstract_id=1720662</w:t>
        </w:r>
      </w:hyperlink>
      <w:r w:rsidRPr="00E55B48">
        <w:rPr>
          <w:rFonts w:ascii="Arial" w:hAnsi="Arial" w:cs="Arial"/>
          <w:color w:val="333333"/>
          <w:sz w:val="24"/>
          <w:szCs w:val="24"/>
          <w:shd w:val="clear" w:color="auto" w:fill="FFFFFF"/>
          <w:lang w:val="en-AU"/>
        </w:rPr>
        <w:t>&gt;</w:t>
      </w:r>
    </w:p>
    <w:p w14:paraId="6A7C8D6B" w14:textId="25941AD4" w:rsidR="006E6A5A" w:rsidRPr="00E55B48" w:rsidRDefault="00C63EBF" w:rsidP="000D0CB2">
      <w:pPr>
        <w:pStyle w:val="ListParagraph"/>
        <w:numPr>
          <w:ilvl w:val="0"/>
          <w:numId w:val="6"/>
        </w:numPr>
        <w:spacing w:line="360" w:lineRule="auto"/>
        <w:ind w:left="714" w:hanging="357"/>
        <w:jc w:val="both"/>
        <w:rPr>
          <w:rFonts w:ascii="Arial" w:hAnsi="Arial" w:cs="Arial"/>
          <w:sz w:val="24"/>
          <w:szCs w:val="24"/>
          <w:lang w:val="en-AU"/>
        </w:rPr>
      </w:pPr>
      <w:r w:rsidRPr="00E55B48">
        <w:rPr>
          <w:rFonts w:ascii="Arial" w:hAnsi="Arial" w:cs="Arial"/>
          <w:sz w:val="24"/>
          <w:szCs w:val="24"/>
          <w:lang w:val="en-AU"/>
        </w:rPr>
        <w:t xml:space="preserve">Smith, B 2011, </w:t>
      </w:r>
      <w:r w:rsidR="001047E3" w:rsidRPr="00E55B48">
        <w:rPr>
          <w:rFonts w:ascii="Arial" w:hAnsi="Arial" w:cs="Arial"/>
          <w:sz w:val="24"/>
          <w:szCs w:val="24"/>
          <w:lang w:val="en-AU"/>
        </w:rPr>
        <w:t>'</w:t>
      </w:r>
      <w:r w:rsidRPr="00E55B48">
        <w:rPr>
          <w:rFonts w:ascii="Arial" w:hAnsi="Arial" w:cs="Arial"/>
          <w:sz w:val="24"/>
          <w:szCs w:val="24"/>
          <w:lang w:val="en-AU"/>
        </w:rPr>
        <w:t xml:space="preserve">What Kind of Equality Can We Expect from the Fair Work </w:t>
      </w:r>
      <w:r w:rsidR="001047E3" w:rsidRPr="00E55B48">
        <w:rPr>
          <w:rFonts w:ascii="Arial" w:hAnsi="Arial" w:cs="Arial"/>
          <w:sz w:val="24"/>
          <w:szCs w:val="24"/>
          <w:lang w:val="en-AU"/>
        </w:rPr>
        <w:t>Act'</w:t>
      </w:r>
      <w:r w:rsidRPr="00E55B48">
        <w:rPr>
          <w:rFonts w:ascii="Arial" w:hAnsi="Arial" w:cs="Arial"/>
          <w:i/>
          <w:iCs/>
          <w:sz w:val="24"/>
          <w:szCs w:val="24"/>
          <w:lang w:val="en-AU"/>
        </w:rPr>
        <w:t>, Melbourne University Law Review</w:t>
      </w:r>
      <w:r w:rsidRPr="00E55B48">
        <w:rPr>
          <w:rFonts w:ascii="Arial" w:hAnsi="Arial" w:cs="Arial"/>
          <w:sz w:val="24"/>
          <w:szCs w:val="24"/>
          <w:lang w:val="en-AU"/>
        </w:rPr>
        <w:t>, No. 2, pp.545-577</w:t>
      </w:r>
    </w:p>
    <w:p w14:paraId="3386562A" w14:textId="555A955F" w:rsidR="00BA2CAB" w:rsidRPr="00E55B48" w:rsidRDefault="00BA2CAB" w:rsidP="000D0CB2">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sz w:val="24"/>
          <w:szCs w:val="24"/>
          <w:lang w:val="en-AU"/>
        </w:rPr>
        <w:t xml:space="preserve">Tess H, John H and Sean C 2013, </w:t>
      </w:r>
      <w:r w:rsidR="001047E3" w:rsidRPr="00E55B48">
        <w:rPr>
          <w:rFonts w:ascii="Arial" w:hAnsi="Arial" w:cs="Arial"/>
          <w:sz w:val="24"/>
          <w:szCs w:val="24"/>
          <w:lang w:val="en-AU"/>
        </w:rPr>
        <w:t>'</w:t>
      </w:r>
      <w:r w:rsidRPr="00E55B48">
        <w:rPr>
          <w:rFonts w:ascii="Arial" w:hAnsi="Arial" w:cs="Arial"/>
          <w:color w:val="333333"/>
          <w:spacing w:val="-5"/>
          <w:sz w:val="24"/>
          <w:szCs w:val="24"/>
          <w:lang w:val="en-AU"/>
        </w:rPr>
        <w:t xml:space="preserve">Less Energetic but More Enlightened? Exploring the Fair Work Ombudsman's Use of Litigation in Regulatory </w:t>
      </w:r>
      <w:r w:rsidR="001047E3" w:rsidRPr="00E55B48">
        <w:rPr>
          <w:rFonts w:ascii="Arial" w:hAnsi="Arial" w:cs="Arial"/>
          <w:color w:val="333333"/>
          <w:spacing w:val="-5"/>
          <w:sz w:val="24"/>
          <w:szCs w:val="24"/>
          <w:lang w:val="en-AU"/>
        </w:rPr>
        <w:t>Enforcement'</w:t>
      </w:r>
      <w:r w:rsidRPr="00E55B48">
        <w:rPr>
          <w:rFonts w:ascii="Arial" w:hAnsi="Arial" w:cs="Arial"/>
          <w:color w:val="333333"/>
          <w:spacing w:val="-5"/>
          <w:sz w:val="24"/>
          <w:szCs w:val="24"/>
          <w:lang w:val="en-AU"/>
        </w:rPr>
        <w:t xml:space="preserve">, </w:t>
      </w:r>
      <w:r w:rsidRPr="00E55B48">
        <w:rPr>
          <w:rFonts w:ascii="Arial" w:hAnsi="Arial" w:cs="Arial"/>
          <w:i/>
          <w:iCs/>
          <w:color w:val="333333"/>
          <w:spacing w:val="-5"/>
          <w:sz w:val="24"/>
          <w:szCs w:val="24"/>
          <w:lang w:val="en-AU"/>
        </w:rPr>
        <w:t xml:space="preserve">Sydney Law Review, </w:t>
      </w:r>
      <w:r w:rsidR="00C63EBF" w:rsidRPr="00E55B48">
        <w:rPr>
          <w:rFonts w:ascii="Arial" w:hAnsi="Arial" w:cs="Arial"/>
          <w:color w:val="333333"/>
          <w:spacing w:val="-5"/>
          <w:sz w:val="24"/>
          <w:szCs w:val="24"/>
          <w:lang w:val="en-AU"/>
        </w:rPr>
        <w:t>v</w:t>
      </w:r>
      <w:r w:rsidRPr="00E55B48">
        <w:rPr>
          <w:rFonts w:ascii="Arial" w:hAnsi="Arial" w:cs="Arial"/>
          <w:color w:val="333333"/>
          <w:spacing w:val="-5"/>
          <w:sz w:val="24"/>
          <w:szCs w:val="24"/>
          <w:lang w:val="en-AU"/>
        </w:rPr>
        <w:t xml:space="preserve">ol. 35, pp. 565-597, </w:t>
      </w:r>
      <w:r w:rsidR="00C63EBF" w:rsidRPr="00E55B48">
        <w:rPr>
          <w:rFonts w:ascii="Arial" w:hAnsi="Arial" w:cs="Arial"/>
          <w:color w:val="333333"/>
          <w:spacing w:val="-5"/>
          <w:sz w:val="24"/>
          <w:szCs w:val="24"/>
          <w:lang w:val="en-AU"/>
        </w:rPr>
        <w:t>viewed</w:t>
      </w:r>
      <w:r w:rsidRPr="00E55B48">
        <w:rPr>
          <w:rFonts w:ascii="Arial" w:hAnsi="Arial" w:cs="Arial"/>
          <w:color w:val="333333"/>
          <w:spacing w:val="-5"/>
          <w:sz w:val="24"/>
          <w:szCs w:val="24"/>
          <w:lang w:val="en-AU"/>
        </w:rPr>
        <w:t xml:space="preserve"> 6 October 2021 &lt;</w:t>
      </w:r>
      <w:r w:rsidRPr="00E55B48">
        <w:rPr>
          <w:rFonts w:ascii="Arial" w:hAnsi="Arial" w:cs="Arial"/>
          <w:sz w:val="24"/>
          <w:szCs w:val="24"/>
          <w:lang w:val="en-AU"/>
        </w:rPr>
        <w:t xml:space="preserve"> </w:t>
      </w:r>
      <w:hyperlink r:id="rId10" w:history="1">
        <w:r w:rsidRPr="00E55B48">
          <w:rPr>
            <w:rStyle w:val="Hyperlink"/>
            <w:rFonts w:ascii="Arial" w:hAnsi="Arial" w:cs="Arial"/>
            <w:spacing w:val="-5"/>
            <w:sz w:val="24"/>
            <w:szCs w:val="24"/>
            <w:lang w:val="en-AU"/>
          </w:rPr>
          <w:t>http://classic.austlii.edu.au/au/journals/SydLawRw/2013/23.html</w:t>
        </w:r>
      </w:hyperlink>
      <w:r w:rsidRPr="00E55B48">
        <w:rPr>
          <w:rFonts w:ascii="Arial" w:hAnsi="Arial" w:cs="Arial"/>
          <w:color w:val="333333"/>
          <w:spacing w:val="-5"/>
          <w:sz w:val="24"/>
          <w:szCs w:val="24"/>
          <w:lang w:val="en-AU"/>
        </w:rPr>
        <w:t xml:space="preserve">&gt; </w:t>
      </w:r>
    </w:p>
    <w:p w14:paraId="63F1AFEB" w14:textId="115A52EC" w:rsidR="00F850BE" w:rsidRPr="00E55B48" w:rsidRDefault="00F850BE" w:rsidP="00F850BE">
      <w:pPr>
        <w:pStyle w:val="FootnoteText"/>
        <w:spacing w:line="360" w:lineRule="auto"/>
        <w:jc w:val="both"/>
        <w:rPr>
          <w:rFonts w:ascii="Arial" w:hAnsi="Arial" w:cs="Arial"/>
          <w:color w:val="333333"/>
          <w:spacing w:val="-5"/>
          <w:sz w:val="24"/>
          <w:szCs w:val="24"/>
          <w:lang w:val="en-AU"/>
        </w:rPr>
      </w:pPr>
      <w:r w:rsidRPr="00E55B48">
        <w:rPr>
          <w:rFonts w:ascii="Arial" w:hAnsi="Arial" w:cs="Arial"/>
          <w:color w:val="333333"/>
          <w:spacing w:val="-5"/>
          <w:sz w:val="24"/>
          <w:szCs w:val="24"/>
          <w:lang w:val="en-AU"/>
        </w:rPr>
        <w:t>Legislation</w:t>
      </w:r>
    </w:p>
    <w:p w14:paraId="1AD314CD" w14:textId="77777777" w:rsidR="00F850BE" w:rsidRPr="00E55B48" w:rsidRDefault="00F850BE" w:rsidP="00F850BE">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sz w:val="24"/>
          <w:szCs w:val="24"/>
          <w:lang w:val="en-AU"/>
        </w:rPr>
        <w:t>Fair Works Act, 2009 (Cth)</w:t>
      </w:r>
    </w:p>
    <w:p w14:paraId="512BDD3C" w14:textId="7B9E7E35" w:rsidR="00F850BE" w:rsidRPr="00E55B48" w:rsidRDefault="00A22995" w:rsidP="00F850BE">
      <w:pPr>
        <w:pStyle w:val="FootnoteText"/>
        <w:spacing w:line="360" w:lineRule="auto"/>
        <w:jc w:val="both"/>
        <w:rPr>
          <w:rFonts w:ascii="Arial" w:hAnsi="Arial" w:cs="Arial"/>
          <w:sz w:val="24"/>
          <w:szCs w:val="24"/>
          <w:lang w:val="en-AU"/>
        </w:rPr>
      </w:pPr>
      <w:r w:rsidRPr="00E55B48">
        <w:rPr>
          <w:rFonts w:ascii="Arial" w:hAnsi="Arial" w:cs="Arial"/>
          <w:sz w:val="24"/>
          <w:szCs w:val="24"/>
          <w:lang w:val="en-AU"/>
        </w:rPr>
        <w:t>Legal Authorities</w:t>
      </w:r>
    </w:p>
    <w:p w14:paraId="12E28C6B" w14:textId="77777777" w:rsidR="000D0CB2" w:rsidRPr="00E55B48" w:rsidRDefault="000D0CB2" w:rsidP="000D0CB2">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i/>
          <w:iCs/>
          <w:sz w:val="24"/>
          <w:szCs w:val="24"/>
          <w:lang w:val="en-AU"/>
        </w:rPr>
        <w:t>Fair Work Ombudsman v Yenida</w:t>
      </w:r>
      <w:r w:rsidRPr="00E55B48">
        <w:rPr>
          <w:rFonts w:ascii="Arial" w:hAnsi="Arial" w:cs="Arial"/>
          <w:sz w:val="24"/>
          <w:szCs w:val="24"/>
          <w:lang w:val="en-AU"/>
        </w:rPr>
        <w:t xml:space="preserve"> (2017) FCCA 2299</w:t>
      </w:r>
    </w:p>
    <w:p w14:paraId="506F76FE" w14:textId="15B148BD" w:rsidR="00C63EBF" w:rsidRPr="00E55B48" w:rsidRDefault="00C63EBF" w:rsidP="000D0CB2">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i/>
          <w:iCs/>
          <w:sz w:val="24"/>
          <w:szCs w:val="24"/>
          <w:lang w:val="en-AU"/>
        </w:rPr>
        <w:t>Hart v Coles Supermarket</w:t>
      </w:r>
      <w:r w:rsidRPr="00E55B48">
        <w:rPr>
          <w:rFonts w:ascii="Arial" w:hAnsi="Arial" w:cs="Arial"/>
          <w:sz w:val="24"/>
          <w:szCs w:val="24"/>
          <w:lang w:val="en-AU"/>
        </w:rPr>
        <w:t xml:space="preserve"> (2016) FWCFB 2887</w:t>
      </w:r>
    </w:p>
    <w:p w14:paraId="4D403AB9" w14:textId="15034CB2" w:rsidR="00C63EBF" w:rsidRPr="00E55B48" w:rsidRDefault="00C63EBF" w:rsidP="000D0CB2">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i/>
          <w:iCs/>
          <w:sz w:val="24"/>
          <w:szCs w:val="24"/>
          <w:lang w:val="en-AU"/>
        </w:rPr>
        <w:t>Nulty v Blue Star Group</w:t>
      </w:r>
      <w:r w:rsidRPr="00E55B48">
        <w:rPr>
          <w:rFonts w:ascii="Arial" w:hAnsi="Arial" w:cs="Arial"/>
          <w:sz w:val="24"/>
          <w:szCs w:val="24"/>
          <w:lang w:val="en-AU"/>
        </w:rPr>
        <w:t xml:space="preserve"> (2011) FWAFB 975</w:t>
      </w:r>
    </w:p>
    <w:p w14:paraId="3AA2026F" w14:textId="271ADD79" w:rsidR="000D0CB2" w:rsidRPr="00E55B48" w:rsidRDefault="000D0CB2" w:rsidP="000D0CB2">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i/>
          <w:iCs/>
          <w:sz w:val="24"/>
          <w:szCs w:val="24"/>
          <w:lang w:val="en-AU"/>
        </w:rPr>
        <w:t>Peabody v CFMEU</w:t>
      </w:r>
      <w:r w:rsidRPr="00E55B48">
        <w:rPr>
          <w:rFonts w:ascii="Arial" w:hAnsi="Arial" w:cs="Arial"/>
          <w:sz w:val="24"/>
          <w:szCs w:val="24"/>
          <w:lang w:val="en-AU"/>
        </w:rPr>
        <w:t xml:space="preserve"> (2014) FWCFB 2042</w:t>
      </w:r>
    </w:p>
    <w:p w14:paraId="6D3FFE19" w14:textId="630B34C2" w:rsidR="00C63EBF" w:rsidRPr="00E55B48" w:rsidRDefault="00C63EBF" w:rsidP="000D0CB2">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i/>
          <w:iCs/>
          <w:sz w:val="24"/>
          <w:szCs w:val="24"/>
          <w:lang w:val="en-AU"/>
        </w:rPr>
        <w:t>Re Mcdonalds</w:t>
      </w:r>
      <w:r w:rsidRPr="00E55B48">
        <w:rPr>
          <w:rFonts w:ascii="Arial" w:hAnsi="Arial" w:cs="Arial"/>
          <w:sz w:val="24"/>
          <w:szCs w:val="24"/>
          <w:lang w:val="en-AU"/>
        </w:rPr>
        <w:t xml:space="preserve"> (2010) FWAFB 4602)</w:t>
      </w:r>
    </w:p>
    <w:p w14:paraId="2D6AF08D" w14:textId="7911ED3F" w:rsidR="000D0CB2" w:rsidRPr="00E55B48" w:rsidRDefault="000D0CB2" w:rsidP="000D0CB2">
      <w:pPr>
        <w:pStyle w:val="FootnoteText"/>
        <w:numPr>
          <w:ilvl w:val="0"/>
          <w:numId w:val="6"/>
        </w:numPr>
        <w:spacing w:line="360" w:lineRule="auto"/>
        <w:ind w:left="714" w:hanging="357"/>
        <w:jc w:val="both"/>
        <w:rPr>
          <w:rFonts w:ascii="Arial" w:hAnsi="Arial" w:cs="Arial"/>
          <w:sz w:val="24"/>
          <w:szCs w:val="24"/>
          <w:lang w:val="en-AU"/>
        </w:rPr>
      </w:pPr>
      <w:r w:rsidRPr="00E55B48">
        <w:rPr>
          <w:rFonts w:ascii="Arial" w:hAnsi="Arial" w:cs="Arial"/>
          <w:i/>
          <w:iCs/>
          <w:sz w:val="24"/>
          <w:szCs w:val="24"/>
          <w:lang w:val="en-AU"/>
        </w:rPr>
        <w:t>Wintle v RUC Cementation Mining</w:t>
      </w:r>
      <w:r w:rsidRPr="00E55B48">
        <w:rPr>
          <w:rFonts w:ascii="Arial" w:hAnsi="Arial" w:cs="Arial"/>
          <w:sz w:val="24"/>
          <w:szCs w:val="24"/>
          <w:lang w:val="en-AU"/>
        </w:rPr>
        <w:t xml:space="preserve"> (2014) FCCA 694</w:t>
      </w:r>
    </w:p>
    <w:p w14:paraId="05C5953C" w14:textId="77777777" w:rsidR="006E6A5A" w:rsidRPr="00E55B48" w:rsidRDefault="006E6A5A" w:rsidP="00E55B48">
      <w:pPr>
        <w:spacing w:line="360" w:lineRule="auto"/>
        <w:jc w:val="both"/>
        <w:rPr>
          <w:rFonts w:ascii="Arial" w:hAnsi="Arial" w:cs="Arial"/>
          <w:sz w:val="24"/>
          <w:szCs w:val="24"/>
          <w:lang w:val="en-AU"/>
        </w:rPr>
      </w:pPr>
    </w:p>
    <w:sectPr w:rsidR="006E6A5A" w:rsidRPr="00E55B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ADF38" w14:textId="77777777" w:rsidR="00F637B4" w:rsidRDefault="00F637B4" w:rsidP="00CE2B98">
      <w:pPr>
        <w:spacing w:after="0" w:line="240" w:lineRule="auto"/>
      </w:pPr>
      <w:r>
        <w:separator/>
      </w:r>
    </w:p>
  </w:endnote>
  <w:endnote w:type="continuationSeparator" w:id="0">
    <w:p w14:paraId="4043E372" w14:textId="77777777" w:rsidR="00F637B4" w:rsidRDefault="00F637B4" w:rsidP="00CE2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274E7" w14:textId="77777777" w:rsidR="00F637B4" w:rsidRDefault="00F637B4" w:rsidP="00CE2B98">
      <w:pPr>
        <w:spacing w:after="0" w:line="240" w:lineRule="auto"/>
      </w:pPr>
      <w:r>
        <w:separator/>
      </w:r>
    </w:p>
  </w:footnote>
  <w:footnote w:type="continuationSeparator" w:id="0">
    <w:p w14:paraId="1092408C" w14:textId="77777777" w:rsidR="00F637B4" w:rsidRDefault="00F637B4" w:rsidP="00CE2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C210C"/>
    <w:multiLevelType w:val="hybridMultilevel"/>
    <w:tmpl w:val="3B522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C03C7A"/>
    <w:multiLevelType w:val="hybridMultilevel"/>
    <w:tmpl w:val="7DBC11B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9D406AC"/>
    <w:multiLevelType w:val="hybridMultilevel"/>
    <w:tmpl w:val="E76013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4D414A"/>
    <w:multiLevelType w:val="hybridMultilevel"/>
    <w:tmpl w:val="B340443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294D4A"/>
    <w:multiLevelType w:val="hybridMultilevel"/>
    <w:tmpl w:val="F9223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E839FC"/>
    <w:multiLevelType w:val="hybridMultilevel"/>
    <w:tmpl w:val="C3F06B5A"/>
    <w:lvl w:ilvl="0" w:tplc="3470FB14">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58224D"/>
    <w:multiLevelType w:val="hybridMultilevel"/>
    <w:tmpl w:val="445E27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0"/>
  </w:num>
  <w:num w:numId="3">
    <w:abstractNumId w:val="6"/>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MDQzMDEwMrE0MjNQ0lEKTi0uzszPAykwNKoFAGan1+ktAAAA"/>
  </w:docVars>
  <w:rsids>
    <w:rsidRoot w:val="00B72FF3"/>
    <w:rsid w:val="000200A5"/>
    <w:rsid w:val="0007227C"/>
    <w:rsid w:val="000774DD"/>
    <w:rsid w:val="0009199C"/>
    <w:rsid w:val="000A797F"/>
    <w:rsid w:val="000C34F7"/>
    <w:rsid w:val="000D0CB2"/>
    <w:rsid w:val="000D56E6"/>
    <w:rsid w:val="001047E3"/>
    <w:rsid w:val="00122EF9"/>
    <w:rsid w:val="00173FFC"/>
    <w:rsid w:val="001848E9"/>
    <w:rsid w:val="001D717F"/>
    <w:rsid w:val="002230D6"/>
    <w:rsid w:val="002304F7"/>
    <w:rsid w:val="002736CE"/>
    <w:rsid w:val="00353E00"/>
    <w:rsid w:val="00386E84"/>
    <w:rsid w:val="00391F8F"/>
    <w:rsid w:val="003959B1"/>
    <w:rsid w:val="003B1FE6"/>
    <w:rsid w:val="003E6A2E"/>
    <w:rsid w:val="003F0CEA"/>
    <w:rsid w:val="004163D3"/>
    <w:rsid w:val="004B2C16"/>
    <w:rsid w:val="004B60DC"/>
    <w:rsid w:val="004C2BF6"/>
    <w:rsid w:val="005346B4"/>
    <w:rsid w:val="005372B6"/>
    <w:rsid w:val="005B0CC3"/>
    <w:rsid w:val="005C4F3A"/>
    <w:rsid w:val="005D7443"/>
    <w:rsid w:val="00605BD2"/>
    <w:rsid w:val="00607422"/>
    <w:rsid w:val="006163C2"/>
    <w:rsid w:val="00623591"/>
    <w:rsid w:val="0063034A"/>
    <w:rsid w:val="006926FD"/>
    <w:rsid w:val="006B453E"/>
    <w:rsid w:val="006E6A5A"/>
    <w:rsid w:val="00711D30"/>
    <w:rsid w:val="00714E5A"/>
    <w:rsid w:val="007449B7"/>
    <w:rsid w:val="00751378"/>
    <w:rsid w:val="0079590C"/>
    <w:rsid w:val="007B6FBF"/>
    <w:rsid w:val="007E6980"/>
    <w:rsid w:val="007F443A"/>
    <w:rsid w:val="00802015"/>
    <w:rsid w:val="00831143"/>
    <w:rsid w:val="0085795D"/>
    <w:rsid w:val="00862851"/>
    <w:rsid w:val="00894386"/>
    <w:rsid w:val="009004E6"/>
    <w:rsid w:val="009B4057"/>
    <w:rsid w:val="009E3697"/>
    <w:rsid w:val="009E72CE"/>
    <w:rsid w:val="00A01311"/>
    <w:rsid w:val="00A032CE"/>
    <w:rsid w:val="00A12C90"/>
    <w:rsid w:val="00A22995"/>
    <w:rsid w:val="00A25D4C"/>
    <w:rsid w:val="00A31DB7"/>
    <w:rsid w:val="00AE1EF1"/>
    <w:rsid w:val="00B14DBA"/>
    <w:rsid w:val="00B15F88"/>
    <w:rsid w:val="00B17B6A"/>
    <w:rsid w:val="00B4329C"/>
    <w:rsid w:val="00B72FF3"/>
    <w:rsid w:val="00BA2CAB"/>
    <w:rsid w:val="00BD585E"/>
    <w:rsid w:val="00BF6004"/>
    <w:rsid w:val="00C228A6"/>
    <w:rsid w:val="00C63EBF"/>
    <w:rsid w:val="00C83720"/>
    <w:rsid w:val="00CB21B3"/>
    <w:rsid w:val="00CB6785"/>
    <w:rsid w:val="00CC140E"/>
    <w:rsid w:val="00CE297F"/>
    <w:rsid w:val="00CE2B98"/>
    <w:rsid w:val="00CF2B6D"/>
    <w:rsid w:val="00D138E1"/>
    <w:rsid w:val="00D85C98"/>
    <w:rsid w:val="00D92882"/>
    <w:rsid w:val="00E55B48"/>
    <w:rsid w:val="00EE5062"/>
    <w:rsid w:val="00EE6D31"/>
    <w:rsid w:val="00F3123A"/>
    <w:rsid w:val="00F47E57"/>
    <w:rsid w:val="00F637B4"/>
    <w:rsid w:val="00F850BE"/>
    <w:rsid w:val="00FB6A3F"/>
    <w:rsid w:val="00FC0EFA"/>
    <w:rsid w:val="00FC52BE"/>
    <w:rsid w:val="00FC7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9FCD"/>
  <w15:chartTrackingRefBased/>
  <w15:docId w15:val="{F717B346-A7CE-45A4-923A-EEA5E5F8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FF3"/>
    <w:pPr>
      <w:ind w:left="720"/>
      <w:contextualSpacing/>
    </w:pPr>
  </w:style>
  <w:style w:type="paragraph" w:styleId="FootnoteText">
    <w:name w:val="footnote text"/>
    <w:basedOn w:val="Normal"/>
    <w:link w:val="FootnoteTextChar"/>
    <w:uiPriority w:val="99"/>
    <w:unhideWhenUsed/>
    <w:rsid w:val="00CE2B98"/>
    <w:pPr>
      <w:spacing w:after="0" w:line="240" w:lineRule="auto"/>
    </w:pPr>
    <w:rPr>
      <w:sz w:val="20"/>
      <w:szCs w:val="20"/>
    </w:rPr>
  </w:style>
  <w:style w:type="character" w:customStyle="1" w:styleId="FootnoteTextChar">
    <w:name w:val="Footnote Text Char"/>
    <w:basedOn w:val="DefaultParagraphFont"/>
    <w:link w:val="FootnoteText"/>
    <w:uiPriority w:val="99"/>
    <w:rsid w:val="00CE2B98"/>
    <w:rPr>
      <w:sz w:val="20"/>
      <w:szCs w:val="20"/>
    </w:rPr>
  </w:style>
  <w:style w:type="character" w:styleId="FootnoteReference">
    <w:name w:val="footnote reference"/>
    <w:basedOn w:val="DefaultParagraphFont"/>
    <w:uiPriority w:val="99"/>
    <w:semiHidden/>
    <w:unhideWhenUsed/>
    <w:rsid w:val="00CE2B98"/>
    <w:rPr>
      <w:vertAlign w:val="superscript"/>
    </w:rPr>
  </w:style>
  <w:style w:type="character" w:styleId="Hyperlink">
    <w:name w:val="Hyperlink"/>
    <w:basedOn w:val="DefaultParagraphFont"/>
    <w:uiPriority w:val="99"/>
    <w:unhideWhenUsed/>
    <w:rsid w:val="00CB21B3"/>
    <w:rPr>
      <w:color w:val="0563C1" w:themeColor="hyperlink"/>
      <w:u w:val="single"/>
    </w:rPr>
  </w:style>
  <w:style w:type="character" w:styleId="UnresolvedMention">
    <w:name w:val="Unresolved Mention"/>
    <w:basedOn w:val="DefaultParagraphFont"/>
    <w:uiPriority w:val="99"/>
    <w:semiHidden/>
    <w:unhideWhenUsed/>
    <w:rsid w:val="00CB2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959817">
      <w:bodyDiv w:val="1"/>
      <w:marLeft w:val="0"/>
      <w:marRight w:val="0"/>
      <w:marTop w:val="0"/>
      <w:marBottom w:val="0"/>
      <w:divBdr>
        <w:top w:val="none" w:sz="0" w:space="0" w:color="auto"/>
        <w:left w:val="none" w:sz="0" w:space="0" w:color="auto"/>
        <w:bottom w:val="none" w:sz="0" w:space="0" w:color="auto"/>
        <w:right w:val="none" w:sz="0" w:space="0" w:color="auto"/>
      </w:divBdr>
    </w:div>
    <w:div w:id="854415827">
      <w:bodyDiv w:val="1"/>
      <w:marLeft w:val="0"/>
      <w:marRight w:val="0"/>
      <w:marTop w:val="0"/>
      <w:marBottom w:val="0"/>
      <w:divBdr>
        <w:top w:val="none" w:sz="0" w:space="0" w:color="auto"/>
        <w:left w:val="none" w:sz="0" w:space="0" w:color="auto"/>
        <w:bottom w:val="none" w:sz="0" w:space="0" w:color="auto"/>
        <w:right w:val="none" w:sz="0" w:space="0" w:color="auto"/>
      </w:divBdr>
    </w:div>
    <w:div w:id="867790742">
      <w:bodyDiv w:val="1"/>
      <w:marLeft w:val="0"/>
      <w:marRight w:val="0"/>
      <w:marTop w:val="0"/>
      <w:marBottom w:val="0"/>
      <w:divBdr>
        <w:top w:val="none" w:sz="0" w:space="0" w:color="auto"/>
        <w:left w:val="none" w:sz="0" w:space="0" w:color="auto"/>
        <w:bottom w:val="none" w:sz="0" w:space="0" w:color="auto"/>
        <w:right w:val="none" w:sz="0" w:space="0" w:color="auto"/>
      </w:divBdr>
    </w:div>
    <w:div w:id="1087656247">
      <w:bodyDiv w:val="1"/>
      <w:marLeft w:val="0"/>
      <w:marRight w:val="0"/>
      <w:marTop w:val="0"/>
      <w:marBottom w:val="0"/>
      <w:divBdr>
        <w:top w:val="none" w:sz="0" w:space="0" w:color="auto"/>
        <w:left w:val="none" w:sz="0" w:space="0" w:color="auto"/>
        <w:bottom w:val="none" w:sz="0" w:space="0" w:color="auto"/>
        <w:right w:val="none" w:sz="0" w:space="0" w:color="auto"/>
      </w:divBdr>
    </w:div>
    <w:div w:id="1411275450">
      <w:bodyDiv w:val="1"/>
      <w:marLeft w:val="0"/>
      <w:marRight w:val="0"/>
      <w:marTop w:val="0"/>
      <w:marBottom w:val="0"/>
      <w:divBdr>
        <w:top w:val="none" w:sz="0" w:space="0" w:color="auto"/>
        <w:left w:val="none" w:sz="0" w:space="0" w:color="auto"/>
        <w:bottom w:val="none" w:sz="0" w:space="0" w:color="auto"/>
        <w:right w:val="none" w:sz="0" w:space="0" w:color="auto"/>
      </w:divBdr>
    </w:div>
    <w:div w:id="1488398853">
      <w:bodyDiv w:val="1"/>
      <w:marLeft w:val="0"/>
      <w:marRight w:val="0"/>
      <w:marTop w:val="0"/>
      <w:marBottom w:val="0"/>
      <w:divBdr>
        <w:top w:val="none" w:sz="0" w:space="0" w:color="auto"/>
        <w:left w:val="none" w:sz="0" w:space="0" w:color="auto"/>
        <w:bottom w:val="none" w:sz="0" w:space="0" w:color="auto"/>
        <w:right w:val="none" w:sz="0" w:space="0" w:color="auto"/>
      </w:divBdr>
    </w:div>
    <w:div w:id="1812669216">
      <w:bodyDiv w:val="1"/>
      <w:marLeft w:val="0"/>
      <w:marRight w:val="0"/>
      <w:marTop w:val="0"/>
      <w:marBottom w:val="0"/>
      <w:divBdr>
        <w:top w:val="none" w:sz="0" w:space="0" w:color="auto"/>
        <w:left w:val="none" w:sz="0" w:space="0" w:color="auto"/>
        <w:bottom w:val="none" w:sz="0" w:space="0" w:color="auto"/>
        <w:right w:val="none" w:sz="0" w:space="0" w:color="auto"/>
      </w:divBdr>
    </w:div>
    <w:div w:id="18709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3589972_Trivial_to_Troubling_The_Evolution_of_Enforcement_under_the_Fair_Work_A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lassic.austlii.edu.au/au/journals/SydLawRw/2013/23.html" TargetMode="External"/><Relationship Id="rId4" Type="http://schemas.openxmlformats.org/officeDocument/2006/relationships/settings" Target="settings.xml"/><Relationship Id="rId9" Type="http://schemas.openxmlformats.org/officeDocument/2006/relationships/hyperlink" Target="https://papers.ssrn.com/sol3/papers.cfm?abstract_id=17206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832D7-A8FC-43FE-85BE-73FE03A9B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9</Pages>
  <Words>2279</Words>
  <Characters>11809</Characters>
  <Application>Microsoft Office Word</Application>
  <DocSecurity>0</DocSecurity>
  <Lines>262</Lines>
  <Paragraphs>104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Rohit Pacheriwal</cp:lastModifiedBy>
  <cp:revision>39</cp:revision>
  <dcterms:created xsi:type="dcterms:W3CDTF">2021-10-06T13:46:00Z</dcterms:created>
  <dcterms:modified xsi:type="dcterms:W3CDTF">2021-10-09T20:21:00Z</dcterms:modified>
  <cp:category/>
</cp:coreProperties>
</file>