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FA422" w14:textId="292AC4A9" w:rsidR="00D340D2" w:rsidRPr="00110374" w:rsidRDefault="00C53C74" w:rsidP="00110374">
      <w:pPr>
        <w:pBdr>
          <w:bottom w:val="single" w:sz="4" w:space="1" w:color="auto"/>
        </w:pBdr>
        <w:spacing w:line="360" w:lineRule="auto"/>
        <w:jc w:val="both"/>
        <w:rPr>
          <w:rFonts w:ascii="Times New Roman" w:hAnsi="Times New Roman" w:cs="Times New Roman"/>
          <w:b/>
          <w:bCs/>
          <w:sz w:val="24"/>
          <w:szCs w:val="24"/>
          <w:lang w:val="en-US"/>
        </w:rPr>
      </w:pPr>
      <w:r w:rsidRPr="00110374">
        <w:rPr>
          <w:rFonts w:ascii="Times New Roman" w:hAnsi="Times New Roman" w:cs="Times New Roman"/>
          <w:b/>
          <w:bCs/>
          <w:sz w:val="24"/>
          <w:szCs w:val="24"/>
          <w:lang w:val="en-US"/>
        </w:rPr>
        <w:t>Letter of Advice</w:t>
      </w:r>
      <w:r w:rsidR="004815CE">
        <w:rPr>
          <w:rFonts w:ascii="Times New Roman" w:hAnsi="Times New Roman" w:cs="Times New Roman"/>
          <w:b/>
          <w:bCs/>
          <w:sz w:val="24"/>
          <w:szCs w:val="24"/>
          <w:lang w:val="en-US"/>
        </w:rPr>
        <w:t xml:space="preserve">                                                                                         </w:t>
      </w:r>
      <w:r w:rsidR="004815CE" w:rsidRPr="004815CE">
        <w:rPr>
          <w:rFonts w:ascii="Times New Roman" w:hAnsi="Times New Roman" w:cs="Times New Roman"/>
          <w:sz w:val="20"/>
          <w:szCs w:val="20"/>
          <w:lang w:val="en-US"/>
        </w:rPr>
        <w:t>Word Count-- 2</w:t>
      </w:r>
      <w:r w:rsidR="0005142B">
        <w:rPr>
          <w:rFonts w:ascii="Times New Roman" w:hAnsi="Times New Roman" w:cs="Times New Roman"/>
          <w:sz w:val="20"/>
          <w:szCs w:val="20"/>
          <w:lang w:val="en-US"/>
        </w:rPr>
        <w:t>1</w:t>
      </w:r>
      <w:r w:rsidR="002D7146">
        <w:rPr>
          <w:rFonts w:ascii="Times New Roman" w:hAnsi="Times New Roman" w:cs="Times New Roman"/>
          <w:sz w:val="20"/>
          <w:szCs w:val="20"/>
          <w:lang w:val="en-US"/>
        </w:rPr>
        <w:t>38</w:t>
      </w:r>
    </w:p>
    <w:p w14:paraId="77983F5D" w14:textId="65F86D25" w:rsidR="00C53C74" w:rsidRPr="00110374" w:rsidRDefault="00C53C74" w:rsidP="00110374">
      <w:pPr>
        <w:spacing w:line="360" w:lineRule="auto"/>
        <w:jc w:val="both"/>
        <w:rPr>
          <w:rFonts w:ascii="Times New Roman" w:hAnsi="Times New Roman" w:cs="Times New Roman"/>
          <w:sz w:val="24"/>
          <w:szCs w:val="24"/>
          <w:lang w:val="en-US"/>
        </w:rPr>
      </w:pPr>
    </w:p>
    <w:p w14:paraId="26CF380D" w14:textId="0310A2E6" w:rsidR="00576BAA" w:rsidRPr="00D722E6" w:rsidRDefault="00576BAA" w:rsidP="003D145F">
      <w:pPr>
        <w:spacing w:line="360" w:lineRule="auto"/>
        <w:ind w:firstLine="720"/>
        <w:jc w:val="right"/>
        <w:rPr>
          <w:rFonts w:ascii="Times New Roman" w:hAnsi="Times New Roman" w:cs="Times New Roman"/>
          <w:sz w:val="24"/>
          <w:szCs w:val="24"/>
          <w:lang w:val="en-US"/>
        </w:rPr>
      </w:pPr>
      <w:r w:rsidRPr="00D722E6">
        <w:rPr>
          <w:rFonts w:ascii="Times New Roman" w:hAnsi="Times New Roman" w:cs="Times New Roman"/>
          <w:sz w:val="24"/>
          <w:szCs w:val="24"/>
          <w:lang w:val="en-US"/>
        </w:rPr>
        <w:t xml:space="preserve">Virtuous &amp; Co. </w:t>
      </w:r>
    </w:p>
    <w:p w14:paraId="58354E1C" w14:textId="7A192B62" w:rsidR="00D722E6" w:rsidRPr="00D722E6" w:rsidRDefault="00D722E6" w:rsidP="00D722E6">
      <w:pPr>
        <w:spacing w:line="240" w:lineRule="auto"/>
        <w:jc w:val="right"/>
        <w:rPr>
          <w:rFonts w:ascii="Times New Roman" w:hAnsi="Times New Roman" w:cs="Times New Roman"/>
          <w:sz w:val="24"/>
          <w:szCs w:val="24"/>
        </w:rPr>
      </w:pPr>
      <w:r w:rsidRPr="00D722E6">
        <w:rPr>
          <w:rFonts w:ascii="Times New Roman" w:hAnsi="Times New Roman" w:cs="Times New Roman"/>
          <w:sz w:val="24"/>
          <w:szCs w:val="24"/>
        </w:rPr>
        <w:t>13/110, Connaught Road</w:t>
      </w:r>
    </w:p>
    <w:p w14:paraId="10027426" w14:textId="77777777" w:rsidR="00D722E6" w:rsidRPr="00D722E6" w:rsidRDefault="00D722E6" w:rsidP="00D722E6">
      <w:pPr>
        <w:spacing w:line="240" w:lineRule="auto"/>
        <w:jc w:val="right"/>
        <w:rPr>
          <w:rFonts w:ascii="Times New Roman" w:hAnsi="Times New Roman" w:cs="Times New Roman"/>
          <w:sz w:val="24"/>
          <w:szCs w:val="24"/>
        </w:rPr>
      </w:pPr>
      <w:r w:rsidRPr="00D722E6">
        <w:rPr>
          <w:rFonts w:ascii="Times New Roman" w:hAnsi="Times New Roman" w:cs="Times New Roman"/>
          <w:sz w:val="24"/>
          <w:szCs w:val="24"/>
        </w:rPr>
        <w:t>Victoria</w:t>
      </w:r>
    </w:p>
    <w:p w14:paraId="06800E9E" w14:textId="39FD3958" w:rsidR="00C53C74" w:rsidRPr="00D722E6" w:rsidRDefault="00576BAA" w:rsidP="00A26BB8">
      <w:pPr>
        <w:spacing w:line="360" w:lineRule="auto"/>
        <w:jc w:val="right"/>
        <w:rPr>
          <w:rFonts w:ascii="Times New Roman" w:hAnsi="Times New Roman" w:cs="Times New Roman"/>
          <w:sz w:val="24"/>
          <w:szCs w:val="24"/>
          <w:lang w:val="en-US"/>
        </w:rPr>
      </w:pPr>
      <w:r w:rsidRPr="00D722E6">
        <w:rPr>
          <w:rFonts w:ascii="Times New Roman" w:hAnsi="Times New Roman" w:cs="Times New Roman"/>
          <w:sz w:val="24"/>
          <w:szCs w:val="24"/>
          <w:lang w:val="en-US"/>
        </w:rPr>
        <w:t>C</w:t>
      </w:r>
      <w:r w:rsidR="00C53C74" w:rsidRPr="00D722E6">
        <w:rPr>
          <w:rFonts w:ascii="Times New Roman" w:hAnsi="Times New Roman" w:cs="Times New Roman"/>
          <w:sz w:val="24"/>
          <w:szCs w:val="24"/>
          <w:lang w:val="en-US"/>
        </w:rPr>
        <w:t>ontact Number</w:t>
      </w:r>
    </w:p>
    <w:p w14:paraId="38C79063" w14:textId="0EE38E8F" w:rsidR="00C53C74" w:rsidRPr="00D722E6" w:rsidRDefault="00C53C74" w:rsidP="00A26BB8">
      <w:pPr>
        <w:spacing w:line="360" w:lineRule="auto"/>
        <w:jc w:val="right"/>
        <w:rPr>
          <w:rFonts w:ascii="Times New Roman" w:hAnsi="Times New Roman" w:cs="Times New Roman"/>
          <w:sz w:val="24"/>
          <w:szCs w:val="24"/>
          <w:lang w:val="en-US"/>
        </w:rPr>
      </w:pPr>
      <w:r w:rsidRPr="00D722E6">
        <w:rPr>
          <w:rFonts w:ascii="Times New Roman" w:hAnsi="Times New Roman" w:cs="Times New Roman"/>
          <w:sz w:val="24"/>
          <w:szCs w:val="24"/>
          <w:lang w:val="en-US"/>
        </w:rPr>
        <w:t xml:space="preserve">T: </w:t>
      </w:r>
      <w:bookmarkStart w:id="0" w:name="_Hlk83981514"/>
      <w:r w:rsidR="004B1064" w:rsidRPr="00D722E6">
        <w:rPr>
          <w:rFonts w:ascii="Times New Roman" w:hAnsi="Times New Roman" w:cs="Times New Roman"/>
          <w:sz w:val="24"/>
          <w:szCs w:val="24"/>
          <w:lang w:val="en-US"/>
        </w:rPr>
        <w:t>+61 7 7010 1111</w:t>
      </w:r>
      <w:bookmarkEnd w:id="0"/>
    </w:p>
    <w:p w14:paraId="1AC12165" w14:textId="7E99B0CA" w:rsidR="00C53C74" w:rsidRPr="00D722E6" w:rsidRDefault="00C53C74" w:rsidP="00A26BB8">
      <w:pPr>
        <w:spacing w:line="360" w:lineRule="auto"/>
        <w:jc w:val="right"/>
        <w:rPr>
          <w:rFonts w:ascii="Times New Roman" w:hAnsi="Times New Roman" w:cs="Times New Roman"/>
          <w:sz w:val="24"/>
          <w:szCs w:val="24"/>
          <w:lang w:val="en-US"/>
        </w:rPr>
      </w:pPr>
      <w:r w:rsidRPr="00D722E6">
        <w:rPr>
          <w:rFonts w:ascii="Times New Roman" w:hAnsi="Times New Roman" w:cs="Times New Roman"/>
          <w:sz w:val="24"/>
          <w:szCs w:val="24"/>
          <w:lang w:val="en-US"/>
        </w:rPr>
        <w:t>F:</w:t>
      </w:r>
      <w:r w:rsidR="004B1064" w:rsidRPr="00D722E6">
        <w:rPr>
          <w:rFonts w:ascii="Times New Roman" w:hAnsi="Times New Roman" w:cs="Times New Roman"/>
          <w:sz w:val="24"/>
          <w:szCs w:val="24"/>
          <w:lang w:val="en-US"/>
        </w:rPr>
        <w:t xml:space="preserve"> +61 2 1234 5678</w:t>
      </w:r>
    </w:p>
    <w:p w14:paraId="0766DFDD" w14:textId="46C811FB" w:rsidR="00C53C74" w:rsidRPr="00110374" w:rsidRDefault="004B1064" w:rsidP="00110374">
      <w:pPr>
        <w:spacing w:line="360" w:lineRule="auto"/>
        <w:jc w:val="both"/>
        <w:rPr>
          <w:rFonts w:ascii="Times New Roman" w:hAnsi="Times New Roman" w:cs="Times New Roman"/>
          <w:sz w:val="24"/>
          <w:szCs w:val="24"/>
          <w:lang w:val="en-US"/>
        </w:rPr>
      </w:pPr>
      <w:r w:rsidRPr="00110374">
        <w:rPr>
          <w:rFonts w:ascii="Times New Roman" w:hAnsi="Times New Roman" w:cs="Times New Roman"/>
          <w:sz w:val="24"/>
          <w:szCs w:val="24"/>
          <w:lang w:val="en-US"/>
        </w:rPr>
        <w:t>1</w:t>
      </w:r>
      <w:r w:rsidR="00D722E6" w:rsidRPr="00D722E6">
        <w:rPr>
          <w:rFonts w:ascii="Times New Roman" w:hAnsi="Times New Roman" w:cs="Times New Roman"/>
          <w:sz w:val="24"/>
          <w:szCs w:val="24"/>
          <w:vertAlign w:val="superscript"/>
          <w:lang w:val="en-US"/>
        </w:rPr>
        <w:t>st</w:t>
      </w:r>
      <w:r w:rsidR="00D722E6">
        <w:rPr>
          <w:rFonts w:ascii="Times New Roman" w:hAnsi="Times New Roman" w:cs="Times New Roman"/>
          <w:sz w:val="24"/>
          <w:szCs w:val="24"/>
          <w:lang w:val="en-US"/>
        </w:rPr>
        <w:t xml:space="preserve"> </w:t>
      </w:r>
      <w:r w:rsidR="00440833">
        <w:rPr>
          <w:rFonts w:ascii="Times New Roman" w:hAnsi="Times New Roman" w:cs="Times New Roman"/>
          <w:sz w:val="24"/>
          <w:szCs w:val="24"/>
          <w:lang w:val="en-US"/>
        </w:rPr>
        <w:t>October</w:t>
      </w:r>
      <w:r w:rsidR="00D722E6">
        <w:rPr>
          <w:rFonts w:ascii="Times New Roman" w:hAnsi="Times New Roman" w:cs="Times New Roman"/>
          <w:sz w:val="24"/>
          <w:szCs w:val="24"/>
          <w:lang w:val="en-US"/>
        </w:rPr>
        <w:t xml:space="preserve"> </w:t>
      </w:r>
      <w:r w:rsidRPr="00110374">
        <w:rPr>
          <w:rFonts w:ascii="Times New Roman" w:hAnsi="Times New Roman" w:cs="Times New Roman"/>
          <w:sz w:val="24"/>
          <w:szCs w:val="24"/>
          <w:lang w:val="en-US"/>
        </w:rPr>
        <w:t>2021</w:t>
      </w:r>
    </w:p>
    <w:p w14:paraId="2F7D0B8B" w14:textId="26651EA7" w:rsidR="00576BAA" w:rsidRPr="00110374" w:rsidRDefault="00576BAA" w:rsidP="00110374">
      <w:pPr>
        <w:spacing w:line="360" w:lineRule="auto"/>
        <w:jc w:val="both"/>
        <w:rPr>
          <w:rFonts w:ascii="Times New Roman" w:hAnsi="Times New Roman" w:cs="Times New Roman"/>
          <w:sz w:val="24"/>
          <w:szCs w:val="24"/>
          <w:lang w:val="en-US"/>
        </w:rPr>
      </w:pPr>
      <w:r w:rsidRPr="00110374">
        <w:rPr>
          <w:rFonts w:ascii="Times New Roman" w:hAnsi="Times New Roman" w:cs="Times New Roman"/>
          <w:sz w:val="24"/>
          <w:szCs w:val="24"/>
          <w:lang w:val="en-US"/>
        </w:rPr>
        <w:t>Wendy Bird</w:t>
      </w:r>
    </w:p>
    <w:p w14:paraId="2EB3BBC4" w14:textId="1EE58139" w:rsidR="00D722E6" w:rsidRDefault="008A00CD" w:rsidP="00110374">
      <w:pPr>
        <w:spacing w:line="360" w:lineRule="auto"/>
        <w:jc w:val="both"/>
        <w:rPr>
          <w:rFonts w:ascii="Times New Roman" w:hAnsi="Times New Roman" w:cs="Times New Roman"/>
          <w:sz w:val="24"/>
          <w:szCs w:val="24"/>
          <w:lang w:val="en-US"/>
        </w:rPr>
      </w:pPr>
      <w:r w:rsidRPr="00110374">
        <w:rPr>
          <w:rFonts w:ascii="Times New Roman" w:hAnsi="Times New Roman" w:cs="Times New Roman"/>
          <w:sz w:val="24"/>
          <w:szCs w:val="24"/>
          <w:lang w:val="en-US"/>
        </w:rPr>
        <w:t>45 Kings Road</w:t>
      </w:r>
    </w:p>
    <w:p w14:paraId="53F62665" w14:textId="77C72A6E" w:rsidR="008A00CD" w:rsidRPr="00110374" w:rsidRDefault="008A00CD" w:rsidP="00110374">
      <w:pPr>
        <w:spacing w:line="360" w:lineRule="auto"/>
        <w:jc w:val="both"/>
        <w:rPr>
          <w:rFonts w:ascii="Times New Roman" w:hAnsi="Times New Roman" w:cs="Times New Roman"/>
          <w:sz w:val="24"/>
          <w:szCs w:val="24"/>
          <w:lang w:val="en-US"/>
        </w:rPr>
      </w:pPr>
      <w:r w:rsidRPr="00110374">
        <w:rPr>
          <w:rFonts w:ascii="Times New Roman" w:hAnsi="Times New Roman" w:cs="Times New Roman"/>
          <w:sz w:val="24"/>
          <w:szCs w:val="24"/>
          <w:lang w:val="en-US"/>
        </w:rPr>
        <w:t>Victoria</w:t>
      </w:r>
      <w:r w:rsidR="004B1064" w:rsidRPr="00110374">
        <w:rPr>
          <w:rFonts w:ascii="Times New Roman" w:hAnsi="Times New Roman" w:cs="Times New Roman"/>
          <w:sz w:val="24"/>
          <w:szCs w:val="24"/>
          <w:lang w:val="en-US"/>
        </w:rPr>
        <w:t>- 3885</w:t>
      </w:r>
    </w:p>
    <w:p w14:paraId="6B599445" w14:textId="3BC4D7B9" w:rsidR="00C53C74" w:rsidRPr="00110374" w:rsidRDefault="00C53C74" w:rsidP="00110374">
      <w:pPr>
        <w:spacing w:line="360" w:lineRule="auto"/>
        <w:jc w:val="both"/>
        <w:rPr>
          <w:rFonts w:ascii="Times New Roman" w:hAnsi="Times New Roman" w:cs="Times New Roman"/>
          <w:sz w:val="24"/>
          <w:szCs w:val="24"/>
          <w:lang w:val="en-US"/>
        </w:rPr>
      </w:pPr>
    </w:p>
    <w:p w14:paraId="0994B132" w14:textId="37EEA4BB" w:rsidR="00C53C74" w:rsidRPr="00110374" w:rsidRDefault="00C53C74" w:rsidP="00A26BB8">
      <w:pPr>
        <w:spacing w:line="360" w:lineRule="auto"/>
        <w:jc w:val="right"/>
        <w:rPr>
          <w:rFonts w:ascii="Times New Roman" w:hAnsi="Times New Roman" w:cs="Times New Roman"/>
          <w:sz w:val="24"/>
          <w:szCs w:val="24"/>
          <w:lang w:val="en-US"/>
        </w:rPr>
      </w:pPr>
      <w:r w:rsidRPr="00110374">
        <w:rPr>
          <w:rFonts w:ascii="Times New Roman" w:hAnsi="Times New Roman" w:cs="Times New Roman"/>
          <w:sz w:val="24"/>
          <w:szCs w:val="24"/>
          <w:lang w:val="en-US"/>
        </w:rPr>
        <w:t xml:space="preserve">File No: </w:t>
      </w:r>
      <w:r w:rsidR="00576BAA" w:rsidRPr="00110374">
        <w:rPr>
          <w:rFonts w:ascii="Times New Roman" w:hAnsi="Times New Roman" w:cs="Times New Roman"/>
          <w:sz w:val="24"/>
          <w:szCs w:val="24"/>
          <w:lang w:val="en-US"/>
        </w:rPr>
        <w:t>1234</w:t>
      </w:r>
    </w:p>
    <w:p w14:paraId="64D6016E" w14:textId="77777777" w:rsidR="00C53C74" w:rsidRPr="00110374" w:rsidRDefault="00C53C74" w:rsidP="00110374">
      <w:pPr>
        <w:spacing w:line="360" w:lineRule="auto"/>
        <w:jc w:val="both"/>
        <w:rPr>
          <w:rFonts w:ascii="Times New Roman" w:hAnsi="Times New Roman" w:cs="Times New Roman"/>
          <w:sz w:val="24"/>
          <w:szCs w:val="24"/>
          <w:lang w:val="en-US"/>
        </w:rPr>
      </w:pPr>
    </w:p>
    <w:p w14:paraId="623ECCB7" w14:textId="6AC70785" w:rsidR="00C53C74" w:rsidRPr="00110374" w:rsidRDefault="00C53C74" w:rsidP="00110374">
      <w:pPr>
        <w:spacing w:line="360" w:lineRule="auto"/>
        <w:jc w:val="both"/>
        <w:rPr>
          <w:rFonts w:ascii="Times New Roman" w:hAnsi="Times New Roman" w:cs="Times New Roman"/>
          <w:sz w:val="24"/>
          <w:szCs w:val="24"/>
          <w:lang w:val="en-US"/>
        </w:rPr>
      </w:pPr>
      <w:r w:rsidRPr="00110374">
        <w:rPr>
          <w:rFonts w:ascii="Times New Roman" w:hAnsi="Times New Roman" w:cs="Times New Roman"/>
          <w:sz w:val="24"/>
          <w:szCs w:val="24"/>
          <w:lang w:val="en-US"/>
        </w:rPr>
        <w:t xml:space="preserve">Dear </w:t>
      </w:r>
      <w:r w:rsidR="00A65278">
        <w:rPr>
          <w:rFonts w:ascii="Times New Roman" w:hAnsi="Times New Roman" w:cs="Times New Roman"/>
          <w:sz w:val="24"/>
          <w:szCs w:val="24"/>
          <w:lang w:val="en-US"/>
        </w:rPr>
        <w:t>Wendy</w:t>
      </w:r>
      <w:r w:rsidR="00C66292">
        <w:rPr>
          <w:rFonts w:ascii="Times New Roman" w:hAnsi="Times New Roman" w:cs="Times New Roman"/>
          <w:sz w:val="24"/>
          <w:szCs w:val="24"/>
          <w:lang w:val="en-US"/>
        </w:rPr>
        <w:t xml:space="preserve"> Bird</w:t>
      </w:r>
      <w:r w:rsidR="004F6AA8" w:rsidRPr="00110374">
        <w:rPr>
          <w:rFonts w:ascii="Times New Roman" w:hAnsi="Times New Roman" w:cs="Times New Roman"/>
          <w:sz w:val="24"/>
          <w:szCs w:val="24"/>
          <w:lang w:val="en-US"/>
        </w:rPr>
        <w:t>,</w:t>
      </w:r>
    </w:p>
    <w:p w14:paraId="49A5CF50" w14:textId="2F19C693" w:rsidR="00D906FF" w:rsidRDefault="00C6126F" w:rsidP="00110374">
      <w:pPr>
        <w:spacing w:line="360" w:lineRule="auto"/>
        <w:jc w:val="both"/>
        <w:rPr>
          <w:rFonts w:ascii="Times New Roman" w:hAnsi="Times New Roman" w:cs="Times New Roman"/>
          <w:sz w:val="24"/>
          <w:szCs w:val="24"/>
        </w:rPr>
      </w:pPr>
      <w:r w:rsidRPr="00110374">
        <w:rPr>
          <w:rFonts w:ascii="Times New Roman" w:hAnsi="Times New Roman" w:cs="Times New Roman"/>
          <w:sz w:val="24"/>
          <w:szCs w:val="24"/>
        </w:rPr>
        <w:t>This letter is regarding the advice that you are seeking regarding your practi</w:t>
      </w:r>
      <w:r w:rsidR="00E81DE0">
        <w:rPr>
          <w:rFonts w:ascii="Times New Roman" w:hAnsi="Times New Roman" w:cs="Times New Roman"/>
          <w:sz w:val="24"/>
          <w:szCs w:val="24"/>
        </w:rPr>
        <w:t>c</w:t>
      </w:r>
      <w:r w:rsidRPr="00110374">
        <w:rPr>
          <w:rFonts w:ascii="Times New Roman" w:hAnsi="Times New Roman" w:cs="Times New Roman"/>
          <w:sz w:val="24"/>
          <w:szCs w:val="24"/>
        </w:rPr>
        <w:t xml:space="preserve">e as a solicitor in Victoria, </w:t>
      </w:r>
      <w:r w:rsidR="00907446" w:rsidRPr="00110374">
        <w:rPr>
          <w:rFonts w:ascii="Times New Roman" w:hAnsi="Times New Roman" w:cs="Times New Roman"/>
          <w:sz w:val="24"/>
          <w:szCs w:val="24"/>
        </w:rPr>
        <w:t>and whether you are under any breach of ethical obligations.</w:t>
      </w:r>
      <w:r w:rsidR="00C4687C">
        <w:rPr>
          <w:rFonts w:ascii="Times New Roman" w:hAnsi="Times New Roman" w:cs="Times New Roman"/>
          <w:sz w:val="24"/>
          <w:szCs w:val="24"/>
        </w:rPr>
        <w:t xml:space="preserve"> I’m m</w:t>
      </w:r>
      <w:r w:rsidR="00D906FF" w:rsidRPr="00D906FF">
        <w:rPr>
          <w:rFonts w:ascii="Times New Roman" w:hAnsi="Times New Roman" w:cs="Times New Roman"/>
          <w:sz w:val="24"/>
          <w:szCs w:val="24"/>
        </w:rPr>
        <w:t xml:space="preserve">uch obliged to you for going to a gathering at our office on twentieth September 2021, to talk about issues brought on your lead up in the capacity of a solicitor. These direct concerns three separate occurrences. We are satisfied to advise you that having considered every one of the legitimate issues we have come </w:t>
      </w:r>
      <w:r w:rsidR="00E81DE0">
        <w:rPr>
          <w:rFonts w:ascii="Times New Roman" w:hAnsi="Times New Roman" w:cs="Times New Roman"/>
          <w:sz w:val="24"/>
          <w:szCs w:val="24"/>
        </w:rPr>
        <w:t>to</w:t>
      </w:r>
      <w:r w:rsidR="00D906FF" w:rsidRPr="00D906FF">
        <w:rPr>
          <w:rFonts w:ascii="Times New Roman" w:hAnsi="Times New Roman" w:cs="Times New Roman"/>
          <w:sz w:val="24"/>
          <w:szCs w:val="24"/>
        </w:rPr>
        <w:t xml:space="preserve"> the most reasonable lawful exhortation.</w:t>
      </w:r>
    </w:p>
    <w:p w14:paraId="5E16F4D3" w14:textId="03C77AB5" w:rsidR="00FF70C9" w:rsidRPr="00110374" w:rsidRDefault="007F400E" w:rsidP="00110374">
      <w:pPr>
        <w:spacing w:line="360" w:lineRule="auto"/>
        <w:jc w:val="both"/>
        <w:rPr>
          <w:rFonts w:ascii="Times New Roman" w:hAnsi="Times New Roman" w:cs="Times New Roman"/>
          <w:sz w:val="24"/>
          <w:szCs w:val="24"/>
        </w:rPr>
      </w:pPr>
      <w:r w:rsidRPr="00110374">
        <w:rPr>
          <w:rFonts w:ascii="Times New Roman" w:hAnsi="Times New Roman" w:cs="Times New Roman"/>
          <w:sz w:val="24"/>
          <w:szCs w:val="24"/>
        </w:rPr>
        <w:t>In terms of</w:t>
      </w:r>
      <w:r w:rsidR="00576BAA" w:rsidRPr="00110374">
        <w:rPr>
          <w:rFonts w:ascii="Times New Roman" w:hAnsi="Times New Roman" w:cs="Times New Roman"/>
          <w:sz w:val="24"/>
          <w:szCs w:val="24"/>
        </w:rPr>
        <w:t xml:space="preserve"> your </w:t>
      </w:r>
      <w:r w:rsidR="00FF70C9" w:rsidRPr="00110374">
        <w:rPr>
          <w:rFonts w:ascii="Times New Roman" w:hAnsi="Times New Roman" w:cs="Times New Roman"/>
          <w:sz w:val="24"/>
          <w:szCs w:val="24"/>
        </w:rPr>
        <w:t xml:space="preserve">overall client management </w:t>
      </w:r>
      <w:r w:rsidRPr="00110374">
        <w:rPr>
          <w:rFonts w:ascii="Times New Roman" w:hAnsi="Times New Roman" w:cs="Times New Roman"/>
          <w:sz w:val="24"/>
          <w:szCs w:val="24"/>
        </w:rPr>
        <w:t xml:space="preserve">our advice can be summarised </w:t>
      </w:r>
      <w:r w:rsidR="00FF70C9" w:rsidRPr="00110374">
        <w:rPr>
          <w:rFonts w:ascii="Times New Roman" w:hAnsi="Times New Roman" w:cs="Times New Roman"/>
          <w:sz w:val="24"/>
          <w:szCs w:val="24"/>
        </w:rPr>
        <w:t>as:</w:t>
      </w:r>
    </w:p>
    <w:p w14:paraId="7BC8BB13" w14:textId="55543B86" w:rsidR="00FF70C9" w:rsidRPr="00D906FF" w:rsidRDefault="00D906FF" w:rsidP="00D906FF">
      <w:pPr>
        <w:spacing w:line="360" w:lineRule="auto"/>
        <w:jc w:val="both"/>
        <w:rPr>
          <w:rFonts w:ascii="Times New Roman" w:hAnsi="Times New Roman" w:cs="Times New Roman"/>
          <w:i/>
          <w:sz w:val="24"/>
          <w:szCs w:val="24"/>
        </w:rPr>
      </w:pPr>
      <w:r w:rsidRPr="00D906FF">
        <w:rPr>
          <w:rFonts w:ascii="Times New Roman" w:hAnsi="Times New Roman" w:cs="Times New Roman"/>
          <w:sz w:val="24"/>
          <w:szCs w:val="24"/>
        </w:rPr>
        <w:t xml:space="preserve">As a solicitor practising in Victoria, you must act ethically and </w:t>
      </w:r>
      <w:r w:rsidR="00E81DE0">
        <w:rPr>
          <w:rFonts w:ascii="Times New Roman" w:hAnsi="Times New Roman" w:cs="Times New Roman"/>
          <w:sz w:val="24"/>
          <w:szCs w:val="24"/>
        </w:rPr>
        <w:t>following</w:t>
      </w:r>
      <w:r w:rsidRPr="00D906FF">
        <w:rPr>
          <w:rFonts w:ascii="Times New Roman" w:hAnsi="Times New Roman" w:cs="Times New Roman"/>
          <w:sz w:val="24"/>
          <w:szCs w:val="24"/>
        </w:rPr>
        <w:t xml:space="preserve"> the Australian Solicitors' Conduct Rules, 2015 (Vic) (Solicitors' Conduct Rules') established by the Common Law and Legal Professional Uniform Law Australian Solicitors' Conduct Rules, 2015 (Vic) (Solicitors' Conduct Rules')</w:t>
      </w:r>
      <w:r w:rsidRPr="00D906FF">
        <w:rPr>
          <w:rFonts w:ascii="Times New Roman" w:hAnsi="Times New Roman" w:cs="Times New Roman"/>
          <w:i/>
          <w:sz w:val="24"/>
          <w:szCs w:val="24"/>
        </w:rPr>
        <w:t>.</w:t>
      </w:r>
      <w:r w:rsidR="00C66292">
        <w:rPr>
          <w:rFonts w:ascii="Times New Roman" w:hAnsi="Times New Roman" w:cs="Times New Roman"/>
          <w:i/>
          <w:sz w:val="24"/>
          <w:szCs w:val="24"/>
        </w:rPr>
        <w:t xml:space="preserve"> </w:t>
      </w:r>
      <w:r w:rsidR="008A00CD" w:rsidRPr="00D906FF">
        <w:rPr>
          <w:rFonts w:ascii="Times New Roman" w:hAnsi="Times New Roman" w:cs="Times New Roman"/>
          <w:color w:val="000000" w:themeColor="text1"/>
          <w:sz w:val="24"/>
          <w:szCs w:val="24"/>
        </w:rPr>
        <w:t>I</w:t>
      </w:r>
      <w:r w:rsidR="00FF70C9" w:rsidRPr="00D906FF">
        <w:rPr>
          <w:rFonts w:ascii="Times New Roman" w:hAnsi="Times New Roman" w:cs="Times New Roman"/>
          <w:color w:val="000000" w:themeColor="text1"/>
          <w:sz w:val="24"/>
          <w:szCs w:val="24"/>
        </w:rPr>
        <w:t>t is crucial</w:t>
      </w:r>
      <w:r w:rsidR="00E240F7" w:rsidRPr="00D906FF">
        <w:rPr>
          <w:rFonts w:ascii="Times New Roman" w:hAnsi="Times New Roman" w:cs="Times New Roman"/>
          <w:color w:val="000000" w:themeColor="text1"/>
          <w:sz w:val="24"/>
          <w:szCs w:val="24"/>
        </w:rPr>
        <w:t xml:space="preserve"> for you</w:t>
      </w:r>
      <w:r w:rsidR="00FF70C9" w:rsidRPr="00D906FF">
        <w:rPr>
          <w:rFonts w:ascii="Times New Roman" w:hAnsi="Times New Roman" w:cs="Times New Roman"/>
          <w:color w:val="000000" w:themeColor="text1"/>
          <w:sz w:val="24"/>
          <w:szCs w:val="24"/>
        </w:rPr>
        <w:t xml:space="preserve"> to maintain the client-attorney </w:t>
      </w:r>
      <w:r w:rsidR="000A2C0E" w:rsidRPr="00D906FF">
        <w:rPr>
          <w:rFonts w:ascii="Times New Roman" w:hAnsi="Times New Roman" w:cs="Times New Roman"/>
          <w:color w:val="000000" w:themeColor="text1"/>
          <w:sz w:val="24"/>
          <w:szCs w:val="24"/>
        </w:rPr>
        <w:t>privilege</w:t>
      </w:r>
      <w:r w:rsidR="00FF70C9" w:rsidRPr="00D906FF">
        <w:rPr>
          <w:rFonts w:ascii="Times New Roman" w:hAnsi="Times New Roman" w:cs="Times New Roman"/>
          <w:color w:val="000000" w:themeColor="text1"/>
          <w:sz w:val="24"/>
          <w:szCs w:val="24"/>
        </w:rPr>
        <w:t xml:space="preserve"> that </w:t>
      </w:r>
      <w:r w:rsidR="00FF70C9" w:rsidRPr="00D906FF">
        <w:rPr>
          <w:rFonts w:ascii="Times New Roman" w:hAnsi="Times New Roman" w:cs="Times New Roman"/>
          <w:color w:val="000000" w:themeColor="text1"/>
          <w:sz w:val="24"/>
          <w:szCs w:val="24"/>
        </w:rPr>
        <w:lastRenderedPageBreak/>
        <w:t>is entirely based on trust so it should be</w:t>
      </w:r>
      <w:r w:rsidR="00C6126F" w:rsidRPr="00D906FF">
        <w:rPr>
          <w:rFonts w:ascii="Times New Roman" w:hAnsi="Times New Roman" w:cs="Times New Roman"/>
          <w:color w:val="000000" w:themeColor="text1"/>
          <w:sz w:val="24"/>
          <w:szCs w:val="24"/>
        </w:rPr>
        <w:t xml:space="preserve"> </w:t>
      </w:r>
      <w:r w:rsidR="00FF70C9" w:rsidRPr="00D906FF">
        <w:rPr>
          <w:rFonts w:ascii="Times New Roman" w:hAnsi="Times New Roman" w:cs="Times New Roman"/>
          <w:color w:val="000000" w:themeColor="text1"/>
          <w:sz w:val="24"/>
          <w:szCs w:val="24"/>
        </w:rPr>
        <w:t>duly maintained</w:t>
      </w:r>
      <w:r w:rsidR="00E240F7" w:rsidRPr="00D906FF">
        <w:rPr>
          <w:rFonts w:ascii="Times New Roman" w:hAnsi="Times New Roman" w:cs="Times New Roman"/>
          <w:color w:val="000000" w:themeColor="text1"/>
          <w:sz w:val="24"/>
          <w:szCs w:val="24"/>
        </w:rPr>
        <w:t>, you should practice your profession in such a way that you always have the trust of your clients</w:t>
      </w:r>
      <w:r w:rsidR="00054CB2">
        <w:rPr>
          <w:rFonts w:ascii="Times New Roman" w:hAnsi="Times New Roman" w:cs="Times New Roman"/>
          <w:color w:val="000000" w:themeColor="text1"/>
          <w:sz w:val="24"/>
          <w:szCs w:val="24"/>
        </w:rPr>
        <w:t>, therefore</w:t>
      </w:r>
      <w:r w:rsidR="00FF70C9" w:rsidRPr="00D906FF">
        <w:rPr>
          <w:rFonts w:ascii="Times New Roman" w:hAnsi="Times New Roman" w:cs="Times New Roman"/>
          <w:color w:val="000000" w:themeColor="text1"/>
          <w:sz w:val="24"/>
          <w:szCs w:val="24"/>
        </w:rPr>
        <w:t xml:space="preserve"> </w:t>
      </w:r>
      <w:bookmarkStart w:id="1" w:name="_Hlk83829013"/>
      <w:r w:rsidR="00FF70C9" w:rsidRPr="00D906FF">
        <w:rPr>
          <w:rFonts w:ascii="Times New Roman" w:hAnsi="Times New Roman" w:cs="Times New Roman"/>
          <w:color w:val="000000" w:themeColor="text1"/>
          <w:sz w:val="24"/>
          <w:szCs w:val="24"/>
        </w:rPr>
        <w:t xml:space="preserve">you need to be honest with </w:t>
      </w:r>
      <w:r w:rsidR="000A2C0E" w:rsidRPr="00D906FF">
        <w:rPr>
          <w:rFonts w:ascii="Times New Roman" w:hAnsi="Times New Roman" w:cs="Times New Roman"/>
          <w:color w:val="000000" w:themeColor="text1"/>
          <w:sz w:val="24"/>
          <w:szCs w:val="24"/>
        </w:rPr>
        <w:t>your</w:t>
      </w:r>
      <w:r w:rsidR="00FF70C9" w:rsidRPr="00D906FF">
        <w:rPr>
          <w:rFonts w:ascii="Times New Roman" w:hAnsi="Times New Roman" w:cs="Times New Roman"/>
          <w:color w:val="000000" w:themeColor="text1"/>
          <w:sz w:val="24"/>
          <w:szCs w:val="24"/>
        </w:rPr>
        <w:t xml:space="preserve"> client and profession</w:t>
      </w:r>
      <w:bookmarkEnd w:id="1"/>
      <w:r w:rsidR="00FF70C9" w:rsidRPr="00D906FF">
        <w:rPr>
          <w:rFonts w:ascii="Times New Roman" w:hAnsi="Times New Roman" w:cs="Times New Roman"/>
          <w:color w:val="000000" w:themeColor="text1"/>
          <w:sz w:val="24"/>
          <w:szCs w:val="24"/>
        </w:rPr>
        <w:t xml:space="preserve">. </w:t>
      </w:r>
      <w:bookmarkStart w:id="2" w:name="_Hlk83979187"/>
      <w:r w:rsidR="00FF70C9" w:rsidRPr="00D906FF">
        <w:rPr>
          <w:rFonts w:ascii="Times New Roman" w:hAnsi="Times New Roman" w:cs="Times New Roman"/>
          <w:color w:val="000000" w:themeColor="text1"/>
          <w:sz w:val="24"/>
          <w:szCs w:val="24"/>
        </w:rPr>
        <w:t>You sh</w:t>
      </w:r>
      <w:r w:rsidR="00EF2622" w:rsidRPr="00D906FF">
        <w:rPr>
          <w:rFonts w:ascii="Times New Roman" w:hAnsi="Times New Roman" w:cs="Times New Roman"/>
          <w:color w:val="000000" w:themeColor="text1"/>
          <w:sz w:val="24"/>
          <w:szCs w:val="24"/>
        </w:rPr>
        <w:t>ould</w:t>
      </w:r>
      <w:r w:rsidR="00FF70C9" w:rsidRPr="00D906FF">
        <w:rPr>
          <w:rFonts w:ascii="Times New Roman" w:hAnsi="Times New Roman" w:cs="Times New Roman"/>
          <w:color w:val="000000" w:themeColor="text1"/>
          <w:sz w:val="24"/>
          <w:szCs w:val="24"/>
        </w:rPr>
        <w:t xml:space="preserve"> keep a regular follow-up address to the problems faced by your clients, </w:t>
      </w:r>
      <w:r w:rsidR="000A2C0E" w:rsidRPr="00D906FF">
        <w:rPr>
          <w:rFonts w:ascii="Times New Roman" w:hAnsi="Times New Roman" w:cs="Times New Roman"/>
          <w:color w:val="000000" w:themeColor="text1"/>
          <w:sz w:val="24"/>
          <w:szCs w:val="24"/>
        </w:rPr>
        <w:t xml:space="preserve">always </w:t>
      </w:r>
      <w:r w:rsidR="00FF70C9" w:rsidRPr="00D906FF">
        <w:rPr>
          <w:rFonts w:ascii="Times New Roman" w:hAnsi="Times New Roman" w:cs="Times New Roman"/>
          <w:color w:val="000000" w:themeColor="text1"/>
          <w:sz w:val="24"/>
          <w:szCs w:val="24"/>
        </w:rPr>
        <w:t xml:space="preserve">revert to the </w:t>
      </w:r>
      <w:r w:rsidR="000A2C0E" w:rsidRPr="00D906FF">
        <w:rPr>
          <w:rFonts w:ascii="Times New Roman" w:hAnsi="Times New Roman" w:cs="Times New Roman"/>
          <w:color w:val="000000" w:themeColor="text1"/>
          <w:sz w:val="24"/>
          <w:szCs w:val="24"/>
        </w:rPr>
        <w:t>client’s</w:t>
      </w:r>
      <w:r w:rsidR="00FF70C9" w:rsidRPr="00D906FF">
        <w:rPr>
          <w:rFonts w:ascii="Times New Roman" w:hAnsi="Times New Roman" w:cs="Times New Roman"/>
          <w:color w:val="000000" w:themeColor="text1"/>
          <w:sz w:val="24"/>
          <w:szCs w:val="24"/>
        </w:rPr>
        <w:t xml:space="preserve"> mail and </w:t>
      </w:r>
      <w:r w:rsidR="00CC0676" w:rsidRPr="00C66292">
        <w:rPr>
          <w:rFonts w:ascii="Times New Roman" w:hAnsi="Times New Roman" w:cs="Times New Roman"/>
          <w:color w:val="000000" w:themeColor="text1"/>
          <w:sz w:val="24"/>
          <w:szCs w:val="24"/>
        </w:rPr>
        <w:t>messages</w:t>
      </w:r>
      <w:r w:rsidR="00FF70C9" w:rsidRPr="00C66292">
        <w:rPr>
          <w:rFonts w:ascii="Times New Roman" w:hAnsi="Times New Roman" w:cs="Times New Roman"/>
          <w:color w:val="000000" w:themeColor="text1"/>
          <w:sz w:val="24"/>
          <w:szCs w:val="24"/>
        </w:rPr>
        <w:t>.</w:t>
      </w:r>
      <w:r w:rsidR="00C6126F" w:rsidRPr="00C66292">
        <w:rPr>
          <w:rFonts w:ascii="Times New Roman" w:hAnsi="Times New Roman" w:cs="Times New Roman"/>
          <w:color w:val="000000" w:themeColor="text1"/>
          <w:sz w:val="24"/>
          <w:szCs w:val="24"/>
        </w:rPr>
        <w:t xml:space="preserve"> </w:t>
      </w:r>
      <w:r w:rsidR="00505897">
        <w:rPr>
          <w:rFonts w:ascii="Times New Roman" w:hAnsi="Times New Roman" w:cs="Times New Roman"/>
          <w:color w:val="000000" w:themeColor="text1"/>
          <w:sz w:val="24"/>
          <w:szCs w:val="24"/>
        </w:rPr>
        <w:t>Y</w:t>
      </w:r>
      <w:r w:rsidR="00054CB2">
        <w:rPr>
          <w:rFonts w:ascii="Times New Roman" w:hAnsi="Times New Roman" w:cs="Times New Roman"/>
          <w:color w:val="000000" w:themeColor="text1"/>
          <w:sz w:val="24"/>
          <w:szCs w:val="24"/>
        </w:rPr>
        <w:t xml:space="preserve">ou should always </w:t>
      </w:r>
      <w:r w:rsidR="00054CB2" w:rsidRPr="00C4687C">
        <w:rPr>
          <w:rFonts w:ascii="Times New Roman" w:hAnsi="Times New Roman" w:cs="Times New Roman"/>
          <w:sz w:val="24"/>
          <w:szCs w:val="24"/>
          <w:lang w:val="en-US"/>
        </w:rPr>
        <w:t>hono</w:t>
      </w:r>
      <w:r w:rsidR="00E81DE0">
        <w:rPr>
          <w:rFonts w:ascii="Times New Roman" w:hAnsi="Times New Roman" w:cs="Times New Roman"/>
          <w:sz w:val="24"/>
          <w:szCs w:val="24"/>
          <w:lang w:val="en-US"/>
        </w:rPr>
        <w:t>u</w:t>
      </w:r>
      <w:r w:rsidR="00054CB2" w:rsidRPr="00C4687C">
        <w:rPr>
          <w:rFonts w:ascii="Times New Roman" w:hAnsi="Times New Roman" w:cs="Times New Roman"/>
          <w:sz w:val="24"/>
          <w:szCs w:val="24"/>
          <w:lang w:val="en-US"/>
        </w:rPr>
        <w:t xml:space="preserve">r </w:t>
      </w:r>
      <w:r w:rsidR="00054CB2">
        <w:rPr>
          <w:rFonts w:ascii="Times New Roman" w:hAnsi="Times New Roman" w:cs="Times New Roman"/>
          <w:sz w:val="24"/>
          <w:szCs w:val="24"/>
          <w:lang w:val="en-US"/>
        </w:rPr>
        <w:t xml:space="preserve">your </w:t>
      </w:r>
      <w:r w:rsidR="00054CB2" w:rsidRPr="00C4687C">
        <w:rPr>
          <w:rFonts w:ascii="Times New Roman" w:hAnsi="Times New Roman" w:cs="Times New Roman"/>
          <w:sz w:val="24"/>
          <w:szCs w:val="24"/>
          <w:lang w:val="en-US"/>
        </w:rPr>
        <w:t>undertaking</w:t>
      </w:r>
      <w:r w:rsidR="00054CB2">
        <w:rPr>
          <w:rFonts w:ascii="Times New Roman" w:hAnsi="Times New Roman" w:cs="Times New Roman"/>
          <w:sz w:val="24"/>
          <w:szCs w:val="24"/>
          <w:lang w:val="en-US"/>
        </w:rPr>
        <w:t>s</w:t>
      </w:r>
      <w:r w:rsidR="00054CB2" w:rsidRPr="00C4687C">
        <w:rPr>
          <w:rFonts w:ascii="Times New Roman" w:hAnsi="Times New Roman" w:cs="Times New Roman"/>
          <w:sz w:val="24"/>
          <w:szCs w:val="24"/>
          <w:lang w:val="en-US"/>
        </w:rPr>
        <w:t xml:space="preserve"> strictly </w:t>
      </w:r>
      <w:r w:rsidR="00E81DE0">
        <w:rPr>
          <w:rFonts w:ascii="Times New Roman" w:hAnsi="Times New Roman" w:cs="Times New Roman"/>
          <w:sz w:val="24"/>
          <w:szCs w:val="24"/>
          <w:lang w:val="en-US"/>
        </w:rPr>
        <w:t>following</w:t>
      </w:r>
      <w:r w:rsidR="00054CB2" w:rsidRPr="00C4687C">
        <w:rPr>
          <w:rFonts w:ascii="Times New Roman" w:hAnsi="Times New Roman" w:cs="Times New Roman"/>
          <w:sz w:val="24"/>
          <w:szCs w:val="24"/>
          <w:lang w:val="en-US"/>
        </w:rPr>
        <w:t xml:space="preserve"> </w:t>
      </w:r>
      <w:r w:rsidR="00054CB2">
        <w:rPr>
          <w:rFonts w:ascii="Times New Roman" w:hAnsi="Times New Roman" w:cs="Times New Roman"/>
          <w:sz w:val="24"/>
          <w:szCs w:val="24"/>
          <w:lang w:val="en-US"/>
        </w:rPr>
        <w:t xml:space="preserve">the </w:t>
      </w:r>
      <w:r w:rsidR="00054CB2" w:rsidRPr="00C4687C">
        <w:rPr>
          <w:rFonts w:ascii="Times New Roman" w:hAnsi="Times New Roman" w:cs="Times New Roman"/>
          <w:sz w:val="24"/>
          <w:szCs w:val="24"/>
          <w:lang w:val="en-US"/>
        </w:rPr>
        <w:t xml:space="preserve">terms and within </w:t>
      </w:r>
      <w:r w:rsidR="00054CB2">
        <w:rPr>
          <w:rFonts w:ascii="Times New Roman" w:hAnsi="Times New Roman" w:cs="Times New Roman"/>
          <w:sz w:val="24"/>
          <w:szCs w:val="24"/>
          <w:lang w:val="en-US"/>
        </w:rPr>
        <w:t xml:space="preserve">the </w:t>
      </w:r>
      <w:r w:rsidR="00054CB2" w:rsidRPr="00C4687C">
        <w:rPr>
          <w:rFonts w:ascii="Times New Roman" w:hAnsi="Times New Roman" w:cs="Times New Roman"/>
          <w:sz w:val="24"/>
          <w:szCs w:val="24"/>
          <w:lang w:val="en-US"/>
        </w:rPr>
        <w:t>specified period. </w:t>
      </w:r>
    </w:p>
    <w:bookmarkEnd w:id="2"/>
    <w:p w14:paraId="75EDA9A7" w14:textId="3BC70A82" w:rsidR="007F400E" w:rsidRPr="00110374" w:rsidRDefault="007F400E" w:rsidP="00110374">
      <w:pPr>
        <w:spacing w:line="360" w:lineRule="auto"/>
        <w:jc w:val="both"/>
        <w:rPr>
          <w:rFonts w:ascii="Times New Roman" w:hAnsi="Times New Roman" w:cs="Times New Roman"/>
          <w:sz w:val="24"/>
          <w:szCs w:val="24"/>
        </w:rPr>
      </w:pPr>
      <w:r w:rsidRPr="00110374">
        <w:rPr>
          <w:rFonts w:ascii="Times New Roman" w:hAnsi="Times New Roman" w:cs="Times New Roman"/>
          <w:sz w:val="24"/>
          <w:szCs w:val="24"/>
        </w:rPr>
        <w:t>We have set out our advice</w:t>
      </w:r>
      <w:r w:rsidR="000A2C0E" w:rsidRPr="00110374">
        <w:rPr>
          <w:rFonts w:ascii="Times New Roman" w:hAnsi="Times New Roman" w:cs="Times New Roman"/>
          <w:sz w:val="24"/>
          <w:szCs w:val="24"/>
        </w:rPr>
        <w:t xml:space="preserve"> for the facts</w:t>
      </w:r>
      <w:r w:rsidRPr="00110374">
        <w:rPr>
          <w:rFonts w:ascii="Times New Roman" w:hAnsi="Times New Roman" w:cs="Times New Roman"/>
          <w:sz w:val="24"/>
          <w:szCs w:val="24"/>
        </w:rPr>
        <w:t xml:space="preserve"> in detail below</w:t>
      </w:r>
      <w:r w:rsidR="00A626F3">
        <w:rPr>
          <w:rFonts w:ascii="Times New Roman" w:hAnsi="Times New Roman" w:cs="Times New Roman"/>
          <w:sz w:val="24"/>
          <w:szCs w:val="24"/>
        </w:rPr>
        <w:t>:</w:t>
      </w:r>
    </w:p>
    <w:p w14:paraId="579C31B9" w14:textId="1C38726B" w:rsidR="0031037A" w:rsidRPr="00110374" w:rsidRDefault="0031037A" w:rsidP="00110374">
      <w:pPr>
        <w:spacing w:line="360" w:lineRule="auto"/>
        <w:jc w:val="both"/>
        <w:rPr>
          <w:rFonts w:ascii="Times New Roman" w:hAnsi="Times New Roman" w:cs="Times New Roman"/>
          <w:sz w:val="24"/>
          <w:szCs w:val="24"/>
          <w:lang w:val="en-US"/>
        </w:rPr>
      </w:pPr>
      <w:r w:rsidRPr="00110374">
        <w:rPr>
          <w:rFonts w:ascii="Times New Roman" w:hAnsi="Times New Roman" w:cs="Times New Roman"/>
          <w:b/>
          <w:bCs/>
          <w:sz w:val="24"/>
          <w:szCs w:val="24"/>
          <w:lang w:val="en-US"/>
        </w:rPr>
        <w:t>Wyatt Lang</w:t>
      </w:r>
      <w:r w:rsidR="008A00CD" w:rsidRPr="00110374">
        <w:rPr>
          <w:rFonts w:ascii="Times New Roman" w:hAnsi="Times New Roman" w:cs="Times New Roman"/>
          <w:b/>
          <w:bCs/>
          <w:sz w:val="24"/>
          <w:szCs w:val="24"/>
          <w:lang w:val="en-US"/>
        </w:rPr>
        <w:t xml:space="preserve"> matter</w:t>
      </w:r>
      <w:r w:rsidR="008A00CD" w:rsidRPr="00110374">
        <w:rPr>
          <w:rFonts w:ascii="Times New Roman" w:hAnsi="Times New Roman" w:cs="Times New Roman"/>
          <w:sz w:val="24"/>
          <w:szCs w:val="24"/>
          <w:lang w:val="en-US"/>
        </w:rPr>
        <w:t xml:space="preserve"> </w:t>
      </w:r>
      <w:r w:rsidR="006448E0" w:rsidRPr="00110374">
        <w:rPr>
          <w:rFonts w:ascii="Times New Roman" w:hAnsi="Times New Roman" w:cs="Times New Roman"/>
          <w:sz w:val="24"/>
          <w:szCs w:val="24"/>
          <w:lang w:val="en-US"/>
        </w:rPr>
        <w:t>[</w:t>
      </w:r>
      <w:r w:rsidR="008A00CD" w:rsidRPr="00110374">
        <w:rPr>
          <w:rFonts w:ascii="Times New Roman" w:hAnsi="Times New Roman" w:cs="Times New Roman"/>
          <w:sz w:val="24"/>
          <w:szCs w:val="24"/>
          <w:lang w:val="en-US"/>
        </w:rPr>
        <w:t>Dishonest</w:t>
      </w:r>
      <w:r w:rsidR="006448E0" w:rsidRPr="00110374">
        <w:rPr>
          <w:rFonts w:ascii="Times New Roman" w:hAnsi="Times New Roman" w:cs="Times New Roman"/>
          <w:sz w:val="24"/>
          <w:szCs w:val="24"/>
          <w:lang w:val="en-US"/>
        </w:rPr>
        <w:t>y and Misrepresentation]</w:t>
      </w:r>
    </w:p>
    <w:p w14:paraId="45EFABE3" w14:textId="4E467650" w:rsidR="00CC0676" w:rsidRPr="00AC4712" w:rsidRDefault="008A00CD" w:rsidP="00110374">
      <w:pPr>
        <w:spacing w:line="360" w:lineRule="auto"/>
        <w:jc w:val="both"/>
        <w:rPr>
          <w:rFonts w:ascii="Times New Roman" w:hAnsi="Times New Roman" w:cs="Times New Roman"/>
          <w:sz w:val="24"/>
          <w:szCs w:val="24"/>
          <w:u w:val="single"/>
          <w:lang w:val="en-US"/>
        </w:rPr>
      </w:pPr>
      <w:r w:rsidRPr="00AC4712">
        <w:rPr>
          <w:rFonts w:ascii="Times New Roman" w:hAnsi="Times New Roman" w:cs="Times New Roman"/>
          <w:sz w:val="24"/>
          <w:szCs w:val="24"/>
          <w:u w:val="single"/>
          <w:lang w:val="en-US"/>
        </w:rPr>
        <w:t>Issue</w:t>
      </w:r>
    </w:p>
    <w:p w14:paraId="2DF2B674" w14:textId="2C3C9A0B" w:rsidR="00FE0D3D" w:rsidRDefault="00FE0D3D" w:rsidP="00110374">
      <w:pPr>
        <w:spacing w:line="360" w:lineRule="auto"/>
        <w:jc w:val="both"/>
        <w:rPr>
          <w:rFonts w:ascii="Times New Roman" w:hAnsi="Times New Roman" w:cs="Times New Roman"/>
          <w:sz w:val="24"/>
          <w:szCs w:val="24"/>
          <w:lang w:val="en-US"/>
        </w:rPr>
      </w:pPr>
      <w:r w:rsidRPr="00FE0D3D">
        <w:rPr>
          <w:rFonts w:ascii="Times New Roman" w:hAnsi="Times New Roman" w:cs="Times New Roman"/>
          <w:sz w:val="24"/>
          <w:szCs w:val="24"/>
          <w:lang w:val="en-US"/>
        </w:rPr>
        <w:t xml:space="preserve">As per </w:t>
      </w:r>
      <w:r>
        <w:rPr>
          <w:rFonts w:ascii="Times New Roman" w:hAnsi="Times New Roman" w:cs="Times New Roman"/>
          <w:sz w:val="24"/>
          <w:szCs w:val="24"/>
          <w:lang w:val="en-US"/>
        </w:rPr>
        <w:t>our</w:t>
      </w:r>
      <w:r w:rsidRPr="00FE0D3D">
        <w:rPr>
          <w:rFonts w:ascii="Times New Roman" w:hAnsi="Times New Roman" w:cs="Times New Roman"/>
          <w:sz w:val="24"/>
          <w:szCs w:val="24"/>
          <w:lang w:val="en-US"/>
        </w:rPr>
        <w:t xml:space="preserve"> discussion</w:t>
      </w:r>
      <w:r>
        <w:rPr>
          <w:rFonts w:ascii="Times New Roman" w:hAnsi="Times New Roman" w:cs="Times New Roman"/>
          <w:sz w:val="24"/>
          <w:szCs w:val="24"/>
          <w:lang w:val="en-US"/>
        </w:rPr>
        <w:t xml:space="preserve"> the previous day, in</w:t>
      </w:r>
      <w:r w:rsidRPr="00FE0D3D">
        <w:rPr>
          <w:rFonts w:ascii="Times New Roman" w:hAnsi="Times New Roman" w:cs="Times New Roman"/>
          <w:sz w:val="24"/>
          <w:szCs w:val="24"/>
          <w:lang w:val="en-US"/>
        </w:rPr>
        <w:t xml:space="preserve"> the first issue</w:t>
      </w:r>
      <w:r>
        <w:rPr>
          <w:rFonts w:ascii="Times New Roman" w:hAnsi="Times New Roman" w:cs="Times New Roman"/>
          <w:sz w:val="24"/>
          <w:szCs w:val="24"/>
          <w:lang w:val="en-US"/>
        </w:rPr>
        <w:t xml:space="preserve"> with Client Wyatt,</w:t>
      </w:r>
      <w:r w:rsidRPr="00FE0D3D">
        <w:rPr>
          <w:rFonts w:ascii="Times New Roman" w:hAnsi="Times New Roman" w:cs="Times New Roman"/>
          <w:sz w:val="24"/>
          <w:szCs w:val="24"/>
          <w:lang w:val="en-US"/>
        </w:rPr>
        <w:t xml:space="preserve"> the drafts affidavit that was prepared by you on behalf of your client was missing some information which was later filled up by you on 3rd September 2021 during a meeting with your client. You have also mentioned that your client had signed the draft affidavit of 7 pages and the Jurat Clause which was not witnessed by you, as required. The client’s signature in the final affidavit which was of 9 pages was cut out from the draft and stuck in the final affidavit by you. You have then witnessed the stuck signatures in the affidavit pages and signed the jurat clause, which was later photocopied and filed before the FCFCOA and received the sealed copy of the affidavit on 6th September 2021.</w:t>
      </w:r>
    </w:p>
    <w:p w14:paraId="7D66A2BB" w14:textId="639A3511" w:rsidR="00CC0676" w:rsidRPr="00AC4712" w:rsidRDefault="008A00CD" w:rsidP="00110374">
      <w:pPr>
        <w:spacing w:line="360" w:lineRule="auto"/>
        <w:jc w:val="both"/>
        <w:rPr>
          <w:rFonts w:ascii="Times New Roman" w:hAnsi="Times New Roman" w:cs="Times New Roman"/>
          <w:sz w:val="24"/>
          <w:szCs w:val="24"/>
          <w:u w:val="single"/>
          <w:lang w:val="en-US"/>
        </w:rPr>
      </w:pPr>
      <w:r w:rsidRPr="00AC4712">
        <w:rPr>
          <w:rFonts w:ascii="Times New Roman" w:hAnsi="Times New Roman" w:cs="Times New Roman"/>
          <w:sz w:val="24"/>
          <w:szCs w:val="24"/>
          <w:u w:val="single"/>
          <w:lang w:val="en-US"/>
        </w:rPr>
        <w:t xml:space="preserve">Rule </w:t>
      </w:r>
    </w:p>
    <w:p w14:paraId="31719B07" w14:textId="79056632" w:rsidR="00FE0D3D" w:rsidRDefault="00FE0D3D" w:rsidP="00110374">
      <w:pPr>
        <w:spacing w:line="360" w:lineRule="auto"/>
        <w:jc w:val="both"/>
        <w:rPr>
          <w:rFonts w:ascii="Times New Roman" w:hAnsi="Times New Roman" w:cs="Times New Roman"/>
          <w:sz w:val="24"/>
          <w:szCs w:val="24"/>
          <w:lang w:val="en-US"/>
        </w:rPr>
      </w:pPr>
      <w:r w:rsidRPr="00FE0D3D">
        <w:rPr>
          <w:rFonts w:ascii="Times New Roman" w:hAnsi="Times New Roman" w:cs="Times New Roman"/>
          <w:sz w:val="24"/>
          <w:szCs w:val="24"/>
          <w:lang w:val="en-US"/>
        </w:rPr>
        <w:t>An affidavit</w:t>
      </w:r>
      <w:r w:rsidR="00770CB8">
        <w:rPr>
          <w:rStyle w:val="FootnoteReference"/>
          <w:rFonts w:ascii="Times New Roman" w:hAnsi="Times New Roman" w:cs="Times New Roman"/>
          <w:sz w:val="24"/>
          <w:szCs w:val="24"/>
          <w:lang w:val="en-US"/>
        </w:rPr>
        <w:footnoteReference w:id="1"/>
      </w:r>
      <w:r w:rsidRPr="00FE0D3D">
        <w:rPr>
          <w:rFonts w:ascii="Times New Roman" w:hAnsi="Times New Roman" w:cs="Times New Roman"/>
          <w:sz w:val="24"/>
          <w:szCs w:val="24"/>
          <w:lang w:val="en-US"/>
        </w:rPr>
        <w:t>, according to the Federal Circuit and Family Court of Australia, is a written statement in which the contents are sworn or affirmed to be genuine, and it should contain facts rather than opinions. In the presence of an authorized person, such as a lawyer or a Justice of Peace, the deponent (person making the affidavit) must sign the bottom of each page</w:t>
      </w:r>
      <w:r w:rsidR="006E0DA7">
        <w:rPr>
          <w:rStyle w:val="FootnoteReference"/>
          <w:rFonts w:ascii="Times New Roman" w:hAnsi="Times New Roman" w:cs="Times New Roman"/>
          <w:sz w:val="24"/>
          <w:szCs w:val="24"/>
          <w:lang w:val="en-US"/>
        </w:rPr>
        <w:footnoteReference w:id="2"/>
      </w:r>
      <w:r w:rsidRPr="00FE0D3D">
        <w:rPr>
          <w:rFonts w:ascii="Times New Roman" w:hAnsi="Times New Roman" w:cs="Times New Roman"/>
          <w:sz w:val="24"/>
          <w:szCs w:val="24"/>
          <w:lang w:val="en-US"/>
        </w:rPr>
        <w:t>. Details such as the full name of the deponent with his signature; that the affidavit is sworn or affirmed; the day and place where the affidavit is signed by the deponent; and the full name of the authorized witness with his occupation and signature must be included on the jurat (last page of the affidavit).</w:t>
      </w:r>
    </w:p>
    <w:p w14:paraId="7F27235C" w14:textId="1F80F9D0" w:rsidR="00D361BB" w:rsidRDefault="00FE0D3D" w:rsidP="00D361BB">
      <w:pPr>
        <w:spacing w:line="360" w:lineRule="auto"/>
        <w:rPr>
          <w:rFonts w:ascii="Times New Roman" w:hAnsi="Times New Roman" w:cs="Times New Roman"/>
          <w:sz w:val="24"/>
          <w:szCs w:val="24"/>
        </w:rPr>
      </w:pPr>
      <w:r w:rsidRPr="00FE0D3D">
        <w:rPr>
          <w:rFonts w:ascii="Times New Roman" w:hAnsi="Times New Roman" w:cs="Times New Roman"/>
          <w:sz w:val="24"/>
          <w:szCs w:val="24"/>
          <w:lang w:val="en-US"/>
        </w:rPr>
        <w:t xml:space="preserve">You may have violated a number of these duties, including being honest and courteous in all dealings in the course of </w:t>
      </w:r>
      <w:r w:rsidR="00132964">
        <w:rPr>
          <w:rFonts w:ascii="Times New Roman" w:hAnsi="Times New Roman" w:cs="Times New Roman"/>
          <w:sz w:val="24"/>
          <w:szCs w:val="24"/>
          <w:lang w:val="en-US"/>
        </w:rPr>
        <w:t xml:space="preserve">the </w:t>
      </w:r>
      <w:r w:rsidRPr="00FE0D3D">
        <w:rPr>
          <w:rFonts w:ascii="Times New Roman" w:hAnsi="Times New Roman" w:cs="Times New Roman"/>
          <w:sz w:val="24"/>
          <w:szCs w:val="24"/>
          <w:lang w:val="en-US"/>
        </w:rPr>
        <w:t xml:space="preserve">legal profession, by pasting cutouts of your client signatures on </w:t>
      </w:r>
      <w:r w:rsidRPr="00FE0D3D">
        <w:rPr>
          <w:rFonts w:ascii="Times New Roman" w:hAnsi="Times New Roman" w:cs="Times New Roman"/>
          <w:sz w:val="24"/>
          <w:szCs w:val="24"/>
          <w:lang w:val="en-US"/>
        </w:rPr>
        <w:lastRenderedPageBreak/>
        <w:t>the bottom of it and duplicating your client's signature on jurat</w:t>
      </w:r>
      <w:r>
        <w:rPr>
          <w:rStyle w:val="FootnoteReference"/>
          <w:rFonts w:ascii="Times New Roman" w:hAnsi="Times New Roman" w:cs="Times New Roman"/>
          <w:sz w:val="24"/>
          <w:szCs w:val="24"/>
          <w:lang w:val="en-US"/>
        </w:rPr>
        <w:footnoteReference w:id="3"/>
      </w:r>
      <w:r w:rsidRPr="00FE0D3D">
        <w:rPr>
          <w:rFonts w:ascii="Times New Roman" w:hAnsi="Times New Roman" w:cs="Times New Roman"/>
          <w:sz w:val="24"/>
          <w:szCs w:val="24"/>
          <w:lang w:val="en-US"/>
        </w:rPr>
        <w:t>.</w:t>
      </w:r>
      <w:r w:rsidR="00D361BB">
        <w:rPr>
          <w:rFonts w:ascii="Times New Roman" w:hAnsi="Times New Roman" w:cs="Times New Roman"/>
          <w:sz w:val="24"/>
          <w:szCs w:val="24"/>
          <w:lang w:val="en-US"/>
        </w:rPr>
        <w:t xml:space="preserve"> </w:t>
      </w:r>
      <w:r w:rsidR="00D361BB" w:rsidRPr="00D361BB">
        <w:rPr>
          <w:rFonts w:ascii="Times New Roman" w:hAnsi="Times New Roman" w:cs="Times New Roman"/>
          <w:sz w:val="24"/>
          <w:szCs w:val="24"/>
        </w:rPr>
        <w:t>You may have also violated rule 8.16.2 of the Federal Circuit and Family Court of Australia (Family Law) Rules 2021.</w:t>
      </w:r>
    </w:p>
    <w:p w14:paraId="5C488883" w14:textId="6673AFAB" w:rsidR="00CC0676" w:rsidRPr="00110374" w:rsidRDefault="00CC0676" w:rsidP="00D361BB">
      <w:pPr>
        <w:spacing w:line="360" w:lineRule="auto"/>
        <w:rPr>
          <w:rFonts w:ascii="Times New Roman" w:hAnsi="Times New Roman" w:cs="Times New Roman"/>
          <w:sz w:val="24"/>
          <w:szCs w:val="24"/>
        </w:rPr>
      </w:pPr>
      <w:r w:rsidRPr="00110374">
        <w:rPr>
          <w:rFonts w:ascii="Times New Roman" w:hAnsi="Times New Roman" w:cs="Times New Roman"/>
          <w:sz w:val="24"/>
          <w:szCs w:val="24"/>
        </w:rPr>
        <w:t>An attorney commits professional misconduct if he/ she engages in any</w:t>
      </w:r>
      <w:r w:rsidR="00D361BB">
        <w:rPr>
          <w:rFonts w:ascii="Times New Roman" w:hAnsi="Times New Roman" w:cs="Times New Roman"/>
          <w:sz w:val="24"/>
          <w:szCs w:val="24"/>
        </w:rPr>
        <w:t xml:space="preserve"> conduct</w:t>
      </w:r>
      <w:r w:rsidR="004815CE">
        <w:rPr>
          <w:rStyle w:val="FootnoteReference"/>
          <w:rFonts w:ascii="Times New Roman" w:hAnsi="Times New Roman" w:cs="Times New Roman"/>
          <w:sz w:val="24"/>
          <w:szCs w:val="24"/>
        </w:rPr>
        <w:footnoteReference w:id="4"/>
      </w:r>
      <w:r w:rsidRPr="00110374">
        <w:rPr>
          <w:rFonts w:ascii="Times New Roman" w:hAnsi="Times New Roman" w:cs="Times New Roman"/>
          <w:sz w:val="24"/>
          <w:szCs w:val="24"/>
        </w:rPr>
        <w:t>:</w:t>
      </w:r>
    </w:p>
    <w:p w14:paraId="65A9EBD2" w14:textId="77777777" w:rsidR="00CC0676" w:rsidRPr="00110374" w:rsidRDefault="00CC0676" w:rsidP="00110374">
      <w:pPr>
        <w:pStyle w:val="ListParagraph"/>
        <w:numPr>
          <w:ilvl w:val="0"/>
          <w:numId w:val="2"/>
        </w:numPr>
        <w:spacing w:line="360" w:lineRule="auto"/>
        <w:jc w:val="both"/>
        <w:rPr>
          <w:rFonts w:ascii="Times New Roman" w:hAnsi="Times New Roman" w:cs="Times New Roman"/>
          <w:sz w:val="24"/>
          <w:szCs w:val="24"/>
        </w:rPr>
      </w:pPr>
      <w:r w:rsidRPr="00110374">
        <w:rPr>
          <w:rFonts w:ascii="Times New Roman" w:hAnsi="Times New Roman" w:cs="Times New Roman"/>
          <w:sz w:val="24"/>
          <w:szCs w:val="24"/>
        </w:rPr>
        <w:t>that involves, dishonesty, fraud, misrepresentation or deceit;</w:t>
      </w:r>
    </w:p>
    <w:p w14:paraId="42C8B626" w14:textId="77777777" w:rsidR="00CC0676" w:rsidRPr="00110374" w:rsidRDefault="00CC0676" w:rsidP="00110374">
      <w:pPr>
        <w:pStyle w:val="ListParagraph"/>
        <w:numPr>
          <w:ilvl w:val="0"/>
          <w:numId w:val="2"/>
        </w:numPr>
        <w:spacing w:line="360" w:lineRule="auto"/>
        <w:jc w:val="both"/>
        <w:rPr>
          <w:rFonts w:ascii="Times New Roman" w:hAnsi="Times New Roman" w:cs="Times New Roman"/>
          <w:sz w:val="24"/>
          <w:szCs w:val="24"/>
        </w:rPr>
      </w:pPr>
      <w:r w:rsidRPr="00110374">
        <w:rPr>
          <w:rFonts w:ascii="Times New Roman" w:hAnsi="Times New Roman" w:cs="Times New Roman"/>
          <w:sz w:val="24"/>
          <w:szCs w:val="24"/>
        </w:rPr>
        <w:t>that is unfavourable to the administration of justice and;</w:t>
      </w:r>
    </w:p>
    <w:p w14:paraId="2900A7FF" w14:textId="77777777" w:rsidR="00CC0676" w:rsidRPr="00110374" w:rsidRDefault="00CC0676" w:rsidP="00110374">
      <w:pPr>
        <w:pStyle w:val="ListParagraph"/>
        <w:numPr>
          <w:ilvl w:val="0"/>
          <w:numId w:val="2"/>
        </w:numPr>
        <w:spacing w:line="360" w:lineRule="auto"/>
        <w:jc w:val="both"/>
        <w:rPr>
          <w:rFonts w:ascii="Times New Roman" w:hAnsi="Times New Roman" w:cs="Times New Roman"/>
          <w:sz w:val="24"/>
          <w:szCs w:val="24"/>
        </w:rPr>
      </w:pPr>
      <w:r w:rsidRPr="00110374">
        <w:rPr>
          <w:rFonts w:ascii="Times New Roman" w:hAnsi="Times New Roman" w:cs="Times New Roman"/>
          <w:sz w:val="24"/>
          <w:szCs w:val="24"/>
        </w:rPr>
        <w:t>that adversely reflects on the attorney’s fitness to practice law.</w:t>
      </w:r>
    </w:p>
    <w:p w14:paraId="08AF8F83" w14:textId="3D07BD91" w:rsidR="00EF2622" w:rsidRPr="00110374" w:rsidRDefault="008A5C44" w:rsidP="0011037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you</w:t>
      </w:r>
      <w:r w:rsidR="004A10C6" w:rsidRPr="00110374">
        <w:rPr>
          <w:rFonts w:ascii="Times New Roman" w:hAnsi="Times New Roman" w:cs="Times New Roman"/>
          <w:sz w:val="24"/>
          <w:szCs w:val="24"/>
          <w:lang w:val="en-US"/>
        </w:rPr>
        <w:t xml:space="preserve"> copy and paste your c</w:t>
      </w:r>
      <w:r w:rsidR="00CC0676" w:rsidRPr="00110374">
        <w:rPr>
          <w:rFonts w:ascii="Times New Roman" w:hAnsi="Times New Roman" w:cs="Times New Roman"/>
          <w:sz w:val="24"/>
          <w:szCs w:val="24"/>
          <w:lang w:val="en-US"/>
        </w:rPr>
        <w:t>lient</w:t>
      </w:r>
      <w:r w:rsidR="004A10C6" w:rsidRPr="00110374">
        <w:rPr>
          <w:rFonts w:ascii="Times New Roman" w:hAnsi="Times New Roman" w:cs="Times New Roman"/>
          <w:sz w:val="24"/>
          <w:szCs w:val="24"/>
          <w:lang w:val="en-US"/>
        </w:rPr>
        <w:t>'s signature from the bottom of the document's pages and portraying your signature as that of the client</w:t>
      </w:r>
      <w:r w:rsidR="00DA409D" w:rsidRPr="00110374">
        <w:rPr>
          <w:rFonts w:ascii="Times New Roman" w:hAnsi="Times New Roman" w:cs="Times New Roman"/>
          <w:sz w:val="24"/>
          <w:szCs w:val="24"/>
          <w:lang w:val="en-US"/>
        </w:rPr>
        <w:t xml:space="preserve"> it’s ethically wrong and as a solicitor</w:t>
      </w:r>
      <w:r w:rsidR="00132964">
        <w:rPr>
          <w:rFonts w:ascii="Times New Roman" w:hAnsi="Times New Roman" w:cs="Times New Roman"/>
          <w:sz w:val="24"/>
          <w:szCs w:val="24"/>
          <w:lang w:val="en-US"/>
        </w:rPr>
        <w:t>,</w:t>
      </w:r>
      <w:r w:rsidR="00DA409D" w:rsidRPr="00110374">
        <w:rPr>
          <w:rFonts w:ascii="Times New Roman" w:hAnsi="Times New Roman" w:cs="Times New Roman"/>
          <w:sz w:val="24"/>
          <w:szCs w:val="24"/>
          <w:lang w:val="en-US"/>
        </w:rPr>
        <w:t xml:space="preserve"> you should not practice such activities</w:t>
      </w:r>
      <w:r w:rsidR="004A10C6" w:rsidRPr="00110374">
        <w:rPr>
          <w:rFonts w:ascii="Times New Roman" w:hAnsi="Times New Roman" w:cs="Times New Roman"/>
          <w:sz w:val="24"/>
          <w:szCs w:val="24"/>
          <w:lang w:val="en-US"/>
        </w:rPr>
        <w:t>.</w:t>
      </w:r>
    </w:p>
    <w:p w14:paraId="07EF91A7" w14:textId="434D49F6" w:rsidR="00CC0676" w:rsidRPr="00AC4712" w:rsidRDefault="00CC0676" w:rsidP="00110374">
      <w:pPr>
        <w:spacing w:line="360" w:lineRule="auto"/>
        <w:jc w:val="both"/>
        <w:rPr>
          <w:rFonts w:ascii="Times New Roman" w:hAnsi="Times New Roman" w:cs="Times New Roman"/>
          <w:sz w:val="24"/>
          <w:szCs w:val="24"/>
          <w:u w:val="single"/>
          <w:lang w:val="en-US"/>
        </w:rPr>
      </w:pPr>
      <w:r w:rsidRPr="00AC4712">
        <w:rPr>
          <w:rFonts w:ascii="Times New Roman" w:hAnsi="Times New Roman" w:cs="Times New Roman"/>
          <w:sz w:val="24"/>
          <w:szCs w:val="24"/>
          <w:u w:val="single"/>
          <w:lang w:val="en-US"/>
        </w:rPr>
        <w:t>Application</w:t>
      </w:r>
    </w:p>
    <w:p w14:paraId="3EF0F70A" w14:textId="6BEE2E63" w:rsidR="004A10C6" w:rsidRPr="00060D43" w:rsidRDefault="00060D43" w:rsidP="00110374">
      <w:pPr>
        <w:spacing w:line="360" w:lineRule="auto"/>
        <w:jc w:val="both"/>
        <w:rPr>
          <w:rFonts w:ascii="Times New Roman" w:hAnsi="Times New Roman" w:cs="Times New Roman"/>
          <w:sz w:val="24"/>
          <w:szCs w:val="24"/>
        </w:rPr>
      </w:pPr>
      <w:r w:rsidRPr="00060D43">
        <w:rPr>
          <w:rFonts w:ascii="Times New Roman" w:hAnsi="Times New Roman" w:cs="Times New Roman"/>
          <w:sz w:val="24"/>
          <w:szCs w:val="24"/>
        </w:rPr>
        <w:t xml:space="preserve">A solicitor must not engage in activities that demonstrate that he or she is not a fit and proper person to practise law, or that </w:t>
      </w:r>
      <w:r w:rsidR="00F70A1C">
        <w:rPr>
          <w:rFonts w:ascii="Times New Roman" w:hAnsi="Times New Roman" w:cs="Times New Roman"/>
          <w:sz w:val="24"/>
          <w:szCs w:val="24"/>
        </w:rPr>
        <w:t>is</w:t>
      </w:r>
      <w:r w:rsidRPr="00060D43">
        <w:rPr>
          <w:rFonts w:ascii="Times New Roman" w:hAnsi="Times New Roman" w:cs="Times New Roman"/>
          <w:sz w:val="24"/>
          <w:szCs w:val="24"/>
        </w:rPr>
        <w:t xml:space="preserve"> likely to be prejudicial t</w:t>
      </w:r>
      <w:r w:rsidR="00132964">
        <w:rPr>
          <w:rFonts w:ascii="Times New Roman" w:hAnsi="Times New Roman" w:cs="Times New Roman"/>
          <w:sz w:val="24"/>
          <w:szCs w:val="24"/>
        </w:rPr>
        <w:t>o</w:t>
      </w:r>
      <w:r w:rsidRPr="00060D43">
        <w:rPr>
          <w:rFonts w:ascii="Times New Roman" w:hAnsi="Times New Roman" w:cs="Times New Roman"/>
          <w:sz w:val="24"/>
          <w:szCs w:val="24"/>
        </w:rPr>
        <w:t xml:space="preserve"> or diminish public confidence in, the administration of justice, or that bring the profession into disrepute, according to the legal profession (solicitor) conduct rule.</w:t>
      </w:r>
      <w:r>
        <w:rPr>
          <w:rFonts w:ascii="Times New Roman" w:hAnsi="Times New Roman" w:cs="Times New Roman"/>
          <w:sz w:val="24"/>
          <w:szCs w:val="24"/>
        </w:rPr>
        <w:t xml:space="preserve"> </w:t>
      </w:r>
      <w:r w:rsidR="007D1D60" w:rsidRPr="00110374">
        <w:rPr>
          <w:rFonts w:ascii="Times New Roman" w:hAnsi="Times New Roman" w:cs="Times New Roman"/>
          <w:sz w:val="24"/>
          <w:szCs w:val="24"/>
        </w:rPr>
        <w:t xml:space="preserve">A lawyer should assist in preventing the unauthorized practice of </w:t>
      </w:r>
      <w:r w:rsidR="00D361BB">
        <w:rPr>
          <w:rFonts w:ascii="Times New Roman" w:hAnsi="Times New Roman" w:cs="Times New Roman"/>
          <w:sz w:val="24"/>
          <w:szCs w:val="24"/>
        </w:rPr>
        <w:t>law</w:t>
      </w:r>
      <w:r w:rsidR="007D1D60" w:rsidRPr="00110374">
        <w:rPr>
          <w:rStyle w:val="FootnoteReference"/>
          <w:rFonts w:ascii="Times New Roman" w:hAnsi="Times New Roman" w:cs="Times New Roman"/>
          <w:sz w:val="24"/>
          <w:szCs w:val="24"/>
        </w:rPr>
        <w:footnoteReference w:id="5"/>
      </w:r>
      <w:r w:rsidR="007D1D60" w:rsidRPr="00110374">
        <w:rPr>
          <w:rFonts w:ascii="Times New Roman" w:hAnsi="Times New Roman" w:cs="Times New Roman"/>
          <w:sz w:val="24"/>
          <w:szCs w:val="24"/>
        </w:rPr>
        <w:t xml:space="preserve"> .</w:t>
      </w:r>
      <w:r w:rsidR="004A10C6" w:rsidRPr="00110374">
        <w:rPr>
          <w:rFonts w:ascii="Times New Roman" w:hAnsi="Times New Roman" w:cs="Times New Roman"/>
          <w:sz w:val="24"/>
          <w:szCs w:val="24"/>
        </w:rPr>
        <w:t>When you are pasting your client’s signature to the newly drafted pages of the affidavit and filing the affidavit with FCFCOA you viola</w:t>
      </w:r>
      <w:r w:rsidR="00132964">
        <w:rPr>
          <w:rFonts w:ascii="Times New Roman" w:hAnsi="Times New Roman" w:cs="Times New Roman"/>
          <w:sz w:val="24"/>
          <w:szCs w:val="24"/>
        </w:rPr>
        <w:t>te</w:t>
      </w:r>
      <w:r w:rsidR="004A10C6" w:rsidRPr="00110374">
        <w:rPr>
          <w:rFonts w:ascii="Times New Roman" w:hAnsi="Times New Roman" w:cs="Times New Roman"/>
          <w:sz w:val="24"/>
          <w:szCs w:val="24"/>
        </w:rPr>
        <w:t xml:space="preserve"> these above-mentioned rules. </w:t>
      </w:r>
    </w:p>
    <w:p w14:paraId="75D39880" w14:textId="3D9A7E3A" w:rsidR="00CC0676" w:rsidRPr="00AC4712" w:rsidRDefault="00CC0676" w:rsidP="00110374">
      <w:pPr>
        <w:spacing w:line="360" w:lineRule="auto"/>
        <w:jc w:val="both"/>
        <w:rPr>
          <w:rFonts w:ascii="Times New Roman" w:hAnsi="Times New Roman" w:cs="Times New Roman"/>
          <w:sz w:val="24"/>
          <w:szCs w:val="24"/>
          <w:u w:val="single"/>
        </w:rPr>
      </w:pPr>
      <w:r w:rsidRPr="00AC4712">
        <w:rPr>
          <w:rFonts w:ascii="Times New Roman" w:hAnsi="Times New Roman" w:cs="Times New Roman"/>
          <w:sz w:val="24"/>
          <w:szCs w:val="24"/>
          <w:u w:val="single"/>
        </w:rPr>
        <w:t>Conclusion</w:t>
      </w:r>
    </w:p>
    <w:p w14:paraId="2C170EA6" w14:textId="77777777" w:rsidR="00E560F5" w:rsidRPr="00110374" w:rsidRDefault="00E560F5" w:rsidP="00E560F5">
      <w:pPr>
        <w:spacing w:line="360" w:lineRule="auto"/>
        <w:jc w:val="both"/>
        <w:rPr>
          <w:rFonts w:ascii="Times New Roman" w:hAnsi="Times New Roman" w:cs="Times New Roman"/>
          <w:color w:val="000000" w:themeColor="text1"/>
          <w:sz w:val="24"/>
          <w:szCs w:val="24"/>
        </w:rPr>
      </w:pPr>
      <w:r w:rsidRPr="00110374">
        <w:rPr>
          <w:rFonts w:ascii="Times New Roman" w:hAnsi="Times New Roman" w:cs="Times New Roman"/>
          <w:color w:val="000000" w:themeColor="text1"/>
          <w:sz w:val="24"/>
          <w:szCs w:val="24"/>
        </w:rPr>
        <w:t>Being a legal practitioner, you need to be honest with your client and profession. You cannot do your job effectively if you are not honest with your clients and your profession.</w:t>
      </w:r>
    </w:p>
    <w:p w14:paraId="497CC0E4" w14:textId="4336B117" w:rsidR="004A10C6" w:rsidRPr="00A626F3" w:rsidRDefault="00191B8B" w:rsidP="00110374">
      <w:pPr>
        <w:spacing w:line="360" w:lineRule="auto"/>
        <w:jc w:val="both"/>
        <w:rPr>
          <w:rFonts w:ascii="Times New Roman" w:hAnsi="Times New Roman" w:cs="Times New Roman"/>
          <w:sz w:val="24"/>
          <w:szCs w:val="24"/>
        </w:rPr>
      </w:pPr>
      <w:r w:rsidRPr="00110374">
        <w:rPr>
          <w:rFonts w:ascii="Times New Roman" w:hAnsi="Times New Roman" w:cs="Times New Roman"/>
          <w:sz w:val="24"/>
          <w:szCs w:val="24"/>
        </w:rPr>
        <w:t xml:space="preserve">A solicitor has </w:t>
      </w:r>
      <w:r w:rsidR="00656E90" w:rsidRPr="00110374">
        <w:rPr>
          <w:rFonts w:ascii="Times New Roman" w:hAnsi="Times New Roman" w:cs="Times New Roman"/>
          <w:sz w:val="24"/>
          <w:szCs w:val="24"/>
        </w:rPr>
        <w:t xml:space="preserve">a </w:t>
      </w:r>
      <w:r w:rsidRPr="00110374">
        <w:rPr>
          <w:rFonts w:ascii="Times New Roman" w:hAnsi="Times New Roman" w:cs="Times New Roman"/>
          <w:sz w:val="24"/>
          <w:szCs w:val="24"/>
        </w:rPr>
        <w:t>very important ethical obligation</w:t>
      </w:r>
      <w:r w:rsidR="00B8473C" w:rsidRPr="00110374">
        <w:rPr>
          <w:rFonts w:ascii="Times New Roman" w:hAnsi="Times New Roman" w:cs="Times New Roman"/>
          <w:sz w:val="24"/>
          <w:szCs w:val="24"/>
        </w:rPr>
        <w:t xml:space="preserve"> towards their profession.</w:t>
      </w:r>
      <w:r w:rsidRPr="00110374">
        <w:rPr>
          <w:rFonts w:ascii="Times New Roman" w:hAnsi="Times New Roman" w:cs="Times New Roman"/>
          <w:sz w:val="24"/>
          <w:szCs w:val="24"/>
        </w:rPr>
        <w:t xml:space="preserve"> </w:t>
      </w:r>
      <w:r w:rsidR="00B8473C" w:rsidRPr="00110374">
        <w:rPr>
          <w:rFonts w:ascii="Times New Roman" w:hAnsi="Times New Roman" w:cs="Times New Roman"/>
          <w:sz w:val="24"/>
          <w:szCs w:val="24"/>
        </w:rPr>
        <w:t xml:space="preserve">These ethical responsibilities have a lengthy history and are well-documented in law. In all of your transactions as a solicitor, you should always maintain the highest levels of integrity, honesty, </w:t>
      </w:r>
      <w:r w:rsidR="00B8473C" w:rsidRPr="00110374">
        <w:rPr>
          <w:rFonts w:ascii="Times New Roman" w:hAnsi="Times New Roman" w:cs="Times New Roman"/>
          <w:sz w:val="24"/>
          <w:szCs w:val="24"/>
        </w:rPr>
        <w:lastRenderedPageBreak/>
        <w:t>and fairness.</w:t>
      </w:r>
      <w:r w:rsidR="00A626F3">
        <w:rPr>
          <w:rFonts w:ascii="Times New Roman" w:hAnsi="Times New Roman" w:cs="Times New Roman"/>
          <w:sz w:val="24"/>
          <w:szCs w:val="24"/>
        </w:rPr>
        <w:t xml:space="preserve"> </w:t>
      </w:r>
      <w:r w:rsidR="004A10C6" w:rsidRPr="00110374">
        <w:rPr>
          <w:rFonts w:ascii="Times New Roman" w:hAnsi="Times New Roman" w:cs="Times New Roman"/>
          <w:color w:val="212529"/>
          <w:sz w:val="24"/>
          <w:szCs w:val="24"/>
        </w:rPr>
        <w:t>As per law "dishonestly obtaining a gain, dishonestly</w:t>
      </w:r>
      <w:r w:rsidR="00936D1C">
        <w:rPr>
          <w:rStyle w:val="FootnoteReference"/>
          <w:rFonts w:ascii="Times New Roman" w:hAnsi="Times New Roman" w:cs="Times New Roman"/>
          <w:color w:val="212529"/>
          <w:sz w:val="24"/>
          <w:szCs w:val="24"/>
        </w:rPr>
        <w:footnoteReference w:id="6"/>
      </w:r>
      <w:r w:rsidR="004A10C6" w:rsidRPr="00110374">
        <w:rPr>
          <w:rFonts w:ascii="Times New Roman" w:hAnsi="Times New Roman" w:cs="Times New Roman"/>
          <w:color w:val="212529"/>
          <w:sz w:val="24"/>
          <w:szCs w:val="24"/>
        </w:rPr>
        <w:t xml:space="preserve"> causing a loss, or dishonestly influencing the exercise of a public duty or function" carries penalt</w:t>
      </w:r>
      <w:r w:rsidR="00B8473C" w:rsidRPr="00110374">
        <w:rPr>
          <w:rFonts w:ascii="Times New Roman" w:hAnsi="Times New Roman" w:cs="Times New Roman"/>
          <w:color w:val="212529"/>
          <w:sz w:val="24"/>
          <w:szCs w:val="24"/>
        </w:rPr>
        <w:t>ies</w:t>
      </w:r>
      <w:r w:rsidR="004A10C6" w:rsidRPr="00110374">
        <w:rPr>
          <w:rFonts w:ascii="Times New Roman" w:hAnsi="Times New Roman" w:cs="Times New Roman"/>
          <w:color w:val="212529"/>
          <w:sz w:val="24"/>
          <w:szCs w:val="24"/>
        </w:rPr>
        <w:t xml:space="preserve">. </w:t>
      </w:r>
    </w:p>
    <w:p w14:paraId="6DC8376C" w14:textId="63212A6B" w:rsidR="00614C88" w:rsidRPr="00B43E1D" w:rsidRDefault="00132964" w:rsidP="00110374">
      <w:pPr>
        <w:spacing w:line="360" w:lineRule="auto"/>
        <w:jc w:val="both"/>
        <w:rPr>
          <w:rFonts w:ascii="Times New Roman" w:hAnsi="Times New Roman" w:cs="Times New Roman"/>
          <w:sz w:val="24"/>
          <w:szCs w:val="24"/>
        </w:rPr>
      </w:pPr>
      <w:r w:rsidRPr="00B43E1D">
        <w:rPr>
          <w:rFonts w:ascii="Times New Roman" w:hAnsi="Times New Roman" w:cs="Times New Roman"/>
          <w:sz w:val="24"/>
          <w:szCs w:val="24"/>
        </w:rPr>
        <w:t>B</w:t>
      </w:r>
      <w:r w:rsidR="00854524" w:rsidRPr="00B43E1D">
        <w:rPr>
          <w:rFonts w:ascii="Times New Roman" w:hAnsi="Times New Roman" w:cs="Times New Roman"/>
          <w:sz w:val="24"/>
          <w:szCs w:val="24"/>
        </w:rPr>
        <w:t>eing truthful is therefore critical in any case, and a client's decision to employ an attorney should be based on the attorney's trustworthiness and moral integrity.</w:t>
      </w:r>
    </w:p>
    <w:p w14:paraId="42F77EEB" w14:textId="3F6149AC" w:rsidR="00A26BB8" w:rsidRPr="00B43E1D" w:rsidRDefault="00AC56C6" w:rsidP="006531AC">
      <w:pPr>
        <w:spacing w:line="360" w:lineRule="auto"/>
        <w:jc w:val="both"/>
        <w:rPr>
          <w:rFonts w:ascii="Times New Roman" w:hAnsi="Times New Roman" w:cs="Times New Roman"/>
          <w:sz w:val="24"/>
          <w:szCs w:val="24"/>
        </w:rPr>
      </w:pPr>
      <w:r w:rsidRPr="00B43E1D">
        <w:rPr>
          <w:rFonts w:ascii="Times New Roman" w:hAnsi="Times New Roman" w:cs="Times New Roman"/>
          <w:b/>
          <w:bCs/>
          <w:sz w:val="24"/>
          <w:szCs w:val="24"/>
        </w:rPr>
        <w:t>Ruth</w:t>
      </w:r>
      <w:r w:rsidR="007600BC" w:rsidRPr="00B43E1D">
        <w:rPr>
          <w:rFonts w:ascii="Times New Roman" w:hAnsi="Times New Roman" w:cs="Times New Roman"/>
          <w:b/>
          <w:bCs/>
          <w:sz w:val="24"/>
          <w:szCs w:val="24"/>
        </w:rPr>
        <w:t xml:space="preserve"> </w:t>
      </w:r>
      <w:r w:rsidR="006658DE" w:rsidRPr="00B43E1D">
        <w:rPr>
          <w:rFonts w:ascii="Times New Roman" w:hAnsi="Times New Roman" w:cs="Times New Roman"/>
          <w:b/>
          <w:bCs/>
          <w:sz w:val="24"/>
          <w:szCs w:val="24"/>
        </w:rPr>
        <w:t>Longmuir matter</w:t>
      </w:r>
      <w:r w:rsidR="006658DE" w:rsidRPr="00B43E1D">
        <w:rPr>
          <w:rFonts w:ascii="Times New Roman" w:hAnsi="Times New Roman" w:cs="Times New Roman"/>
          <w:sz w:val="24"/>
          <w:szCs w:val="24"/>
        </w:rPr>
        <w:t xml:space="preserve"> [Poor communication and unprofessional practise]</w:t>
      </w:r>
    </w:p>
    <w:p w14:paraId="3FA1C46A" w14:textId="3BF8E0EA" w:rsidR="006531AC" w:rsidRPr="006531AC" w:rsidRDefault="006448E0" w:rsidP="006531AC">
      <w:pPr>
        <w:spacing w:line="360" w:lineRule="auto"/>
        <w:jc w:val="both"/>
        <w:rPr>
          <w:rFonts w:ascii="Times New Roman" w:hAnsi="Times New Roman" w:cs="Times New Roman"/>
          <w:sz w:val="24"/>
          <w:szCs w:val="24"/>
          <w:u w:val="single"/>
          <w:lang w:val="en-US"/>
        </w:rPr>
      </w:pPr>
      <w:r w:rsidRPr="006531AC">
        <w:rPr>
          <w:rFonts w:ascii="Times New Roman" w:hAnsi="Times New Roman" w:cs="Times New Roman"/>
          <w:sz w:val="24"/>
          <w:szCs w:val="24"/>
          <w:u w:val="single"/>
          <w:lang w:val="en-US"/>
        </w:rPr>
        <w:t>Issue</w:t>
      </w:r>
    </w:p>
    <w:p w14:paraId="0A1B815D" w14:textId="25AC3BD7" w:rsidR="00614C88" w:rsidRDefault="00FC077D" w:rsidP="00110374">
      <w:pPr>
        <w:spacing w:after="0" w:line="360" w:lineRule="auto"/>
        <w:jc w:val="both"/>
        <w:rPr>
          <w:rFonts w:ascii="Times New Roman" w:eastAsia="Times New Roman" w:hAnsi="Times New Roman" w:cs="Times New Roman"/>
          <w:sz w:val="24"/>
          <w:szCs w:val="24"/>
          <w:lang w:eastAsia="en-IN"/>
        </w:rPr>
      </w:pPr>
      <w:r w:rsidRPr="00110374">
        <w:rPr>
          <w:rFonts w:ascii="Times New Roman" w:eastAsia="Times New Roman" w:hAnsi="Times New Roman" w:cs="Times New Roman"/>
          <w:sz w:val="24"/>
          <w:szCs w:val="24"/>
          <w:lang w:eastAsia="en-IN"/>
        </w:rPr>
        <w:t>As per the summary of the facts your client</w:t>
      </w:r>
      <w:r w:rsidR="00910E86" w:rsidRPr="00910E86">
        <w:rPr>
          <w:rStyle w:val="CommentReference"/>
          <w:rFonts w:ascii="Times New Roman" w:hAnsi="Times New Roman" w:cs="Times New Roman"/>
          <w:sz w:val="24"/>
          <w:szCs w:val="24"/>
        </w:rPr>
        <w:t xml:space="preserve">, </w:t>
      </w:r>
      <w:r w:rsidR="00385977" w:rsidRPr="00910E86">
        <w:rPr>
          <w:rStyle w:val="CommentReference"/>
          <w:rFonts w:ascii="Times New Roman" w:hAnsi="Times New Roman" w:cs="Times New Roman"/>
          <w:sz w:val="24"/>
          <w:szCs w:val="24"/>
        </w:rPr>
        <w:t>your</w:t>
      </w:r>
      <w:r w:rsidR="00910E86" w:rsidRPr="00910E86">
        <w:rPr>
          <w:rStyle w:val="CommentReference"/>
          <w:rFonts w:ascii="Times New Roman" w:hAnsi="Times New Roman" w:cs="Times New Roman"/>
          <w:sz w:val="24"/>
          <w:szCs w:val="24"/>
        </w:rPr>
        <w:t xml:space="preserve"> client</w:t>
      </w:r>
      <w:r w:rsidR="00910E86">
        <w:rPr>
          <w:rStyle w:val="CommentReference"/>
          <w:rFonts w:ascii="Times New Roman" w:hAnsi="Times New Roman" w:cs="Times New Roman"/>
          <w:sz w:val="24"/>
          <w:szCs w:val="24"/>
        </w:rPr>
        <w:t xml:space="preserve"> R</w:t>
      </w:r>
      <w:r w:rsidRPr="00910E86">
        <w:rPr>
          <w:rFonts w:ascii="Times New Roman" w:eastAsia="Times New Roman" w:hAnsi="Times New Roman" w:cs="Times New Roman"/>
          <w:sz w:val="24"/>
          <w:szCs w:val="24"/>
          <w:lang w:eastAsia="en-IN"/>
        </w:rPr>
        <w:t>uth</w:t>
      </w:r>
      <w:r w:rsidRPr="00110374">
        <w:rPr>
          <w:rFonts w:ascii="Times New Roman" w:eastAsia="Times New Roman" w:hAnsi="Times New Roman" w:cs="Times New Roman"/>
          <w:sz w:val="24"/>
          <w:szCs w:val="24"/>
          <w:lang w:eastAsia="en-IN"/>
        </w:rPr>
        <w:t xml:space="preserve"> had</w:t>
      </w:r>
      <w:r w:rsidR="00910E86">
        <w:rPr>
          <w:rFonts w:ascii="Times New Roman" w:eastAsia="Times New Roman" w:hAnsi="Times New Roman" w:cs="Times New Roman"/>
          <w:sz w:val="24"/>
          <w:szCs w:val="24"/>
          <w:lang w:eastAsia="en-IN"/>
        </w:rPr>
        <w:t xml:space="preserve"> sent you a mail on 5</w:t>
      </w:r>
      <w:r w:rsidR="00910E86" w:rsidRPr="00910E86">
        <w:rPr>
          <w:rFonts w:ascii="Times New Roman" w:eastAsia="Times New Roman" w:hAnsi="Times New Roman" w:cs="Times New Roman"/>
          <w:sz w:val="24"/>
          <w:szCs w:val="24"/>
          <w:vertAlign w:val="superscript"/>
          <w:lang w:eastAsia="en-IN"/>
        </w:rPr>
        <w:t>th</w:t>
      </w:r>
      <w:r w:rsidR="00910E86">
        <w:rPr>
          <w:rFonts w:ascii="Times New Roman" w:eastAsia="Times New Roman" w:hAnsi="Times New Roman" w:cs="Times New Roman"/>
          <w:sz w:val="24"/>
          <w:szCs w:val="24"/>
          <w:lang w:eastAsia="en-IN"/>
        </w:rPr>
        <w:t xml:space="preserve"> May 2021 asking for the file which could only be received by her after completion of the payment</w:t>
      </w:r>
      <w:r w:rsidR="00385977">
        <w:rPr>
          <w:rFonts w:ascii="Times New Roman" w:eastAsia="Times New Roman" w:hAnsi="Times New Roman" w:cs="Times New Roman"/>
          <w:sz w:val="24"/>
          <w:szCs w:val="24"/>
          <w:lang w:eastAsia="en-IN"/>
        </w:rPr>
        <w:t xml:space="preserve"> of $</w:t>
      </w:r>
      <w:r w:rsidR="00C826EE">
        <w:rPr>
          <w:rFonts w:ascii="Times New Roman" w:eastAsia="Times New Roman" w:hAnsi="Times New Roman" w:cs="Times New Roman"/>
          <w:sz w:val="24"/>
          <w:szCs w:val="24"/>
          <w:lang w:eastAsia="en-IN"/>
        </w:rPr>
        <w:t>9500</w:t>
      </w:r>
      <w:r w:rsidR="00385977">
        <w:rPr>
          <w:rFonts w:ascii="Times New Roman" w:eastAsia="Times New Roman" w:hAnsi="Times New Roman" w:cs="Times New Roman"/>
          <w:sz w:val="24"/>
          <w:szCs w:val="24"/>
          <w:lang w:eastAsia="en-IN"/>
        </w:rPr>
        <w:t xml:space="preserve"> as per the invoice. Your client had</w:t>
      </w:r>
      <w:r w:rsidRPr="00110374">
        <w:rPr>
          <w:rFonts w:ascii="Times New Roman" w:eastAsia="Times New Roman" w:hAnsi="Times New Roman" w:cs="Times New Roman"/>
          <w:sz w:val="24"/>
          <w:szCs w:val="24"/>
          <w:lang w:eastAsia="en-IN"/>
        </w:rPr>
        <w:t xml:space="preserve"> paid the invoice on 15</w:t>
      </w:r>
      <w:r w:rsidRPr="00110374">
        <w:rPr>
          <w:rFonts w:ascii="Times New Roman" w:eastAsia="Times New Roman" w:hAnsi="Times New Roman" w:cs="Times New Roman"/>
          <w:sz w:val="24"/>
          <w:szCs w:val="24"/>
          <w:vertAlign w:val="superscript"/>
          <w:lang w:eastAsia="en-IN"/>
        </w:rPr>
        <w:t>th</w:t>
      </w:r>
      <w:r w:rsidRPr="00110374">
        <w:rPr>
          <w:rFonts w:ascii="Times New Roman" w:eastAsia="Times New Roman" w:hAnsi="Times New Roman" w:cs="Times New Roman"/>
          <w:sz w:val="24"/>
          <w:szCs w:val="24"/>
          <w:lang w:eastAsia="en-IN"/>
        </w:rPr>
        <w:t xml:space="preserve"> June 2020,</w:t>
      </w:r>
      <w:r w:rsidR="00385977">
        <w:rPr>
          <w:rFonts w:ascii="Times New Roman" w:eastAsia="Times New Roman" w:hAnsi="Times New Roman" w:cs="Times New Roman"/>
          <w:sz w:val="24"/>
          <w:szCs w:val="24"/>
          <w:lang w:eastAsia="en-IN"/>
        </w:rPr>
        <w:t xml:space="preserve"> but still</w:t>
      </w:r>
      <w:r w:rsidR="00132964">
        <w:rPr>
          <w:rFonts w:ascii="Times New Roman" w:eastAsia="Times New Roman" w:hAnsi="Times New Roman" w:cs="Times New Roman"/>
          <w:sz w:val="24"/>
          <w:szCs w:val="24"/>
          <w:lang w:eastAsia="en-IN"/>
        </w:rPr>
        <w:t>,</w:t>
      </w:r>
      <w:r w:rsidRPr="00110374">
        <w:rPr>
          <w:rFonts w:ascii="Times New Roman" w:eastAsia="Times New Roman" w:hAnsi="Times New Roman" w:cs="Times New Roman"/>
          <w:sz w:val="24"/>
          <w:szCs w:val="24"/>
          <w:lang w:eastAsia="en-IN"/>
        </w:rPr>
        <w:t xml:space="preserve"> after the payment</w:t>
      </w:r>
      <w:r w:rsidR="00132964">
        <w:rPr>
          <w:rFonts w:ascii="Times New Roman" w:eastAsia="Times New Roman" w:hAnsi="Times New Roman" w:cs="Times New Roman"/>
          <w:sz w:val="24"/>
          <w:szCs w:val="24"/>
          <w:lang w:eastAsia="en-IN"/>
        </w:rPr>
        <w:t>,</w:t>
      </w:r>
      <w:r w:rsidRPr="00110374">
        <w:rPr>
          <w:rFonts w:ascii="Times New Roman" w:eastAsia="Times New Roman" w:hAnsi="Times New Roman" w:cs="Times New Roman"/>
          <w:sz w:val="24"/>
          <w:szCs w:val="24"/>
          <w:lang w:eastAsia="en-IN"/>
        </w:rPr>
        <w:t xml:space="preserve"> you had not sent her the files as per your stated terms. In addition to that Ruth tried to reach you by sending emails and through calls, within a span of six months, you had responded to her on 5</w:t>
      </w:r>
      <w:r w:rsidRPr="00110374">
        <w:rPr>
          <w:rFonts w:ascii="Times New Roman" w:eastAsia="Times New Roman" w:hAnsi="Times New Roman" w:cs="Times New Roman"/>
          <w:sz w:val="24"/>
          <w:szCs w:val="24"/>
          <w:vertAlign w:val="superscript"/>
          <w:lang w:eastAsia="en-IN"/>
        </w:rPr>
        <w:t>th</w:t>
      </w:r>
      <w:r w:rsidRPr="00110374">
        <w:rPr>
          <w:rFonts w:ascii="Times New Roman" w:eastAsia="Times New Roman" w:hAnsi="Times New Roman" w:cs="Times New Roman"/>
          <w:sz w:val="24"/>
          <w:szCs w:val="24"/>
          <w:lang w:eastAsia="en-IN"/>
        </w:rPr>
        <w:t xml:space="preserve"> January 2021 informing your client that the file had to be retrieved from an external source as it was not stored internally.</w:t>
      </w:r>
      <w:r w:rsidR="006448E0" w:rsidRPr="00110374">
        <w:rPr>
          <w:rFonts w:ascii="Times New Roman" w:eastAsia="Times New Roman" w:hAnsi="Times New Roman" w:cs="Times New Roman"/>
          <w:sz w:val="24"/>
          <w:szCs w:val="24"/>
          <w:lang w:eastAsia="en-IN"/>
        </w:rPr>
        <w:t xml:space="preserve"> In March 2021 your client again tried to reach you by leaving a message with your receptionist asking for the file. You had finally sent the file by express post on 16</w:t>
      </w:r>
      <w:r w:rsidR="006448E0" w:rsidRPr="00110374">
        <w:rPr>
          <w:rFonts w:ascii="Times New Roman" w:eastAsia="Times New Roman" w:hAnsi="Times New Roman" w:cs="Times New Roman"/>
          <w:sz w:val="24"/>
          <w:szCs w:val="24"/>
          <w:vertAlign w:val="superscript"/>
          <w:lang w:eastAsia="en-IN"/>
        </w:rPr>
        <w:t>th</w:t>
      </w:r>
      <w:r w:rsidR="006448E0" w:rsidRPr="00110374">
        <w:rPr>
          <w:rFonts w:ascii="Times New Roman" w:eastAsia="Times New Roman" w:hAnsi="Times New Roman" w:cs="Times New Roman"/>
          <w:sz w:val="24"/>
          <w:szCs w:val="24"/>
          <w:lang w:eastAsia="en-IN"/>
        </w:rPr>
        <w:t xml:space="preserve"> May 2021, without informing your client about the </w:t>
      </w:r>
      <w:r w:rsidR="0022156C">
        <w:rPr>
          <w:rFonts w:ascii="Times New Roman" w:eastAsia="Times New Roman" w:hAnsi="Times New Roman" w:cs="Times New Roman"/>
          <w:sz w:val="24"/>
          <w:szCs w:val="24"/>
          <w:lang w:eastAsia="en-IN"/>
        </w:rPr>
        <w:t>‘</w:t>
      </w:r>
      <w:r w:rsidR="006448E0" w:rsidRPr="00110374">
        <w:rPr>
          <w:rFonts w:ascii="Times New Roman" w:eastAsia="Times New Roman" w:hAnsi="Times New Roman" w:cs="Times New Roman"/>
          <w:sz w:val="24"/>
          <w:szCs w:val="24"/>
          <w:lang w:eastAsia="en-IN"/>
        </w:rPr>
        <w:t>file retrieval and storage fees of $150.</w:t>
      </w:r>
    </w:p>
    <w:p w14:paraId="5B805C01" w14:textId="77777777" w:rsidR="00A924E2" w:rsidRPr="006531AC" w:rsidRDefault="00A924E2" w:rsidP="00110374">
      <w:pPr>
        <w:spacing w:after="0" w:line="360" w:lineRule="auto"/>
        <w:jc w:val="both"/>
        <w:rPr>
          <w:rFonts w:ascii="Times New Roman" w:eastAsia="Times New Roman" w:hAnsi="Times New Roman" w:cs="Times New Roman"/>
          <w:sz w:val="24"/>
          <w:szCs w:val="24"/>
          <w:lang w:eastAsia="en-IN"/>
        </w:rPr>
      </w:pPr>
    </w:p>
    <w:p w14:paraId="6D5523FA" w14:textId="6B951A0B" w:rsidR="007600BC" w:rsidRPr="006531AC" w:rsidRDefault="006448E0" w:rsidP="006531AC">
      <w:pPr>
        <w:spacing w:line="360" w:lineRule="auto"/>
        <w:jc w:val="both"/>
        <w:rPr>
          <w:rFonts w:ascii="Times New Roman" w:hAnsi="Times New Roman" w:cs="Times New Roman"/>
          <w:sz w:val="24"/>
          <w:szCs w:val="24"/>
          <w:u w:val="single"/>
          <w:lang w:val="en-US"/>
        </w:rPr>
      </w:pPr>
      <w:r w:rsidRPr="006531AC">
        <w:rPr>
          <w:rFonts w:ascii="Times New Roman" w:hAnsi="Times New Roman" w:cs="Times New Roman"/>
          <w:sz w:val="24"/>
          <w:szCs w:val="24"/>
          <w:u w:val="single"/>
          <w:lang w:val="en-US"/>
        </w:rPr>
        <w:t>Rule</w:t>
      </w:r>
    </w:p>
    <w:p w14:paraId="76521106" w14:textId="170E91C0" w:rsidR="007600BC" w:rsidRPr="00110374" w:rsidRDefault="007600BC" w:rsidP="00110374">
      <w:pPr>
        <w:spacing w:after="0" w:line="360" w:lineRule="auto"/>
        <w:jc w:val="both"/>
        <w:rPr>
          <w:rFonts w:ascii="Times New Roman" w:hAnsi="Times New Roman" w:cs="Times New Roman"/>
          <w:color w:val="29292A"/>
          <w:sz w:val="24"/>
          <w:szCs w:val="24"/>
        </w:rPr>
      </w:pPr>
      <w:r w:rsidRPr="00110374">
        <w:rPr>
          <w:rFonts w:ascii="Times New Roman" w:hAnsi="Times New Roman" w:cs="Times New Roman"/>
          <w:color w:val="29292A"/>
          <w:sz w:val="24"/>
          <w:szCs w:val="24"/>
        </w:rPr>
        <w:t xml:space="preserve">The rules of professional </w:t>
      </w:r>
      <w:r w:rsidR="00132964">
        <w:rPr>
          <w:rFonts w:ascii="Times New Roman" w:hAnsi="Times New Roman" w:cs="Times New Roman"/>
          <w:color w:val="29292A"/>
          <w:sz w:val="24"/>
          <w:szCs w:val="24"/>
        </w:rPr>
        <w:t>c</w:t>
      </w:r>
      <w:r w:rsidRPr="00110374">
        <w:rPr>
          <w:rFonts w:ascii="Times New Roman" w:hAnsi="Times New Roman" w:cs="Times New Roman"/>
          <w:color w:val="29292A"/>
          <w:sz w:val="24"/>
          <w:szCs w:val="24"/>
        </w:rPr>
        <w:t xml:space="preserve">onduct related to communication that you being a lawyer must follow are: </w:t>
      </w:r>
    </w:p>
    <w:p w14:paraId="1559E1FC" w14:textId="441612DD" w:rsidR="00440833" w:rsidRDefault="00440833" w:rsidP="00110374">
      <w:pPr>
        <w:pStyle w:val="ListParagraph"/>
        <w:numPr>
          <w:ilvl w:val="0"/>
          <w:numId w:val="13"/>
        </w:numPr>
        <w:spacing w:after="0" w:line="360" w:lineRule="auto"/>
        <w:jc w:val="both"/>
        <w:rPr>
          <w:rFonts w:ascii="Times New Roman" w:hAnsi="Times New Roman" w:cs="Times New Roman"/>
          <w:color w:val="29292A"/>
          <w:sz w:val="24"/>
          <w:szCs w:val="24"/>
        </w:rPr>
      </w:pPr>
      <w:r>
        <w:rPr>
          <w:rFonts w:ascii="Times New Roman" w:hAnsi="Times New Roman" w:cs="Times New Roman"/>
          <w:color w:val="29292A"/>
          <w:sz w:val="24"/>
          <w:szCs w:val="24"/>
        </w:rPr>
        <w:t>A solicitor must not charge for the storage of documents or the retrieval of such documents</w:t>
      </w:r>
      <w:r w:rsidR="00132964">
        <w:rPr>
          <w:rFonts w:ascii="Times New Roman" w:hAnsi="Times New Roman" w:cs="Times New Roman"/>
          <w:color w:val="29292A"/>
          <w:sz w:val="24"/>
          <w:szCs w:val="24"/>
        </w:rPr>
        <w:t xml:space="preserve"> </w:t>
      </w:r>
      <w:r>
        <w:rPr>
          <w:rFonts w:ascii="Times New Roman" w:hAnsi="Times New Roman" w:cs="Times New Roman"/>
          <w:color w:val="29292A"/>
          <w:sz w:val="24"/>
          <w:szCs w:val="24"/>
        </w:rPr>
        <w:t>unless the former client has agreed in writing to such charge being made</w:t>
      </w:r>
      <w:r>
        <w:rPr>
          <w:rStyle w:val="FootnoteReference"/>
          <w:rFonts w:ascii="Times New Roman" w:hAnsi="Times New Roman" w:cs="Times New Roman"/>
          <w:color w:val="29292A"/>
          <w:sz w:val="24"/>
          <w:szCs w:val="24"/>
        </w:rPr>
        <w:footnoteReference w:id="7"/>
      </w:r>
      <w:r>
        <w:rPr>
          <w:rFonts w:ascii="Times New Roman" w:hAnsi="Times New Roman" w:cs="Times New Roman"/>
          <w:color w:val="29292A"/>
          <w:sz w:val="24"/>
          <w:szCs w:val="24"/>
        </w:rPr>
        <w:t>.</w:t>
      </w:r>
    </w:p>
    <w:p w14:paraId="2C4ADACC" w14:textId="18E1467D" w:rsidR="000A2C0E" w:rsidRPr="00110374" w:rsidRDefault="007600BC" w:rsidP="00110374">
      <w:pPr>
        <w:pStyle w:val="ListParagraph"/>
        <w:numPr>
          <w:ilvl w:val="0"/>
          <w:numId w:val="13"/>
        </w:numPr>
        <w:spacing w:after="0" w:line="360" w:lineRule="auto"/>
        <w:jc w:val="both"/>
        <w:rPr>
          <w:rFonts w:ascii="Times New Roman" w:hAnsi="Times New Roman" w:cs="Times New Roman"/>
          <w:color w:val="29292A"/>
          <w:sz w:val="24"/>
          <w:szCs w:val="24"/>
        </w:rPr>
      </w:pPr>
      <w:r w:rsidRPr="00110374">
        <w:rPr>
          <w:rFonts w:ascii="Times New Roman" w:hAnsi="Times New Roman" w:cs="Times New Roman"/>
          <w:color w:val="29292A"/>
          <w:sz w:val="24"/>
          <w:szCs w:val="24"/>
        </w:rPr>
        <w:t>While informing your client with respect to the decisions and circumstances of their case matters.</w:t>
      </w:r>
    </w:p>
    <w:p w14:paraId="4C3F3730" w14:textId="77777777" w:rsidR="000A2C0E" w:rsidRPr="00110374" w:rsidRDefault="007600BC" w:rsidP="00110374">
      <w:pPr>
        <w:pStyle w:val="ListParagraph"/>
        <w:numPr>
          <w:ilvl w:val="0"/>
          <w:numId w:val="13"/>
        </w:numPr>
        <w:spacing w:after="0" w:line="360" w:lineRule="auto"/>
        <w:jc w:val="both"/>
        <w:rPr>
          <w:rFonts w:ascii="Times New Roman" w:hAnsi="Times New Roman" w:cs="Times New Roman"/>
          <w:color w:val="29292A"/>
          <w:sz w:val="24"/>
          <w:szCs w:val="24"/>
        </w:rPr>
      </w:pPr>
      <w:r w:rsidRPr="00110374">
        <w:rPr>
          <w:rFonts w:ascii="Times New Roman" w:hAnsi="Times New Roman" w:cs="Times New Roman"/>
          <w:color w:val="29292A"/>
          <w:sz w:val="24"/>
          <w:szCs w:val="24"/>
        </w:rPr>
        <w:t>Consulting your client to accomplish their desired legal goals and</w:t>
      </w:r>
    </w:p>
    <w:p w14:paraId="06D121B0" w14:textId="7E1639C3" w:rsidR="007600BC" w:rsidRPr="00110374" w:rsidRDefault="000A2C0E" w:rsidP="00110374">
      <w:pPr>
        <w:pStyle w:val="ListParagraph"/>
        <w:numPr>
          <w:ilvl w:val="0"/>
          <w:numId w:val="13"/>
        </w:numPr>
        <w:spacing w:after="0" w:line="360" w:lineRule="auto"/>
        <w:jc w:val="both"/>
        <w:rPr>
          <w:rFonts w:ascii="Times New Roman" w:hAnsi="Times New Roman" w:cs="Times New Roman"/>
          <w:color w:val="29292A"/>
          <w:sz w:val="24"/>
          <w:szCs w:val="24"/>
        </w:rPr>
      </w:pPr>
      <w:r w:rsidRPr="00110374">
        <w:rPr>
          <w:rFonts w:ascii="Times New Roman" w:hAnsi="Times New Roman" w:cs="Times New Roman"/>
          <w:color w:val="29292A"/>
          <w:sz w:val="24"/>
          <w:szCs w:val="24"/>
        </w:rPr>
        <w:t>r</w:t>
      </w:r>
      <w:r w:rsidR="007600BC" w:rsidRPr="00110374">
        <w:rPr>
          <w:rFonts w:ascii="Times New Roman" w:hAnsi="Times New Roman" w:cs="Times New Roman"/>
          <w:color w:val="29292A"/>
          <w:sz w:val="24"/>
          <w:szCs w:val="24"/>
        </w:rPr>
        <w:t>esponding to your client when they request you for information.</w:t>
      </w:r>
    </w:p>
    <w:p w14:paraId="0C25A85F" w14:textId="77777777" w:rsidR="006531AC" w:rsidRDefault="006531AC" w:rsidP="00110374">
      <w:pPr>
        <w:spacing w:after="0" w:line="360" w:lineRule="auto"/>
        <w:jc w:val="both"/>
        <w:rPr>
          <w:rFonts w:ascii="Times New Roman" w:hAnsi="Times New Roman" w:cs="Times New Roman"/>
          <w:color w:val="29292A"/>
          <w:sz w:val="24"/>
          <w:szCs w:val="24"/>
        </w:rPr>
      </w:pPr>
    </w:p>
    <w:p w14:paraId="3395A791" w14:textId="4916D63C" w:rsidR="007600BC" w:rsidRPr="00110374" w:rsidRDefault="00B8473C" w:rsidP="00110374">
      <w:pPr>
        <w:spacing w:after="0" w:line="360" w:lineRule="auto"/>
        <w:jc w:val="both"/>
        <w:rPr>
          <w:rFonts w:ascii="Times New Roman" w:hAnsi="Times New Roman" w:cs="Times New Roman"/>
          <w:color w:val="29292A"/>
          <w:sz w:val="24"/>
          <w:szCs w:val="24"/>
        </w:rPr>
      </w:pPr>
      <w:r w:rsidRPr="00110374">
        <w:rPr>
          <w:rFonts w:ascii="Times New Roman" w:hAnsi="Times New Roman" w:cs="Times New Roman"/>
          <w:color w:val="29292A"/>
          <w:sz w:val="24"/>
          <w:szCs w:val="24"/>
        </w:rPr>
        <w:t>Professional negligence is committed by you when</w:t>
      </w:r>
      <w:r w:rsidR="004815CE">
        <w:rPr>
          <w:rStyle w:val="FootnoteReference"/>
          <w:rFonts w:ascii="Times New Roman" w:hAnsi="Times New Roman" w:cs="Times New Roman"/>
          <w:color w:val="29292A"/>
          <w:sz w:val="24"/>
          <w:szCs w:val="24"/>
        </w:rPr>
        <w:footnoteReference w:id="8"/>
      </w:r>
      <w:r w:rsidRPr="00110374">
        <w:rPr>
          <w:rFonts w:ascii="Times New Roman" w:hAnsi="Times New Roman" w:cs="Times New Roman"/>
          <w:color w:val="29292A"/>
          <w:sz w:val="24"/>
          <w:szCs w:val="24"/>
        </w:rPr>
        <w:t>: -</w:t>
      </w:r>
    </w:p>
    <w:p w14:paraId="0FEFCB21" w14:textId="0D304136" w:rsidR="00453B76" w:rsidRPr="00110374" w:rsidRDefault="00942815" w:rsidP="00110374">
      <w:pPr>
        <w:pStyle w:val="ListParagraph"/>
        <w:numPr>
          <w:ilvl w:val="0"/>
          <w:numId w:val="14"/>
        </w:numPr>
        <w:spacing w:after="0" w:line="360" w:lineRule="auto"/>
        <w:jc w:val="both"/>
        <w:rPr>
          <w:rFonts w:ascii="Times New Roman" w:hAnsi="Times New Roman" w:cs="Times New Roman"/>
          <w:color w:val="29292A"/>
          <w:sz w:val="24"/>
          <w:szCs w:val="24"/>
        </w:rPr>
      </w:pPr>
      <w:r>
        <w:rPr>
          <w:rFonts w:ascii="Times New Roman" w:hAnsi="Times New Roman" w:cs="Times New Roman"/>
          <w:color w:val="29292A"/>
          <w:sz w:val="24"/>
          <w:szCs w:val="24"/>
        </w:rPr>
        <w:lastRenderedPageBreak/>
        <w:t>T</w:t>
      </w:r>
      <w:r w:rsidR="00453B76" w:rsidRPr="00110374">
        <w:rPr>
          <w:rFonts w:ascii="Times New Roman" w:hAnsi="Times New Roman" w:cs="Times New Roman"/>
          <w:color w:val="29292A"/>
          <w:sz w:val="24"/>
          <w:szCs w:val="24"/>
        </w:rPr>
        <w:t>here was a duty of care owed by you towards your client</w:t>
      </w:r>
      <w:r>
        <w:rPr>
          <w:rFonts w:ascii="Times New Roman" w:hAnsi="Times New Roman" w:cs="Times New Roman"/>
          <w:color w:val="29292A"/>
          <w:sz w:val="24"/>
          <w:szCs w:val="24"/>
        </w:rPr>
        <w:t>, that was breached.</w:t>
      </w:r>
    </w:p>
    <w:p w14:paraId="7D50600A" w14:textId="06D2F122" w:rsidR="00453B76" w:rsidRPr="00110374" w:rsidRDefault="00942815" w:rsidP="00110374">
      <w:pPr>
        <w:pStyle w:val="ListParagraph"/>
        <w:numPr>
          <w:ilvl w:val="0"/>
          <w:numId w:val="14"/>
        </w:numPr>
        <w:spacing w:after="0" w:line="360" w:lineRule="auto"/>
        <w:jc w:val="both"/>
        <w:rPr>
          <w:rFonts w:ascii="Times New Roman" w:hAnsi="Times New Roman" w:cs="Times New Roman"/>
          <w:color w:val="29292A"/>
          <w:sz w:val="24"/>
          <w:szCs w:val="24"/>
        </w:rPr>
      </w:pPr>
      <w:r>
        <w:rPr>
          <w:rFonts w:ascii="Times New Roman" w:hAnsi="Times New Roman" w:cs="Times New Roman"/>
          <w:color w:val="29292A"/>
          <w:sz w:val="24"/>
          <w:szCs w:val="24"/>
        </w:rPr>
        <w:t>The required duty of care was not taken by the Legal Practitioner.</w:t>
      </w:r>
    </w:p>
    <w:p w14:paraId="0F816289" w14:textId="74ACE3AC" w:rsidR="00453B76" w:rsidRDefault="00942815" w:rsidP="00110374">
      <w:pPr>
        <w:pStyle w:val="ListParagraph"/>
        <w:numPr>
          <w:ilvl w:val="0"/>
          <w:numId w:val="14"/>
        </w:numPr>
        <w:spacing w:after="0" w:line="360" w:lineRule="auto"/>
        <w:jc w:val="both"/>
        <w:rPr>
          <w:rFonts w:ascii="Times New Roman" w:hAnsi="Times New Roman" w:cs="Times New Roman"/>
          <w:color w:val="29292A"/>
          <w:sz w:val="24"/>
          <w:szCs w:val="24"/>
        </w:rPr>
      </w:pPr>
      <w:r>
        <w:rPr>
          <w:rFonts w:ascii="Times New Roman" w:hAnsi="Times New Roman" w:cs="Times New Roman"/>
          <w:color w:val="29292A"/>
          <w:sz w:val="24"/>
          <w:szCs w:val="24"/>
        </w:rPr>
        <w:t xml:space="preserve">The client </w:t>
      </w:r>
      <w:r w:rsidR="00453B76" w:rsidRPr="00110374">
        <w:rPr>
          <w:rFonts w:ascii="Times New Roman" w:hAnsi="Times New Roman" w:cs="Times New Roman"/>
          <w:color w:val="29292A"/>
          <w:sz w:val="24"/>
          <w:szCs w:val="24"/>
        </w:rPr>
        <w:t>suffered a loss or damage due to the breach of duty.</w:t>
      </w:r>
    </w:p>
    <w:p w14:paraId="6DA655A1" w14:textId="77777777" w:rsidR="006448E0" w:rsidRPr="00110374" w:rsidRDefault="006448E0" w:rsidP="00110374">
      <w:pPr>
        <w:pStyle w:val="ListParagraph"/>
        <w:spacing w:after="0" w:line="360" w:lineRule="auto"/>
        <w:jc w:val="both"/>
        <w:rPr>
          <w:rFonts w:ascii="Times New Roman" w:hAnsi="Times New Roman" w:cs="Times New Roman"/>
          <w:color w:val="29292A"/>
          <w:sz w:val="24"/>
          <w:szCs w:val="24"/>
        </w:rPr>
      </w:pPr>
    </w:p>
    <w:p w14:paraId="2FA15E30" w14:textId="2C019F8F" w:rsidR="00110374" w:rsidRPr="006531AC" w:rsidRDefault="006448E0" w:rsidP="006531AC">
      <w:pPr>
        <w:spacing w:line="360" w:lineRule="auto"/>
        <w:jc w:val="both"/>
        <w:rPr>
          <w:rFonts w:ascii="Times New Roman" w:hAnsi="Times New Roman" w:cs="Times New Roman"/>
          <w:sz w:val="24"/>
          <w:szCs w:val="24"/>
          <w:u w:val="single"/>
          <w:lang w:val="en-US"/>
        </w:rPr>
      </w:pPr>
      <w:r w:rsidRPr="006531AC">
        <w:rPr>
          <w:rFonts w:ascii="Times New Roman" w:hAnsi="Times New Roman" w:cs="Times New Roman"/>
          <w:sz w:val="24"/>
          <w:szCs w:val="24"/>
          <w:u w:val="single"/>
          <w:lang w:val="en-US"/>
        </w:rPr>
        <w:t>Application</w:t>
      </w:r>
    </w:p>
    <w:p w14:paraId="09C12494" w14:textId="6D51D3CA" w:rsidR="00180AF6" w:rsidRPr="00110374" w:rsidRDefault="006448E0" w:rsidP="00110374">
      <w:pPr>
        <w:spacing w:after="0" w:line="360" w:lineRule="auto"/>
        <w:jc w:val="both"/>
        <w:rPr>
          <w:rFonts w:ascii="Times New Roman" w:eastAsia="Times New Roman" w:hAnsi="Times New Roman" w:cs="Times New Roman"/>
          <w:color w:val="000000" w:themeColor="text1"/>
          <w:sz w:val="24"/>
          <w:szCs w:val="24"/>
          <w:lang w:eastAsia="en-IN"/>
        </w:rPr>
      </w:pPr>
      <w:r w:rsidRPr="00110374">
        <w:rPr>
          <w:rFonts w:ascii="Times New Roman" w:eastAsia="Times New Roman" w:hAnsi="Times New Roman" w:cs="Times New Roman"/>
          <w:color w:val="000000" w:themeColor="text1"/>
          <w:sz w:val="24"/>
          <w:szCs w:val="24"/>
          <w:lang w:eastAsia="en-IN"/>
        </w:rPr>
        <w:t>Your client Ruth is entitled to</w:t>
      </w:r>
      <w:r w:rsidR="00511F78">
        <w:rPr>
          <w:rFonts w:ascii="Times New Roman" w:eastAsia="Times New Roman" w:hAnsi="Times New Roman" w:cs="Times New Roman"/>
          <w:color w:val="000000" w:themeColor="text1"/>
          <w:sz w:val="24"/>
          <w:szCs w:val="24"/>
          <w:lang w:eastAsia="en-IN"/>
        </w:rPr>
        <w:t xml:space="preserve"> </w:t>
      </w:r>
      <w:r w:rsidRPr="00110374">
        <w:rPr>
          <w:rFonts w:ascii="Times New Roman" w:eastAsia="Times New Roman" w:hAnsi="Times New Roman" w:cs="Times New Roman"/>
          <w:color w:val="000000" w:themeColor="text1"/>
          <w:sz w:val="24"/>
          <w:szCs w:val="24"/>
          <w:lang w:eastAsia="en-IN"/>
        </w:rPr>
        <w:t xml:space="preserve">frequent and clear communication and you have to answer and respond to all of your clients’ queries. Even if you are working on another case still you should get back to your client Ruth within a day or two at most. </w:t>
      </w:r>
      <w:r w:rsidR="00180AF6" w:rsidRPr="00110374">
        <w:rPr>
          <w:rFonts w:ascii="Times New Roman" w:hAnsi="Times New Roman" w:cs="Times New Roman"/>
          <w:sz w:val="24"/>
          <w:szCs w:val="24"/>
        </w:rPr>
        <w:t>“If a lawyer is requested to undertake or to continue representation of multiple clients having potentially differing interests</w:t>
      </w:r>
      <w:r w:rsidR="00B86405" w:rsidRPr="00110374">
        <w:rPr>
          <w:rStyle w:val="FootnoteReference"/>
          <w:rFonts w:ascii="Times New Roman" w:hAnsi="Times New Roman" w:cs="Times New Roman"/>
          <w:sz w:val="24"/>
          <w:szCs w:val="24"/>
        </w:rPr>
        <w:footnoteReference w:id="9"/>
      </w:r>
      <w:r w:rsidR="00180AF6" w:rsidRPr="00110374">
        <w:rPr>
          <w:rFonts w:ascii="Times New Roman" w:hAnsi="Times New Roman" w:cs="Times New Roman"/>
          <w:sz w:val="24"/>
          <w:szCs w:val="24"/>
        </w:rPr>
        <w:t xml:space="preserve">, he must weigh carefully the possibility that his judgment may be impaired or his loyalty divided if he accepts or </w:t>
      </w:r>
      <w:r w:rsidR="00B86405" w:rsidRPr="00110374">
        <w:rPr>
          <w:rFonts w:ascii="Times New Roman" w:hAnsi="Times New Roman" w:cs="Times New Roman"/>
          <w:sz w:val="24"/>
          <w:szCs w:val="24"/>
        </w:rPr>
        <w:t>continues the employment.” Thus, before a lawyer may represent multiple clients, he should explain fully to each client the implications of the common representation and should accept or continue employment only if the client’s consent</w:t>
      </w:r>
      <w:r w:rsidR="00B86405" w:rsidRPr="00110374">
        <w:rPr>
          <w:rStyle w:val="FootnoteReference"/>
          <w:rFonts w:ascii="Times New Roman" w:hAnsi="Times New Roman" w:cs="Times New Roman"/>
          <w:sz w:val="24"/>
          <w:szCs w:val="24"/>
        </w:rPr>
        <w:footnoteReference w:id="10"/>
      </w:r>
      <w:r w:rsidR="00B86405" w:rsidRPr="00110374">
        <w:rPr>
          <w:rFonts w:ascii="Times New Roman" w:hAnsi="Times New Roman" w:cs="Times New Roman"/>
          <w:sz w:val="24"/>
          <w:szCs w:val="24"/>
        </w:rPr>
        <w:t>.”</w:t>
      </w:r>
    </w:p>
    <w:p w14:paraId="1EFA2CB1" w14:textId="6F365118" w:rsidR="00B6320F" w:rsidRDefault="00F53B8A" w:rsidP="00110374">
      <w:pPr>
        <w:spacing w:after="0" w:line="360" w:lineRule="auto"/>
        <w:jc w:val="both"/>
        <w:rPr>
          <w:rFonts w:ascii="Times New Roman" w:hAnsi="Times New Roman" w:cs="Times New Roman"/>
          <w:color w:val="29292A"/>
          <w:sz w:val="24"/>
          <w:szCs w:val="24"/>
        </w:rPr>
      </w:pPr>
      <w:r>
        <w:rPr>
          <w:rFonts w:ascii="Times New Roman" w:hAnsi="Times New Roman" w:cs="Times New Roman"/>
          <w:color w:val="29292A"/>
          <w:sz w:val="24"/>
          <w:szCs w:val="24"/>
        </w:rPr>
        <w:t>In addition to that u</w:t>
      </w:r>
      <w:r w:rsidRPr="00F53B8A">
        <w:rPr>
          <w:rFonts w:ascii="Times New Roman" w:hAnsi="Times New Roman" w:cs="Times New Roman"/>
          <w:color w:val="29292A"/>
          <w:sz w:val="24"/>
          <w:szCs w:val="24"/>
        </w:rPr>
        <w:t xml:space="preserve">nless there are client instructions or regulations to the contrary, a solicitor or law firm must keep client documents for seven years following the conclusion or termination of the engagement. Daubney J held that a solicitor to whom a testator entrusts a testamentary document for safekeeping retains that document as bailee </w:t>
      </w:r>
      <w:r w:rsidRPr="00F53B8A">
        <w:rPr>
          <w:rFonts w:ascii="Times New Roman" w:hAnsi="Times New Roman" w:cs="Times New Roman"/>
          <w:i/>
          <w:iCs/>
          <w:color w:val="29292A"/>
          <w:sz w:val="24"/>
          <w:szCs w:val="24"/>
        </w:rPr>
        <w:t xml:space="preserve">in </w:t>
      </w:r>
      <w:bookmarkStart w:id="10" w:name="_Hlk84013077"/>
      <w:r w:rsidRPr="00F53B8A">
        <w:rPr>
          <w:rFonts w:ascii="Times New Roman" w:hAnsi="Times New Roman" w:cs="Times New Roman"/>
          <w:i/>
          <w:iCs/>
          <w:color w:val="29292A"/>
          <w:sz w:val="24"/>
          <w:szCs w:val="24"/>
        </w:rPr>
        <w:t>Public Trustee of Queensland as a Corporation S</w:t>
      </w:r>
      <w:r>
        <w:rPr>
          <w:rFonts w:ascii="Times New Roman" w:hAnsi="Times New Roman" w:cs="Times New Roman"/>
          <w:i/>
          <w:iCs/>
          <w:color w:val="29292A"/>
          <w:sz w:val="24"/>
          <w:szCs w:val="24"/>
        </w:rPr>
        <w:t>ole</w:t>
      </w:r>
      <w:bookmarkEnd w:id="10"/>
      <w:r>
        <w:rPr>
          <w:rStyle w:val="FootnoteReference"/>
          <w:rFonts w:ascii="Times New Roman" w:hAnsi="Times New Roman" w:cs="Times New Roman"/>
          <w:i/>
          <w:iCs/>
          <w:color w:val="29292A"/>
          <w:sz w:val="24"/>
          <w:szCs w:val="24"/>
        </w:rPr>
        <w:footnoteReference w:id="11"/>
      </w:r>
      <w:r w:rsidRPr="00F53B8A">
        <w:rPr>
          <w:rFonts w:ascii="Times New Roman" w:hAnsi="Times New Roman" w:cs="Times New Roman"/>
          <w:color w:val="29292A"/>
          <w:sz w:val="24"/>
          <w:szCs w:val="24"/>
        </w:rPr>
        <w:t xml:space="preserve">. </w:t>
      </w:r>
      <w:r w:rsidR="006448E0" w:rsidRPr="00110374">
        <w:rPr>
          <w:rFonts w:ascii="Times New Roman" w:hAnsi="Times New Roman" w:cs="Times New Roman"/>
          <w:color w:val="29292A"/>
          <w:sz w:val="24"/>
          <w:szCs w:val="24"/>
        </w:rPr>
        <w:t>The file that was sent to your client Ruth on 16</w:t>
      </w:r>
      <w:r w:rsidR="006448E0" w:rsidRPr="00110374">
        <w:rPr>
          <w:rFonts w:ascii="Times New Roman" w:hAnsi="Times New Roman" w:cs="Times New Roman"/>
          <w:color w:val="29292A"/>
          <w:sz w:val="24"/>
          <w:szCs w:val="24"/>
          <w:vertAlign w:val="superscript"/>
        </w:rPr>
        <w:t>th</w:t>
      </w:r>
      <w:r w:rsidR="006448E0" w:rsidRPr="00110374">
        <w:rPr>
          <w:rFonts w:ascii="Times New Roman" w:hAnsi="Times New Roman" w:cs="Times New Roman"/>
          <w:color w:val="29292A"/>
          <w:sz w:val="24"/>
          <w:szCs w:val="24"/>
        </w:rPr>
        <w:t xml:space="preserve"> May 2021 for which she had to bear the expense of $150 without having any prior knowledge and even no information was communicated by you regarding the same amounts to negligent practice</w:t>
      </w:r>
      <w:r>
        <w:rPr>
          <w:rStyle w:val="FootnoteReference"/>
          <w:rFonts w:ascii="Times New Roman" w:hAnsi="Times New Roman" w:cs="Times New Roman"/>
          <w:color w:val="29292A"/>
          <w:sz w:val="24"/>
          <w:szCs w:val="24"/>
        </w:rPr>
        <w:footnoteReference w:id="12"/>
      </w:r>
      <w:r w:rsidR="006448E0" w:rsidRPr="00110374">
        <w:rPr>
          <w:rFonts w:ascii="Times New Roman" w:hAnsi="Times New Roman" w:cs="Times New Roman"/>
          <w:color w:val="29292A"/>
          <w:sz w:val="24"/>
          <w:szCs w:val="24"/>
        </w:rPr>
        <w:t xml:space="preserve"> and professional misconduct</w:t>
      </w:r>
      <w:r w:rsidR="006448E0" w:rsidRPr="00110374">
        <w:rPr>
          <w:rStyle w:val="FootnoteReference"/>
          <w:rFonts w:ascii="Times New Roman" w:hAnsi="Times New Roman" w:cs="Times New Roman"/>
          <w:color w:val="29292A"/>
          <w:sz w:val="24"/>
          <w:szCs w:val="24"/>
        </w:rPr>
        <w:footnoteReference w:id="13"/>
      </w:r>
      <w:r w:rsidR="006448E0" w:rsidRPr="00110374">
        <w:rPr>
          <w:rFonts w:ascii="Times New Roman" w:hAnsi="Times New Roman" w:cs="Times New Roman"/>
          <w:color w:val="29292A"/>
          <w:sz w:val="24"/>
          <w:szCs w:val="24"/>
        </w:rPr>
        <w:t xml:space="preserve"> upon your end. </w:t>
      </w:r>
    </w:p>
    <w:p w14:paraId="11D1F644" w14:textId="77777777" w:rsidR="00AA718F" w:rsidRPr="00AA718F" w:rsidRDefault="00AA718F" w:rsidP="00110374">
      <w:pPr>
        <w:spacing w:after="0" w:line="360" w:lineRule="auto"/>
        <w:jc w:val="both"/>
        <w:rPr>
          <w:rFonts w:ascii="Times New Roman" w:hAnsi="Times New Roman" w:cs="Times New Roman"/>
          <w:color w:val="29292A"/>
          <w:sz w:val="24"/>
          <w:szCs w:val="24"/>
        </w:rPr>
      </w:pPr>
    </w:p>
    <w:p w14:paraId="1251628A" w14:textId="306C4A67" w:rsidR="00110374" w:rsidRPr="00AA718F" w:rsidRDefault="006448E0" w:rsidP="00AA718F">
      <w:pPr>
        <w:spacing w:line="360" w:lineRule="auto"/>
        <w:jc w:val="both"/>
        <w:rPr>
          <w:rFonts w:ascii="Times New Roman" w:hAnsi="Times New Roman" w:cs="Times New Roman"/>
          <w:sz w:val="24"/>
          <w:szCs w:val="24"/>
          <w:u w:val="single"/>
        </w:rPr>
      </w:pPr>
      <w:r w:rsidRPr="00AA718F">
        <w:rPr>
          <w:rFonts w:ascii="Times New Roman" w:hAnsi="Times New Roman" w:cs="Times New Roman"/>
          <w:sz w:val="24"/>
          <w:szCs w:val="24"/>
          <w:u w:val="single"/>
        </w:rPr>
        <w:t>Conclusion</w:t>
      </w:r>
    </w:p>
    <w:p w14:paraId="54CF8F14" w14:textId="6B6818D9" w:rsidR="006448E0" w:rsidRPr="00110374" w:rsidRDefault="006448E0" w:rsidP="00110374">
      <w:pPr>
        <w:spacing w:after="0" w:line="360" w:lineRule="auto"/>
        <w:jc w:val="both"/>
        <w:rPr>
          <w:rFonts w:ascii="Times New Roman" w:eastAsia="Times New Roman" w:hAnsi="Times New Roman" w:cs="Times New Roman"/>
          <w:color w:val="000000" w:themeColor="text1"/>
          <w:sz w:val="24"/>
          <w:szCs w:val="24"/>
          <w:lang w:eastAsia="en-IN"/>
        </w:rPr>
      </w:pPr>
      <w:r w:rsidRPr="00110374">
        <w:rPr>
          <w:rFonts w:ascii="Times New Roman" w:eastAsia="Times New Roman" w:hAnsi="Times New Roman" w:cs="Times New Roman"/>
          <w:color w:val="000000" w:themeColor="text1"/>
          <w:sz w:val="24"/>
          <w:szCs w:val="24"/>
          <w:lang w:eastAsia="en-IN"/>
        </w:rPr>
        <w:t>You owe</w:t>
      </w:r>
      <w:r w:rsidR="00511F78">
        <w:rPr>
          <w:rFonts w:ascii="Times New Roman" w:eastAsia="Times New Roman" w:hAnsi="Times New Roman" w:cs="Times New Roman"/>
          <w:color w:val="000000" w:themeColor="text1"/>
          <w:sz w:val="24"/>
          <w:szCs w:val="24"/>
          <w:lang w:eastAsia="en-IN"/>
        </w:rPr>
        <w:t xml:space="preserve"> </w:t>
      </w:r>
      <w:r w:rsidRPr="00110374">
        <w:rPr>
          <w:rFonts w:ascii="Times New Roman" w:eastAsia="Times New Roman" w:hAnsi="Times New Roman" w:cs="Times New Roman"/>
          <w:color w:val="000000" w:themeColor="text1"/>
          <w:sz w:val="24"/>
          <w:szCs w:val="24"/>
          <w:lang w:eastAsia="en-IN"/>
        </w:rPr>
        <w:t>responsive communication to all of your client</w:t>
      </w:r>
      <w:r w:rsidR="00511F78">
        <w:rPr>
          <w:rFonts w:ascii="Times New Roman" w:eastAsia="Times New Roman" w:hAnsi="Times New Roman" w:cs="Times New Roman"/>
          <w:color w:val="000000" w:themeColor="text1"/>
          <w:sz w:val="24"/>
          <w:szCs w:val="24"/>
          <w:lang w:eastAsia="en-IN"/>
        </w:rPr>
        <w:t>s</w:t>
      </w:r>
      <w:r w:rsidRPr="00110374">
        <w:rPr>
          <w:rFonts w:ascii="Times New Roman" w:eastAsia="Times New Roman" w:hAnsi="Times New Roman" w:cs="Times New Roman"/>
          <w:color w:val="000000" w:themeColor="text1"/>
          <w:sz w:val="24"/>
          <w:szCs w:val="24"/>
          <w:lang w:eastAsia="en-IN"/>
        </w:rPr>
        <w:t xml:space="preserve"> including Ruth. So, you cannot give any such excuse as you took months to revert to you</w:t>
      </w:r>
      <w:r w:rsidR="00891A4B">
        <w:rPr>
          <w:rFonts w:ascii="Times New Roman" w:eastAsia="Times New Roman" w:hAnsi="Times New Roman" w:cs="Times New Roman"/>
          <w:color w:val="000000" w:themeColor="text1"/>
          <w:sz w:val="24"/>
          <w:szCs w:val="24"/>
          <w:lang w:eastAsia="en-IN"/>
        </w:rPr>
        <w:t>r</w:t>
      </w:r>
      <w:r w:rsidRPr="00110374">
        <w:rPr>
          <w:rFonts w:ascii="Times New Roman" w:eastAsia="Times New Roman" w:hAnsi="Times New Roman" w:cs="Times New Roman"/>
          <w:color w:val="000000" w:themeColor="text1"/>
          <w:sz w:val="24"/>
          <w:szCs w:val="24"/>
          <w:lang w:eastAsia="en-IN"/>
        </w:rPr>
        <w:t xml:space="preserve"> client as you were busy with your other clients.</w:t>
      </w:r>
    </w:p>
    <w:p w14:paraId="4FCF2B41" w14:textId="0A8F5BEB" w:rsidR="006448E0" w:rsidRPr="00B43E1D" w:rsidRDefault="006448E0" w:rsidP="00B43E1D">
      <w:pPr>
        <w:spacing w:line="360" w:lineRule="auto"/>
        <w:jc w:val="both"/>
        <w:rPr>
          <w:rFonts w:ascii="Times New Roman" w:hAnsi="Times New Roman" w:cs="Times New Roman"/>
          <w:sz w:val="24"/>
          <w:szCs w:val="24"/>
        </w:rPr>
      </w:pPr>
      <w:r w:rsidRPr="00B43E1D">
        <w:rPr>
          <w:rFonts w:ascii="Times New Roman" w:hAnsi="Times New Roman" w:cs="Times New Roman"/>
          <w:sz w:val="24"/>
          <w:szCs w:val="24"/>
        </w:rPr>
        <w:t xml:space="preserve">Being a solicitor, you have an ethical obligation to represent the clients' best interests and respond to messages as soon as possible. </w:t>
      </w:r>
      <w:r w:rsidR="00511F78" w:rsidRPr="00B43E1D">
        <w:rPr>
          <w:rFonts w:ascii="Times New Roman" w:hAnsi="Times New Roman" w:cs="Times New Roman"/>
          <w:sz w:val="24"/>
          <w:szCs w:val="24"/>
        </w:rPr>
        <w:t>Because</w:t>
      </w:r>
      <w:r w:rsidRPr="00B43E1D">
        <w:rPr>
          <w:rFonts w:ascii="Times New Roman" w:hAnsi="Times New Roman" w:cs="Times New Roman"/>
          <w:sz w:val="24"/>
          <w:szCs w:val="24"/>
        </w:rPr>
        <w:t xml:space="preserve"> you were busy with your other clients and </w:t>
      </w:r>
      <w:r w:rsidRPr="00B43E1D">
        <w:rPr>
          <w:rFonts w:ascii="Times New Roman" w:hAnsi="Times New Roman" w:cs="Times New Roman"/>
          <w:sz w:val="24"/>
          <w:szCs w:val="24"/>
        </w:rPr>
        <w:lastRenderedPageBreak/>
        <w:t xml:space="preserve">therefore not available 24 hours a day, still you should nevertheless reply to your </w:t>
      </w:r>
      <w:r w:rsidR="00891A4B" w:rsidRPr="00B43E1D">
        <w:rPr>
          <w:rFonts w:ascii="Times New Roman" w:hAnsi="Times New Roman" w:cs="Times New Roman"/>
          <w:sz w:val="24"/>
          <w:szCs w:val="24"/>
        </w:rPr>
        <w:t xml:space="preserve">every </w:t>
      </w:r>
      <w:r w:rsidRPr="00B43E1D">
        <w:rPr>
          <w:rFonts w:ascii="Times New Roman" w:hAnsi="Times New Roman" w:cs="Times New Roman"/>
          <w:sz w:val="24"/>
          <w:szCs w:val="24"/>
        </w:rPr>
        <w:t xml:space="preserve">client </w:t>
      </w:r>
      <w:r w:rsidR="00511F78" w:rsidRPr="00B43E1D">
        <w:rPr>
          <w:rFonts w:ascii="Times New Roman" w:hAnsi="Times New Roman" w:cs="Times New Roman"/>
          <w:sz w:val="24"/>
          <w:szCs w:val="24"/>
        </w:rPr>
        <w:t>promptly</w:t>
      </w:r>
      <w:r w:rsidRPr="00B43E1D">
        <w:rPr>
          <w:rFonts w:ascii="Times New Roman" w:hAnsi="Times New Roman" w:cs="Times New Roman"/>
          <w:sz w:val="24"/>
          <w:szCs w:val="24"/>
        </w:rPr>
        <w:t xml:space="preserve"> as you owe an ethical and legal duty towards them.</w:t>
      </w:r>
    </w:p>
    <w:p w14:paraId="0387F7B4" w14:textId="38C5FF9E" w:rsidR="00110374" w:rsidRPr="00B43E1D" w:rsidRDefault="00962BD6" w:rsidP="00B43E1D">
      <w:pPr>
        <w:spacing w:line="360" w:lineRule="auto"/>
        <w:jc w:val="both"/>
        <w:rPr>
          <w:rFonts w:ascii="Times New Roman" w:hAnsi="Times New Roman" w:cs="Times New Roman"/>
          <w:sz w:val="24"/>
          <w:szCs w:val="24"/>
        </w:rPr>
      </w:pPr>
      <w:r w:rsidRPr="00B43E1D">
        <w:rPr>
          <w:rFonts w:ascii="Times New Roman" w:hAnsi="Times New Roman" w:cs="Times New Roman"/>
          <w:b/>
          <w:bCs/>
          <w:sz w:val="24"/>
          <w:szCs w:val="24"/>
        </w:rPr>
        <w:t>Darlene Shell</w:t>
      </w:r>
      <w:r w:rsidR="006658DE" w:rsidRPr="00B43E1D">
        <w:rPr>
          <w:rFonts w:ascii="Times New Roman" w:hAnsi="Times New Roman" w:cs="Times New Roman"/>
          <w:b/>
          <w:bCs/>
          <w:sz w:val="24"/>
          <w:szCs w:val="24"/>
        </w:rPr>
        <w:t xml:space="preserve"> matter</w:t>
      </w:r>
      <w:r w:rsidR="006658DE" w:rsidRPr="00B43E1D">
        <w:rPr>
          <w:rFonts w:ascii="Times New Roman" w:hAnsi="Times New Roman" w:cs="Times New Roman"/>
          <w:sz w:val="24"/>
          <w:szCs w:val="24"/>
        </w:rPr>
        <w:t xml:space="preserve"> [Breach of professionalism and misconduct]</w:t>
      </w:r>
    </w:p>
    <w:p w14:paraId="6063FAE8" w14:textId="645C65DE" w:rsidR="00AC4712" w:rsidRPr="00AC4712" w:rsidRDefault="00CC0676" w:rsidP="006531AC">
      <w:pPr>
        <w:spacing w:line="360" w:lineRule="auto"/>
        <w:jc w:val="both"/>
        <w:rPr>
          <w:rFonts w:ascii="Times New Roman" w:hAnsi="Times New Roman" w:cs="Times New Roman"/>
          <w:sz w:val="24"/>
          <w:szCs w:val="24"/>
          <w:u w:val="single"/>
          <w:lang w:val="en-US"/>
        </w:rPr>
      </w:pPr>
      <w:r w:rsidRPr="00AC4712">
        <w:rPr>
          <w:rFonts w:ascii="Times New Roman" w:hAnsi="Times New Roman" w:cs="Times New Roman"/>
          <w:sz w:val="24"/>
          <w:szCs w:val="24"/>
          <w:u w:val="single"/>
          <w:lang w:val="en-US"/>
        </w:rPr>
        <w:t>Issue</w:t>
      </w:r>
    </w:p>
    <w:p w14:paraId="166200A5" w14:textId="026CC5AE" w:rsidR="00962BD6" w:rsidRPr="00110374" w:rsidRDefault="00962BD6" w:rsidP="00110374">
      <w:pPr>
        <w:pStyle w:val="NoSpacing"/>
        <w:spacing w:line="360" w:lineRule="auto"/>
        <w:jc w:val="both"/>
        <w:rPr>
          <w:rFonts w:ascii="Times New Roman" w:hAnsi="Times New Roman" w:cs="Times New Roman"/>
          <w:sz w:val="24"/>
          <w:szCs w:val="24"/>
        </w:rPr>
      </w:pPr>
      <w:r w:rsidRPr="00110374">
        <w:rPr>
          <w:rFonts w:ascii="Times New Roman" w:hAnsi="Times New Roman" w:cs="Times New Roman"/>
          <w:sz w:val="24"/>
          <w:szCs w:val="24"/>
          <w:lang w:val="en-US"/>
        </w:rPr>
        <w:t xml:space="preserve">You have signed an agreement with fund law whereby you have given the undertaking </w:t>
      </w:r>
      <w:r w:rsidRPr="00110374">
        <w:rPr>
          <w:rFonts w:ascii="Times New Roman" w:hAnsi="Times New Roman" w:cs="Times New Roman"/>
          <w:sz w:val="24"/>
          <w:szCs w:val="24"/>
        </w:rPr>
        <w:t xml:space="preserve">to provide Fund Law with progress reports </w:t>
      </w:r>
      <w:r w:rsidR="00511F78">
        <w:rPr>
          <w:rFonts w:ascii="Times New Roman" w:hAnsi="Times New Roman" w:cs="Times New Roman"/>
          <w:sz w:val="24"/>
          <w:szCs w:val="24"/>
        </w:rPr>
        <w:t>concerning</w:t>
      </w:r>
      <w:r w:rsidRPr="00110374">
        <w:rPr>
          <w:rFonts w:ascii="Times New Roman" w:hAnsi="Times New Roman" w:cs="Times New Roman"/>
          <w:sz w:val="24"/>
          <w:szCs w:val="24"/>
        </w:rPr>
        <w:t xml:space="preserve"> the litigation at least every three months. </w:t>
      </w:r>
      <w:r w:rsidR="00511F78">
        <w:rPr>
          <w:rFonts w:ascii="Times New Roman" w:hAnsi="Times New Roman" w:cs="Times New Roman"/>
          <w:sz w:val="24"/>
          <w:szCs w:val="24"/>
        </w:rPr>
        <w:t>Despite</w:t>
      </w:r>
      <w:r w:rsidRPr="00110374">
        <w:rPr>
          <w:rFonts w:ascii="Times New Roman" w:hAnsi="Times New Roman" w:cs="Times New Roman"/>
          <w:sz w:val="24"/>
          <w:szCs w:val="24"/>
        </w:rPr>
        <w:t xml:space="preserve"> </w:t>
      </w:r>
      <w:r w:rsidR="00F70A1C">
        <w:rPr>
          <w:rFonts w:ascii="Times New Roman" w:hAnsi="Times New Roman" w:cs="Times New Roman"/>
          <w:sz w:val="24"/>
          <w:szCs w:val="24"/>
        </w:rPr>
        <w:t>the</w:t>
      </w:r>
      <w:r w:rsidRPr="00110374">
        <w:rPr>
          <w:rFonts w:ascii="Times New Roman" w:hAnsi="Times New Roman" w:cs="Times New Roman"/>
          <w:sz w:val="24"/>
          <w:szCs w:val="24"/>
        </w:rPr>
        <w:t xml:space="preserve"> undertaking, you have not abided with the terms of the agreement </w:t>
      </w:r>
      <w:r w:rsidR="00511F78">
        <w:rPr>
          <w:rFonts w:ascii="Times New Roman" w:hAnsi="Times New Roman" w:cs="Times New Roman"/>
          <w:sz w:val="24"/>
          <w:szCs w:val="24"/>
        </w:rPr>
        <w:t>for</w:t>
      </w:r>
      <w:r w:rsidRPr="00110374">
        <w:rPr>
          <w:rFonts w:ascii="Times New Roman" w:hAnsi="Times New Roman" w:cs="Times New Roman"/>
          <w:sz w:val="24"/>
          <w:szCs w:val="24"/>
        </w:rPr>
        <w:t xml:space="preserve"> the second</w:t>
      </w:r>
      <w:r w:rsidR="00511F78">
        <w:rPr>
          <w:rFonts w:ascii="Times New Roman" w:hAnsi="Times New Roman" w:cs="Times New Roman"/>
          <w:sz w:val="24"/>
          <w:szCs w:val="24"/>
        </w:rPr>
        <w:t>,</w:t>
      </w:r>
      <w:r w:rsidRPr="00110374">
        <w:rPr>
          <w:rFonts w:ascii="Times New Roman" w:hAnsi="Times New Roman" w:cs="Times New Roman"/>
          <w:sz w:val="24"/>
          <w:szCs w:val="24"/>
        </w:rPr>
        <w:t xml:space="preserve"> third and fourth progress report. </w:t>
      </w:r>
    </w:p>
    <w:p w14:paraId="2D6D8855" w14:textId="48C387A3" w:rsidR="00576BAA" w:rsidRPr="00110374" w:rsidRDefault="00576BAA" w:rsidP="00110374">
      <w:pPr>
        <w:pStyle w:val="NoSpacing"/>
        <w:spacing w:line="360" w:lineRule="auto"/>
        <w:jc w:val="both"/>
        <w:rPr>
          <w:rFonts w:ascii="Times New Roman" w:hAnsi="Times New Roman" w:cs="Times New Roman"/>
          <w:sz w:val="24"/>
          <w:szCs w:val="24"/>
        </w:rPr>
      </w:pPr>
      <w:r w:rsidRPr="00110374">
        <w:rPr>
          <w:rFonts w:ascii="Times New Roman" w:hAnsi="Times New Roman" w:cs="Times New Roman"/>
          <w:sz w:val="24"/>
          <w:szCs w:val="24"/>
        </w:rPr>
        <w:t>Summarising your conduct as follows:</w:t>
      </w:r>
    </w:p>
    <w:p w14:paraId="48BF7090" w14:textId="288F00F0" w:rsidR="00962BD6" w:rsidRPr="00110374" w:rsidRDefault="00962BD6" w:rsidP="00110374">
      <w:pPr>
        <w:pStyle w:val="NoSpacing"/>
        <w:numPr>
          <w:ilvl w:val="0"/>
          <w:numId w:val="7"/>
        </w:numPr>
        <w:spacing w:line="360" w:lineRule="auto"/>
        <w:jc w:val="both"/>
        <w:rPr>
          <w:rFonts w:ascii="Times New Roman" w:hAnsi="Times New Roman" w:cs="Times New Roman"/>
          <w:sz w:val="24"/>
          <w:szCs w:val="24"/>
        </w:rPr>
      </w:pPr>
      <w:r w:rsidRPr="00110374">
        <w:rPr>
          <w:rFonts w:ascii="Times New Roman" w:hAnsi="Times New Roman" w:cs="Times New Roman"/>
          <w:sz w:val="24"/>
          <w:szCs w:val="24"/>
        </w:rPr>
        <w:t>You have submitted your second Report on 18</w:t>
      </w:r>
      <w:r w:rsidRPr="00110374">
        <w:rPr>
          <w:rFonts w:ascii="Times New Roman" w:hAnsi="Times New Roman" w:cs="Times New Roman"/>
          <w:sz w:val="24"/>
          <w:szCs w:val="24"/>
          <w:vertAlign w:val="superscript"/>
        </w:rPr>
        <w:t>th</w:t>
      </w:r>
      <w:r w:rsidRPr="00110374">
        <w:rPr>
          <w:rFonts w:ascii="Times New Roman" w:hAnsi="Times New Roman" w:cs="Times New Roman"/>
          <w:sz w:val="24"/>
          <w:szCs w:val="24"/>
        </w:rPr>
        <w:t xml:space="preserve"> February 2020, which you were supposed to submit within 15 November 2019.</w:t>
      </w:r>
    </w:p>
    <w:p w14:paraId="734E2E1C" w14:textId="505DB7AA" w:rsidR="00962BD6" w:rsidRPr="00110374" w:rsidRDefault="00962BD6" w:rsidP="00110374">
      <w:pPr>
        <w:pStyle w:val="NoSpacing"/>
        <w:numPr>
          <w:ilvl w:val="0"/>
          <w:numId w:val="7"/>
        </w:numPr>
        <w:spacing w:line="360" w:lineRule="auto"/>
        <w:jc w:val="both"/>
        <w:rPr>
          <w:rFonts w:ascii="Times New Roman" w:hAnsi="Times New Roman" w:cs="Times New Roman"/>
          <w:sz w:val="24"/>
          <w:szCs w:val="24"/>
        </w:rPr>
      </w:pPr>
      <w:r w:rsidRPr="00110374">
        <w:rPr>
          <w:rFonts w:ascii="Times New Roman" w:hAnsi="Times New Roman" w:cs="Times New Roman"/>
          <w:sz w:val="24"/>
          <w:szCs w:val="24"/>
        </w:rPr>
        <w:t>The third progress report was required to be submitted on 15</w:t>
      </w:r>
      <w:r w:rsidRPr="00110374">
        <w:rPr>
          <w:rFonts w:ascii="Times New Roman" w:hAnsi="Times New Roman" w:cs="Times New Roman"/>
          <w:sz w:val="24"/>
          <w:szCs w:val="24"/>
          <w:vertAlign w:val="superscript"/>
        </w:rPr>
        <w:t>th</w:t>
      </w:r>
      <w:r w:rsidRPr="00110374">
        <w:rPr>
          <w:rFonts w:ascii="Times New Roman" w:hAnsi="Times New Roman" w:cs="Times New Roman"/>
          <w:sz w:val="24"/>
          <w:szCs w:val="24"/>
        </w:rPr>
        <w:t xml:space="preserve"> February 2020, but you delayed and submitted it on 17 November 2020.</w:t>
      </w:r>
    </w:p>
    <w:p w14:paraId="194BD44C" w14:textId="48E65192" w:rsidR="00962BD6" w:rsidRDefault="00962BD6" w:rsidP="00110374">
      <w:pPr>
        <w:pStyle w:val="NoSpacing"/>
        <w:numPr>
          <w:ilvl w:val="0"/>
          <w:numId w:val="7"/>
        </w:numPr>
        <w:spacing w:line="360" w:lineRule="auto"/>
        <w:jc w:val="both"/>
        <w:rPr>
          <w:rFonts w:ascii="Times New Roman" w:hAnsi="Times New Roman" w:cs="Times New Roman"/>
          <w:sz w:val="24"/>
          <w:szCs w:val="24"/>
          <w:lang w:val="en-US"/>
        </w:rPr>
      </w:pPr>
      <w:r w:rsidRPr="00110374">
        <w:rPr>
          <w:rFonts w:ascii="Times New Roman" w:hAnsi="Times New Roman" w:cs="Times New Roman"/>
          <w:sz w:val="24"/>
          <w:szCs w:val="24"/>
          <w:lang w:val="en-US"/>
        </w:rPr>
        <w:t>In addition to that the fourth progress report which was supposed to be submitted on 15</w:t>
      </w:r>
      <w:r w:rsidRPr="00110374">
        <w:rPr>
          <w:rFonts w:ascii="Times New Roman" w:hAnsi="Times New Roman" w:cs="Times New Roman"/>
          <w:sz w:val="24"/>
          <w:szCs w:val="24"/>
          <w:vertAlign w:val="superscript"/>
          <w:lang w:val="en-US"/>
        </w:rPr>
        <w:t>th</w:t>
      </w:r>
      <w:r w:rsidRPr="00110374">
        <w:rPr>
          <w:rFonts w:ascii="Times New Roman" w:hAnsi="Times New Roman" w:cs="Times New Roman"/>
          <w:sz w:val="24"/>
          <w:szCs w:val="24"/>
          <w:lang w:val="en-US"/>
        </w:rPr>
        <w:t xml:space="preserve"> May 2020, you submitted on 26 May 202</w:t>
      </w:r>
      <w:r w:rsidR="00C826EE">
        <w:rPr>
          <w:rFonts w:ascii="Times New Roman" w:hAnsi="Times New Roman" w:cs="Times New Roman"/>
          <w:sz w:val="24"/>
          <w:szCs w:val="24"/>
          <w:lang w:val="en-US"/>
        </w:rPr>
        <w:t>1</w:t>
      </w:r>
      <w:r w:rsidRPr="00110374">
        <w:rPr>
          <w:rFonts w:ascii="Times New Roman" w:hAnsi="Times New Roman" w:cs="Times New Roman"/>
          <w:sz w:val="24"/>
          <w:szCs w:val="24"/>
          <w:lang w:val="en-US"/>
        </w:rPr>
        <w:t>.</w:t>
      </w:r>
    </w:p>
    <w:p w14:paraId="1DAD45CC" w14:textId="758351E3" w:rsidR="005272DD" w:rsidRPr="00B6320F" w:rsidRDefault="00CB2A77" w:rsidP="00B6320F">
      <w:pPr>
        <w:pStyle w:val="NoSpacing"/>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per the terms of the funding agreement you were required to advise fund law regarding </w:t>
      </w:r>
      <w:r w:rsidRPr="00CB2A77">
        <w:rPr>
          <w:rFonts w:ascii="Times New Roman" w:hAnsi="Times New Roman" w:cs="Times New Roman"/>
          <w:sz w:val="24"/>
          <w:szCs w:val="24"/>
          <w:lang w:val="en-US"/>
        </w:rPr>
        <w:t xml:space="preserve">the </w:t>
      </w:r>
      <w:r w:rsidRPr="00CB2A77">
        <w:rPr>
          <w:rFonts w:ascii="Times New Roman" w:hAnsi="Times New Roman" w:cs="Times New Roman"/>
          <w:sz w:val="24"/>
          <w:szCs w:val="24"/>
        </w:rPr>
        <w:t>sum payment from Workcover</w:t>
      </w:r>
      <w:r>
        <w:rPr>
          <w:rFonts w:ascii="Times New Roman" w:hAnsi="Times New Roman" w:cs="Times New Roman"/>
          <w:sz w:val="24"/>
          <w:szCs w:val="24"/>
        </w:rPr>
        <w:t xml:space="preserve"> received by your client</w:t>
      </w:r>
      <w:r w:rsidRPr="00CB2A77">
        <w:rPr>
          <w:rFonts w:ascii="Times New Roman" w:hAnsi="Times New Roman" w:cs="Times New Roman"/>
          <w:sz w:val="24"/>
          <w:szCs w:val="24"/>
        </w:rPr>
        <w:t xml:space="preserve"> amounting to approximately $180,000.</w:t>
      </w:r>
    </w:p>
    <w:p w14:paraId="140F1CF8" w14:textId="77777777" w:rsidR="005272DD" w:rsidRPr="005272DD" w:rsidRDefault="005272DD">
      <w:pPr>
        <w:pStyle w:val="FootnoteText"/>
        <w:rPr>
          <w:rFonts w:ascii="Times New Roman" w:hAnsi="Times New Roman" w:cs="Times New Roman"/>
          <w:color w:val="000000" w:themeColor="text1"/>
          <w:lang w:val="en-US"/>
        </w:rPr>
      </w:pPr>
    </w:p>
    <w:p w14:paraId="6BBB7183" w14:textId="0D028A71" w:rsidR="00AC4712" w:rsidRPr="00AC4712" w:rsidRDefault="003C1A2D" w:rsidP="00921DE5">
      <w:pPr>
        <w:spacing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t>Rule</w:t>
      </w:r>
    </w:p>
    <w:p w14:paraId="64177B33" w14:textId="1F953CEC" w:rsidR="003C1A2D" w:rsidRDefault="00C4687C" w:rsidP="00110374">
      <w:pPr>
        <w:pStyle w:val="NoSpacing"/>
        <w:spacing w:line="360" w:lineRule="auto"/>
        <w:jc w:val="both"/>
        <w:rPr>
          <w:rFonts w:ascii="Times New Roman" w:hAnsi="Times New Roman" w:cs="Times New Roman"/>
          <w:sz w:val="24"/>
          <w:szCs w:val="24"/>
          <w:lang w:val="en-US"/>
        </w:rPr>
      </w:pPr>
      <w:r w:rsidRPr="00C4687C">
        <w:rPr>
          <w:rFonts w:ascii="Times New Roman" w:hAnsi="Times New Roman" w:cs="Times New Roman"/>
          <w:sz w:val="24"/>
          <w:szCs w:val="24"/>
          <w:lang w:val="en-US"/>
        </w:rPr>
        <w:t xml:space="preserve">There are two distinct rules regarding undertakings in </w:t>
      </w:r>
      <w:r w:rsidR="002134AB">
        <w:rPr>
          <w:rFonts w:ascii="Times New Roman" w:hAnsi="Times New Roman" w:cs="Times New Roman"/>
          <w:sz w:val="24"/>
          <w:szCs w:val="24"/>
          <w:lang w:val="en-US"/>
        </w:rPr>
        <w:t>the</w:t>
      </w:r>
      <w:r w:rsidR="003C1A2D">
        <w:rPr>
          <w:rFonts w:ascii="Times New Roman" w:hAnsi="Times New Roman" w:cs="Times New Roman"/>
          <w:sz w:val="24"/>
          <w:szCs w:val="24"/>
          <w:lang w:val="en-US"/>
        </w:rPr>
        <w:t xml:space="preserve"> </w:t>
      </w:r>
      <w:r w:rsidR="00891A4B">
        <w:rPr>
          <w:rFonts w:ascii="Times New Roman" w:hAnsi="Times New Roman" w:cs="Times New Roman"/>
          <w:sz w:val="24"/>
          <w:szCs w:val="24"/>
          <w:lang w:val="en-US"/>
        </w:rPr>
        <w:t>L</w:t>
      </w:r>
      <w:r w:rsidR="003C1A2D">
        <w:rPr>
          <w:rFonts w:ascii="Times New Roman" w:hAnsi="Times New Roman" w:cs="Times New Roman"/>
          <w:sz w:val="24"/>
          <w:szCs w:val="24"/>
          <w:lang w:val="en-US"/>
        </w:rPr>
        <w:t>egal Profession Conduct Rule</w:t>
      </w:r>
      <w:r w:rsidRPr="00C4687C">
        <w:rPr>
          <w:rFonts w:ascii="Times New Roman" w:hAnsi="Times New Roman" w:cs="Times New Roman"/>
          <w:sz w:val="24"/>
          <w:szCs w:val="24"/>
          <w:lang w:val="en-US"/>
        </w:rPr>
        <w:t xml:space="preserve"> 6 </w:t>
      </w:r>
      <w:r w:rsidR="003C1A2D">
        <w:rPr>
          <w:rFonts w:ascii="Times New Roman" w:hAnsi="Times New Roman" w:cs="Times New Roman"/>
          <w:sz w:val="24"/>
          <w:szCs w:val="24"/>
          <w:lang w:val="en-US"/>
        </w:rPr>
        <w:t xml:space="preserve">of the </w:t>
      </w:r>
      <w:r w:rsidRPr="00C4687C">
        <w:rPr>
          <w:rFonts w:ascii="Times New Roman" w:hAnsi="Times New Roman" w:cs="Times New Roman"/>
          <w:sz w:val="24"/>
          <w:szCs w:val="24"/>
          <w:lang w:val="en-US"/>
        </w:rPr>
        <w:t>(Solicitor's Rules</w:t>
      </w:r>
      <w:r w:rsidR="00DF4B69">
        <w:rPr>
          <w:rStyle w:val="FootnoteReference"/>
          <w:rFonts w:ascii="Times New Roman" w:hAnsi="Times New Roman" w:cs="Times New Roman"/>
          <w:sz w:val="24"/>
          <w:szCs w:val="24"/>
          <w:lang w:val="en-US"/>
        </w:rPr>
        <w:footnoteReference w:id="14"/>
      </w:r>
      <w:r w:rsidRPr="00C4687C">
        <w:rPr>
          <w:rFonts w:ascii="Times New Roman" w:hAnsi="Times New Roman" w:cs="Times New Roman"/>
          <w:sz w:val="24"/>
          <w:szCs w:val="24"/>
          <w:lang w:val="en-US"/>
        </w:rPr>
        <w:t xml:space="preserve">) </w:t>
      </w:r>
      <w:r w:rsidR="003C1A2D">
        <w:rPr>
          <w:rFonts w:ascii="Times New Roman" w:hAnsi="Times New Roman" w:cs="Times New Roman"/>
          <w:sz w:val="24"/>
          <w:szCs w:val="24"/>
          <w:lang w:val="en-US"/>
        </w:rPr>
        <w:t xml:space="preserve">which </w:t>
      </w:r>
      <w:r w:rsidRPr="00C4687C">
        <w:rPr>
          <w:rFonts w:ascii="Times New Roman" w:hAnsi="Times New Roman" w:cs="Times New Roman"/>
          <w:sz w:val="24"/>
          <w:szCs w:val="24"/>
          <w:lang w:val="en-US"/>
        </w:rPr>
        <w:t xml:space="preserve">states that any undertaking made by a law practitioner (solicitor) with another party in legal practice, constitutes an undertaking on the part of the practitioner, and </w:t>
      </w:r>
      <w:bookmarkStart w:id="11" w:name="_Hlk84100403"/>
      <w:r w:rsidRPr="00C4687C">
        <w:rPr>
          <w:rFonts w:ascii="Times New Roman" w:hAnsi="Times New Roman" w:cs="Times New Roman"/>
          <w:sz w:val="24"/>
          <w:szCs w:val="24"/>
          <w:lang w:val="en-US"/>
        </w:rPr>
        <w:t xml:space="preserve">he must </w:t>
      </w:r>
      <w:r w:rsidR="00402E41" w:rsidRPr="00C4687C">
        <w:rPr>
          <w:rFonts w:ascii="Times New Roman" w:hAnsi="Times New Roman" w:cs="Times New Roman"/>
          <w:sz w:val="24"/>
          <w:szCs w:val="24"/>
          <w:lang w:val="en-US"/>
        </w:rPr>
        <w:t>hono</w:t>
      </w:r>
      <w:r w:rsidR="00511F78">
        <w:rPr>
          <w:rFonts w:ascii="Times New Roman" w:hAnsi="Times New Roman" w:cs="Times New Roman"/>
          <w:sz w:val="24"/>
          <w:szCs w:val="24"/>
          <w:lang w:val="en-US"/>
        </w:rPr>
        <w:t>u</w:t>
      </w:r>
      <w:r w:rsidR="00402E41" w:rsidRPr="00C4687C">
        <w:rPr>
          <w:rFonts w:ascii="Times New Roman" w:hAnsi="Times New Roman" w:cs="Times New Roman"/>
          <w:sz w:val="24"/>
          <w:szCs w:val="24"/>
          <w:lang w:val="en-US"/>
        </w:rPr>
        <w:t>r</w:t>
      </w:r>
      <w:r w:rsidRPr="00C4687C">
        <w:rPr>
          <w:rFonts w:ascii="Times New Roman" w:hAnsi="Times New Roman" w:cs="Times New Roman"/>
          <w:sz w:val="24"/>
          <w:szCs w:val="24"/>
          <w:lang w:val="en-US"/>
        </w:rPr>
        <w:t xml:space="preserve"> the undertaking strictly </w:t>
      </w:r>
      <w:r w:rsidR="00511F78">
        <w:rPr>
          <w:rFonts w:ascii="Times New Roman" w:hAnsi="Times New Roman" w:cs="Times New Roman"/>
          <w:sz w:val="24"/>
          <w:szCs w:val="24"/>
          <w:lang w:val="en-US"/>
        </w:rPr>
        <w:t>following</w:t>
      </w:r>
      <w:r w:rsidRPr="00C4687C">
        <w:rPr>
          <w:rFonts w:ascii="Times New Roman" w:hAnsi="Times New Roman" w:cs="Times New Roman"/>
          <w:sz w:val="24"/>
          <w:szCs w:val="24"/>
          <w:lang w:val="en-US"/>
        </w:rPr>
        <w:t xml:space="preserve"> its terms and within a specified</w:t>
      </w:r>
      <w:r w:rsidR="00511F78">
        <w:rPr>
          <w:rFonts w:ascii="Times New Roman" w:hAnsi="Times New Roman" w:cs="Times New Roman"/>
          <w:sz w:val="24"/>
          <w:szCs w:val="24"/>
          <w:lang w:val="en-US"/>
        </w:rPr>
        <w:t xml:space="preserve"> </w:t>
      </w:r>
      <w:r w:rsidRPr="00C4687C">
        <w:rPr>
          <w:rFonts w:ascii="Times New Roman" w:hAnsi="Times New Roman" w:cs="Times New Roman"/>
          <w:sz w:val="24"/>
          <w:szCs w:val="24"/>
          <w:lang w:val="en-US"/>
        </w:rPr>
        <w:t>period. </w:t>
      </w:r>
      <w:r>
        <w:rPr>
          <w:rFonts w:ascii="Times New Roman" w:hAnsi="Times New Roman" w:cs="Times New Roman"/>
          <w:sz w:val="24"/>
          <w:szCs w:val="24"/>
          <w:lang w:val="en-US"/>
        </w:rPr>
        <w:t xml:space="preserve"> </w:t>
      </w:r>
      <w:bookmarkEnd w:id="11"/>
      <w:r w:rsidR="00FC077D" w:rsidRPr="00110374">
        <w:rPr>
          <w:rFonts w:ascii="Times New Roman" w:hAnsi="Times New Roman" w:cs="Times New Roman"/>
          <w:sz w:val="24"/>
          <w:szCs w:val="24"/>
          <w:lang w:val="en-US"/>
        </w:rPr>
        <w:t>A</w:t>
      </w:r>
      <w:r w:rsidR="00962BD6" w:rsidRPr="00110374">
        <w:rPr>
          <w:rFonts w:ascii="Times New Roman" w:hAnsi="Times New Roman" w:cs="Times New Roman"/>
          <w:sz w:val="24"/>
          <w:szCs w:val="24"/>
          <w:lang w:val="en-US"/>
        </w:rPr>
        <w:t>s per your conduct</w:t>
      </w:r>
      <w:r w:rsidR="00511F78">
        <w:rPr>
          <w:rFonts w:ascii="Times New Roman" w:hAnsi="Times New Roman" w:cs="Times New Roman"/>
          <w:sz w:val="24"/>
          <w:szCs w:val="24"/>
          <w:lang w:val="en-US"/>
        </w:rPr>
        <w:t xml:space="preserve">, </w:t>
      </w:r>
      <w:r w:rsidR="00962BD6" w:rsidRPr="00110374">
        <w:rPr>
          <w:rFonts w:ascii="Times New Roman" w:hAnsi="Times New Roman" w:cs="Times New Roman"/>
          <w:sz w:val="24"/>
          <w:szCs w:val="24"/>
          <w:lang w:val="en-US"/>
        </w:rPr>
        <w:t xml:space="preserve">you </w:t>
      </w:r>
      <w:r w:rsidR="00FC077D" w:rsidRPr="00110374">
        <w:rPr>
          <w:rFonts w:ascii="Times New Roman" w:hAnsi="Times New Roman" w:cs="Times New Roman"/>
          <w:sz w:val="24"/>
          <w:szCs w:val="24"/>
          <w:lang w:val="en-US"/>
        </w:rPr>
        <w:t xml:space="preserve">should </w:t>
      </w:r>
      <w:r w:rsidR="00962BD6" w:rsidRPr="00110374">
        <w:rPr>
          <w:rFonts w:ascii="Times New Roman" w:hAnsi="Times New Roman" w:cs="Times New Roman"/>
          <w:sz w:val="24"/>
          <w:szCs w:val="24"/>
          <w:lang w:val="en-US"/>
        </w:rPr>
        <w:t>advise</w:t>
      </w:r>
      <w:r w:rsidR="00CB157A">
        <w:rPr>
          <w:rStyle w:val="FootnoteReference"/>
          <w:rFonts w:ascii="Times New Roman" w:hAnsi="Times New Roman" w:cs="Times New Roman"/>
          <w:sz w:val="24"/>
          <w:szCs w:val="24"/>
          <w:lang w:val="en-US"/>
        </w:rPr>
        <w:footnoteReference w:id="15"/>
      </w:r>
      <w:r w:rsidR="00962BD6" w:rsidRPr="00110374">
        <w:rPr>
          <w:rFonts w:ascii="Times New Roman" w:hAnsi="Times New Roman" w:cs="Times New Roman"/>
          <w:sz w:val="24"/>
          <w:szCs w:val="24"/>
          <w:lang w:val="en-US"/>
        </w:rPr>
        <w:t xml:space="preserve"> fund law </w:t>
      </w:r>
      <w:r w:rsidR="00511F78">
        <w:rPr>
          <w:rFonts w:ascii="Times New Roman" w:hAnsi="Times New Roman" w:cs="Times New Roman"/>
          <w:sz w:val="24"/>
          <w:szCs w:val="24"/>
          <w:lang w:val="en-US"/>
        </w:rPr>
        <w:t>concerning</w:t>
      </w:r>
      <w:r w:rsidR="00962BD6" w:rsidRPr="00110374">
        <w:rPr>
          <w:rFonts w:ascii="Times New Roman" w:hAnsi="Times New Roman" w:cs="Times New Roman"/>
          <w:sz w:val="24"/>
          <w:szCs w:val="24"/>
          <w:lang w:val="en-US"/>
        </w:rPr>
        <w:t xml:space="preserve"> any significant changes to Darlene’s financial circumstances which w</w:t>
      </w:r>
      <w:r w:rsidR="00511F78">
        <w:rPr>
          <w:rFonts w:ascii="Times New Roman" w:hAnsi="Times New Roman" w:cs="Times New Roman"/>
          <w:sz w:val="24"/>
          <w:szCs w:val="24"/>
          <w:lang w:val="en-US"/>
        </w:rPr>
        <w:t>ere</w:t>
      </w:r>
      <w:r w:rsidR="00962BD6" w:rsidRPr="00110374">
        <w:rPr>
          <w:rFonts w:ascii="Times New Roman" w:hAnsi="Times New Roman" w:cs="Times New Roman"/>
          <w:sz w:val="24"/>
          <w:szCs w:val="24"/>
          <w:lang w:val="en-US"/>
        </w:rPr>
        <w:t xml:space="preserve"> agreed upon by you in the Funding </w:t>
      </w:r>
      <w:r w:rsidR="00511F78">
        <w:rPr>
          <w:rFonts w:ascii="Times New Roman" w:hAnsi="Times New Roman" w:cs="Times New Roman"/>
          <w:sz w:val="24"/>
          <w:szCs w:val="24"/>
          <w:lang w:val="en-US"/>
        </w:rPr>
        <w:t>A</w:t>
      </w:r>
      <w:r w:rsidR="00962BD6" w:rsidRPr="00110374">
        <w:rPr>
          <w:rFonts w:ascii="Times New Roman" w:hAnsi="Times New Roman" w:cs="Times New Roman"/>
          <w:sz w:val="24"/>
          <w:szCs w:val="24"/>
          <w:lang w:val="en-US"/>
        </w:rPr>
        <w:t xml:space="preserve">greement, that contributes to the clear professional breach of </w:t>
      </w:r>
      <w:r w:rsidR="00DF4B69">
        <w:rPr>
          <w:rFonts w:ascii="Times New Roman" w:hAnsi="Times New Roman" w:cs="Times New Roman"/>
          <w:sz w:val="24"/>
          <w:szCs w:val="24"/>
          <w:lang w:val="en-US"/>
        </w:rPr>
        <w:t>rules</w:t>
      </w:r>
      <w:r w:rsidR="00962BD6" w:rsidRPr="00110374">
        <w:rPr>
          <w:rFonts w:ascii="Times New Roman" w:hAnsi="Times New Roman" w:cs="Times New Roman"/>
          <w:sz w:val="24"/>
          <w:szCs w:val="24"/>
          <w:lang w:val="en-US"/>
        </w:rPr>
        <w:t xml:space="preserve"> upon your part.</w:t>
      </w:r>
    </w:p>
    <w:p w14:paraId="3B4EF9FC" w14:textId="77777777" w:rsidR="00921DE5" w:rsidRDefault="00921DE5" w:rsidP="00110374">
      <w:pPr>
        <w:pStyle w:val="NoSpacing"/>
        <w:spacing w:line="360" w:lineRule="auto"/>
        <w:jc w:val="both"/>
        <w:rPr>
          <w:rFonts w:ascii="Times New Roman" w:hAnsi="Times New Roman" w:cs="Times New Roman"/>
          <w:sz w:val="24"/>
          <w:szCs w:val="24"/>
          <w:lang w:val="en-US"/>
        </w:rPr>
      </w:pPr>
    </w:p>
    <w:p w14:paraId="0CEB4BB6" w14:textId="77777777" w:rsidR="00AA718F" w:rsidRDefault="00AA718F">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br w:type="page"/>
      </w:r>
    </w:p>
    <w:p w14:paraId="23BE3C72" w14:textId="1A2808EE" w:rsidR="003C1A2D" w:rsidRPr="00AC4712" w:rsidRDefault="003C1A2D" w:rsidP="006531AC">
      <w:pPr>
        <w:spacing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lastRenderedPageBreak/>
        <w:t>Application</w:t>
      </w:r>
    </w:p>
    <w:p w14:paraId="7C9D8AA1" w14:textId="68EBF2F2" w:rsidR="003C1A2D" w:rsidRDefault="003C1A2D" w:rsidP="003C1A2D">
      <w:pPr>
        <w:pStyle w:val="NoSpacing"/>
        <w:spacing w:line="360" w:lineRule="auto"/>
        <w:jc w:val="both"/>
        <w:rPr>
          <w:rFonts w:ascii="Times New Roman" w:hAnsi="Times New Roman" w:cs="Times New Roman"/>
          <w:sz w:val="24"/>
          <w:szCs w:val="24"/>
          <w:lang w:val="en-US"/>
        </w:rPr>
      </w:pPr>
      <w:r w:rsidRPr="00110374">
        <w:rPr>
          <w:rFonts w:ascii="Times New Roman" w:hAnsi="Times New Roman" w:cs="Times New Roman"/>
          <w:sz w:val="24"/>
          <w:szCs w:val="24"/>
          <w:lang w:val="en-US"/>
        </w:rPr>
        <w:t>Being a solicitor in Victoria you have obligations towards your client that are based on both equity and common law. A lawyer's retainer imposes an obligation to be skilled and cautious under common law. When you fail to meet this commitment then it results in a contract or tort liability for carelessness. The lawyer</w:t>
      </w:r>
      <w:r w:rsidR="00F70A1C">
        <w:rPr>
          <w:rFonts w:ascii="Times New Roman" w:hAnsi="Times New Roman" w:cs="Times New Roman"/>
          <w:sz w:val="24"/>
          <w:szCs w:val="24"/>
          <w:lang w:val="en-US"/>
        </w:rPr>
        <w:t>-</w:t>
      </w:r>
      <w:r w:rsidRPr="00110374">
        <w:rPr>
          <w:rFonts w:ascii="Times New Roman" w:hAnsi="Times New Roman" w:cs="Times New Roman"/>
          <w:sz w:val="24"/>
          <w:szCs w:val="24"/>
          <w:lang w:val="en-US"/>
        </w:rPr>
        <w:t xml:space="preserve">client relationship, which is fundamentally a contractual connection, gives rise to a lawyer's duty to their client. In the framework of that connection, the lawyer owes a duty of care in tort and a duty of confidentiality in equity. </w:t>
      </w:r>
    </w:p>
    <w:p w14:paraId="24FC5A34" w14:textId="09BAAF7B" w:rsidR="00110374" w:rsidRDefault="003C1A2D" w:rsidP="00921DE5">
      <w:pPr>
        <w:pStyle w:val="NoSpacing"/>
        <w:spacing w:line="360" w:lineRule="auto"/>
        <w:jc w:val="both"/>
        <w:rPr>
          <w:rFonts w:ascii="Times New Roman" w:hAnsi="Times New Roman" w:cs="Times New Roman"/>
          <w:sz w:val="24"/>
          <w:szCs w:val="24"/>
          <w:lang w:val="en-US"/>
        </w:rPr>
      </w:pPr>
      <w:r w:rsidRPr="00110374">
        <w:rPr>
          <w:rFonts w:ascii="Times New Roman" w:hAnsi="Times New Roman" w:cs="Times New Roman"/>
          <w:sz w:val="24"/>
          <w:szCs w:val="24"/>
          <w:lang w:val="en-US"/>
        </w:rPr>
        <w:t>The payment that your client Darlene had received should have been informed by you to Fund Law on time and not delayed to a</w:t>
      </w:r>
      <w:r w:rsidR="00511F78">
        <w:rPr>
          <w:rFonts w:ascii="Times New Roman" w:hAnsi="Times New Roman" w:cs="Times New Roman"/>
          <w:sz w:val="24"/>
          <w:szCs w:val="24"/>
          <w:lang w:val="en-US"/>
        </w:rPr>
        <w:t xml:space="preserve"> </w:t>
      </w:r>
      <w:r w:rsidRPr="00110374">
        <w:rPr>
          <w:rFonts w:ascii="Times New Roman" w:hAnsi="Times New Roman" w:cs="Times New Roman"/>
          <w:sz w:val="24"/>
          <w:szCs w:val="24"/>
          <w:lang w:val="en-US"/>
        </w:rPr>
        <w:t>period of six months.</w:t>
      </w:r>
      <w:r>
        <w:rPr>
          <w:rFonts w:ascii="Times New Roman" w:hAnsi="Times New Roman" w:cs="Times New Roman"/>
          <w:sz w:val="24"/>
          <w:szCs w:val="24"/>
          <w:lang w:val="en-US"/>
        </w:rPr>
        <w:t xml:space="preserve"> </w:t>
      </w:r>
      <w:r w:rsidRPr="00C4687C">
        <w:rPr>
          <w:rFonts w:ascii="Times New Roman" w:hAnsi="Times New Roman" w:cs="Times New Roman"/>
          <w:sz w:val="24"/>
          <w:szCs w:val="24"/>
          <w:lang w:val="en-US"/>
        </w:rPr>
        <w:t xml:space="preserve">A legal practitioner who, </w:t>
      </w:r>
      <w:proofErr w:type="gramStart"/>
      <w:r w:rsidRPr="00C4687C">
        <w:rPr>
          <w:rFonts w:ascii="Times New Roman" w:hAnsi="Times New Roman" w:cs="Times New Roman"/>
          <w:sz w:val="24"/>
          <w:szCs w:val="24"/>
          <w:lang w:val="en-US"/>
        </w:rPr>
        <w:t>in the course of</w:t>
      </w:r>
      <w:proofErr w:type="gramEnd"/>
      <w:r w:rsidRPr="00C4687C">
        <w:rPr>
          <w:rFonts w:ascii="Times New Roman" w:hAnsi="Times New Roman" w:cs="Times New Roman"/>
          <w:sz w:val="24"/>
          <w:szCs w:val="24"/>
          <w:lang w:val="en-US"/>
        </w:rPr>
        <w:t xml:space="preserve"> providing legal services to a client, communicated with a third party orally or in writing for the client's business, whether expressly or impliedly, constitutes an undertaking on the part of the practitioner to ensure the performance of an obligation with the expectation that the third party will rely on it</w:t>
      </w:r>
      <w:r>
        <w:rPr>
          <w:rFonts w:ascii="Times New Roman" w:hAnsi="Times New Roman" w:cs="Times New Roman"/>
          <w:sz w:val="24"/>
          <w:szCs w:val="24"/>
          <w:lang w:val="en-US"/>
        </w:rPr>
        <w:t>.</w:t>
      </w:r>
    </w:p>
    <w:p w14:paraId="59EAC412" w14:textId="77777777" w:rsidR="00921DE5" w:rsidRPr="00921DE5" w:rsidRDefault="00921DE5" w:rsidP="00921DE5">
      <w:pPr>
        <w:pStyle w:val="NoSpacing"/>
        <w:spacing w:line="360" w:lineRule="auto"/>
        <w:jc w:val="both"/>
        <w:rPr>
          <w:rFonts w:ascii="Times New Roman" w:hAnsi="Times New Roman" w:cs="Times New Roman"/>
          <w:sz w:val="24"/>
          <w:szCs w:val="24"/>
          <w:lang w:val="en-US"/>
        </w:rPr>
      </w:pPr>
    </w:p>
    <w:p w14:paraId="2097784F" w14:textId="6B43CFFB" w:rsidR="00110374" w:rsidRPr="006531AC" w:rsidRDefault="00CC0676" w:rsidP="006531AC">
      <w:pPr>
        <w:spacing w:line="360" w:lineRule="auto"/>
        <w:jc w:val="both"/>
        <w:rPr>
          <w:rFonts w:ascii="Times New Roman" w:hAnsi="Times New Roman" w:cs="Times New Roman"/>
          <w:sz w:val="24"/>
          <w:szCs w:val="24"/>
          <w:u w:val="single"/>
          <w:lang w:val="en-US"/>
        </w:rPr>
      </w:pPr>
      <w:r w:rsidRPr="00AC4712">
        <w:rPr>
          <w:rFonts w:ascii="Times New Roman" w:hAnsi="Times New Roman" w:cs="Times New Roman"/>
          <w:sz w:val="24"/>
          <w:szCs w:val="24"/>
          <w:u w:val="single"/>
          <w:lang w:val="en-US"/>
        </w:rPr>
        <w:t>C</w:t>
      </w:r>
      <w:r w:rsidR="00EA65F2" w:rsidRPr="00AC4712">
        <w:rPr>
          <w:rFonts w:ascii="Times New Roman" w:hAnsi="Times New Roman" w:cs="Times New Roman"/>
          <w:sz w:val="24"/>
          <w:szCs w:val="24"/>
          <w:u w:val="single"/>
          <w:lang w:val="en-US"/>
        </w:rPr>
        <w:t>onclusion</w:t>
      </w:r>
    </w:p>
    <w:p w14:paraId="1BCBE57C" w14:textId="446BC2DA" w:rsidR="006658DE" w:rsidRPr="00B6320F" w:rsidRDefault="00FC077D" w:rsidP="00B6320F">
      <w:pPr>
        <w:pStyle w:val="NoSpacing"/>
        <w:spacing w:line="360" w:lineRule="auto"/>
        <w:jc w:val="both"/>
        <w:rPr>
          <w:rFonts w:ascii="Times New Roman" w:hAnsi="Times New Roman" w:cs="Times New Roman"/>
          <w:sz w:val="24"/>
          <w:szCs w:val="24"/>
          <w:lang w:val="en-US"/>
        </w:rPr>
      </w:pPr>
      <w:r w:rsidRPr="00110374">
        <w:rPr>
          <w:rFonts w:ascii="Times New Roman" w:hAnsi="Times New Roman" w:cs="Times New Roman"/>
          <w:sz w:val="24"/>
          <w:szCs w:val="24"/>
          <w:lang w:val="en-US"/>
        </w:rPr>
        <w:t>Keeping all these facts in mind</w:t>
      </w:r>
      <w:r w:rsidR="00FF6782">
        <w:rPr>
          <w:rFonts w:ascii="Times New Roman" w:hAnsi="Times New Roman" w:cs="Times New Roman"/>
          <w:sz w:val="24"/>
          <w:szCs w:val="24"/>
          <w:lang w:val="en-US"/>
        </w:rPr>
        <w:t xml:space="preserve"> </w:t>
      </w:r>
      <w:r w:rsidRPr="00110374">
        <w:rPr>
          <w:rFonts w:ascii="Times New Roman" w:hAnsi="Times New Roman" w:cs="Times New Roman"/>
          <w:sz w:val="24"/>
          <w:szCs w:val="24"/>
          <w:lang w:val="en-US"/>
        </w:rPr>
        <w:t>shows a clear breach of professionalism and misconduct</w:t>
      </w:r>
      <w:r w:rsidR="006658DE" w:rsidRPr="00110374">
        <w:rPr>
          <w:rFonts w:ascii="Times New Roman" w:hAnsi="Times New Roman" w:cs="Times New Roman"/>
          <w:color w:val="000000" w:themeColor="text1"/>
          <w:sz w:val="24"/>
          <w:szCs w:val="24"/>
        </w:rPr>
        <w:t xml:space="preserve">. </w:t>
      </w:r>
      <w:r w:rsidR="006658DE" w:rsidRPr="00110374">
        <w:rPr>
          <w:rFonts w:ascii="Times New Roman" w:hAnsi="Times New Roman" w:cs="Times New Roman"/>
          <w:sz w:val="24"/>
          <w:szCs w:val="24"/>
        </w:rPr>
        <w:t xml:space="preserve">Being a solicitor, you should always clarify the confusions of your clients which contributes </w:t>
      </w:r>
      <w:r w:rsidR="00FF6782">
        <w:rPr>
          <w:rFonts w:ascii="Times New Roman" w:hAnsi="Times New Roman" w:cs="Times New Roman"/>
          <w:sz w:val="24"/>
          <w:szCs w:val="24"/>
        </w:rPr>
        <w:t>to</w:t>
      </w:r>
      <w:r w:rsidR="006658DE" w:rsidRPr="00110374">
        <w:rPr>
          <w:rFonts w:ascii="Times New Roman" w:hAnsi="Times New Roman" w:cs="Times New Roman"/>
          <w:sz w:val="24"/>
          <w:szCs w:val="24"/>
        </w:rPr>
        <w:t xml:space="preserve"> a good client-attorney relation and ethical way of practising law.</w:t>
      </w:r>
      <w:r w:rsidR="00110374" w:rsidRPr="00110374">
        <w:rPr>
          <w:rFonts w:ascii="Times New Roman" w:hAnsi="Times New Roman" w:cs="Times New Roman"/>
          <w:sz w:val="24"/>
          <w:szCs w:val="24"/>
          <w:lang w:val="en-US"/>
        </w:rPr>
        <w:t xml:space="preserve"> Good ethics will always lead you to </w:t>
      </w:r>
      <w:r w:rsidR="00FF6782">
        <w:rPr>
          <w:rFonts w:ascii="Times New Roman" w:hAnsi="Times New Roman" w:cs="Times New Roman"/>
          <w:sz w:val="24"/>
          <w:szCs w:val="24"/>
          <w:lang w:val="en-US"/>
        </w:rPr>
        <w:t xml:space="preserve">receive </w:t>
      </w:r>
      <w:r w:rsidR="00110374" w:rsidRPr="00110374">
        <w:rPr>
          <w:rFonts w:ascii="Times New Roman" w:hAnsi="Times New Roman" w:cs="Times New Roman"/>
          <w:sz w:val="24"/>
          <w:szCs w:val="24"/>
          <w:lang w:val="en-US"/>
        </w:rPr>
        <w:t xml:space="preserve">respect </w:t>
      </w:r>
      <w:r w:rsidR="00FF6782">
        <w:rPr>
          <w:rFonts w:ascii="Times New Roman" w:hAnsi="Times New Roman" w:cs="Times New Roman"/>
          <w:sz w:val="24"/>
          <w:szCs w:val="24"/>
          <w:lang w:val="en-US"/>
        </w:rPr>
        <w:t xml:space="preserve">in </w:t>
      </w:r>
      <w:r w:rsidR="00110374" w:rsidRPr="00110374">
        <w:rPr>
          <w:rFonts w:ascii="Times New Roman" w:hAnsi="Times New Roman" w:cs="Times New Roman"/>
          <w:sz w:val="24"/>
          <w:szCs w:val="24"/>
          <w:lang w:val="en-US"/>
        </w:rPr>
        <w:t>society as well as in your professional practice. In comparison to other occupations, there were no penalties for this type of misbehavio</w:t>
      </w:r>
      <w:r w:rsidR="00FF6782">
        <w:rPr>
          <w:rFonts w:ascii="Times New Roman" w:hAnsi="Times New Roman" w:cs="Times New Roman"/>
          <w:sz w:val="24"/>
          <w:szCs w:val="24"/>
          <w:lang w:val="en-US"/>
        </w:rPr>
        <w:t>u</w:t>
      </w:r>
      <w:r w:rsidR="00110374" w:rsidRPr="00110374">
        <w:rPr>
          <w:rFonts w:ascii="Times New Roman" w:hAnsi="Times New Roman" w:cs="Times New Roman"/>
          <w:sz w:val="24"/>
          <w:szCs w:val="24"/>
          <w:lang w:val="en-US"/>
        </w:rPr>
        <w:t xml:space="preserve">r, but in the legal profession, you must follow these standards as </w:t>
      </w:r>
      <w:r w:rsidR="00D40F78" w:rsidRPr="00110374">
        <w:rPr>
          <w:rFonts w:ascii="Times New Roman" w:hAnsi="Times New Roman" w:cs="Times New Roman"/>
          <w:sz w:val="24"/>
          <w:szCs w:val="24"/>
          <w:lang w:val="en-US"/>
        </w:rPr>
        <w:t>laws,</w:t>
      </w:r>
      <w:r w:rsidR="00110374" w:rsidRPr="00110374">
        <w:rPr>
          <w:rFonts w:ascii="Times New Roman" w:hAnsi="Times New Roman" w:cs="Times New Roman"/>
          <w:sz w:val="24"/>
          <w:szCs w:val="24"/>
          <w:lang w:val="en-US"/>
        </w:rPr>
        <w:t xml:space="preserve"> or you will be fined. Ethics is just the style o</w:t>
      </w:r>
      <w:r w:rsidR="00FF6782">
        <w:rPr>
          <w:rFonts w:ascii="Times New Roman" w:hAnsi="Times New Roman" w:cs="Times New Roman"/>
          <w:sz w:val="24"/>
          <w:szCs w:val="24"/>
          <w:lang w:val="en-US"/>
        </w:rPr>
        <w:t>f</w:t>
      </w:r>
      <w:r w:rsidR="00110374" w:rsidRPr="00110374">
        <w:rPr>
          <w:rFonts w:ascii="Times New Roman" w:hAnsi="Times New Roman" w:cs="Times New Roman"/>
          <w:sz w:val="24"/>
          <w:szCs w:val="24"/>
          <w:lang w:val="en-US"/>
        </w:rPr>
        <w:t xml:space="preserve"> conduct or </w:t>
      </w:r>
      <w:r w:rsidR="00F70A1C">
        <w:rPr>
          <w:rFonts w:ascii="Times New Roman" w:hAnsi="Times New Roman" w:cs="Times New Roman"/>
          <w:sz w:val="24"/>
          <w:szCs w:val="24"/>
          <w:lang w:val="en-US"/>
        </w:rPr>
        <w:t xml:space="preserve">the </w:t>
      </w:r>
      <w:r w:rsidR="00D40F78" w:rsidRPr="00110374">
        <w:rPr>
          <w:rFonts w:ascii="Times New Roman" w:hAnsi="Times New Roman" w:cs="Times New Roman"/>
          <w:sz w:val="24"/>
          <w:szCs w:val="24"/>
          <w:lang w:val="en-US"/>
        </w:rPr>
        <w:t>way</w:t>
      </w:r>
      <w:r w:rsidR="00110374" w:rsidRPr="00110374">
        <w:rPr>
          <w:rFonts w:ascii="Times New Roman" w:hAnsi="Times New Roman" w:cs="Times New Roman"/>
          <w:sz w:val="24"/>
          <w:szCs w:val="24"/>
          <w:lang w:val="en-US"/>
        </w:rPr>
        <w:t xml:space="preserve"> we carry out our acts or activity. In our opinion, it is up to us to decide how we want to work, whether we select the </w:t>
      </w:r>
      <w:r w:rsidR="00D40F78">
        <w:rPr>
          <w:rFonts w:ascii="Times New Roman" w:hAnsi="Times New Roman" w:cs="Times New Roman"/>
          <w:sz w:val="24"/>
          <w:szCs w:val="24"/>
          <w:lang w:val="en-US"/>
        </w:rPr>
        <w:t>correct</w:t>
      </w:r>
      <w:r w:rsidR="00110374" w:rsidRPr="00110374">
        <w:rPr>
          <w:rFonts w:ascii="Times New Roman" w:hAnsi="Times New Roman" w:cs="Times New Roman"/>
          <w:sz w:val="24"/>
          <w:szCs w:val="24"/>
          <w:lang w:val="en-US"/>
        </w:rPr>
        <w:t xml:space="preserve"> or incorrect path.</w:t>
      </w:r>
    </w:p>
    <w:p w14:paraId="16A2A00F" w14:textId="77777777" w:rsidR="00B6320F" w:rsidRDefault="00B6320F" w:rsidP="00110374">
      <w:pPr>
        <w:spacing w:line="360" w:lineRule="auto"/>
        <w:jc w:val="both"/>
        <w:rPr>
          <w:rFonts w:ascii="Times New Roman" w:hAnsi="Times New Roman" w:cs="Times New Roman"/>
          <w:sz w:val="24"/>
          <w:szCs w:val="24"/>
        </w:rPr>
      </w:pPr>
    </w:p>
    <w:p w14:paraId="1A962C1F" w14:textId="2EA79B1B" w:rsidR="00B6320F" w:rsidRPr="00093147" w:rsidRDefault="007F400E" w:rsidP="00110374">
      <w:pPr>
        <w:spacing w:line="360" w:lineRule="auto"/>
        <w:jc w:val="both"/>
        <w:rPr>
          <w:rFonts w:ascii="Times New Roman" w:hAnsi="Times New Roman" w:cs="Times New Roman"/>
          <w:b/>
          <w:bCs/>
          <w:sz w:val="24"/>
          <w:szCs w:val="24"/>
        </w:rPr>
      </w:pPr>
      <w:r w:rsidRPr="00110374">
        <w:rPr>
          <w:rFonts w:ascii="Times New Roman" w:hAnsi="Times New Roman" w:cs="Times New Roman"/>
          <w:sz w:val="24"/>
          <w:szCs w:val="24"/>
        </w:rPr>
        <w:t xml:space="preserve">If you have any questions, please contact </w:t>
      </w:r>
      <w:r w:rsidR="0053435A" w:rsidRPr="00110374">
        <w:rPr>
          <w:rFonts w:ascii="Times New Roman" w:hAnsi="Times New Roman" w:cs="Times New Roman"/>
          <w:b/>
          <w:bCs/>
          <w:sz w:val="24"/>
          <w:szCs w:val="24"/>
        </w:rPr>
        <w:t>Shirley Perry</w:t>
      </w:r>
      <w:r w:rsidRPr="00110374">
        <w:rPr>
          <w:rFonts w:ascii="Times New Roman" w:hAnsi="Times New Roman" w:cs="Times New Roman"/>
          <w:sz w:val="24"/>
          <w:szCs w:val="24"/>
        </w:rPr>
        <w:t xml:space="preserve"> </w:t>
      </w:r>
      <w:r w:rsidR="0053435A" w:rsidRPr="00110374">
        <w:rPr>
          <w:rFonts w:ascii="Times New Roman" w:hAnsi="Times New Roman" w:cs="Times New Roman"/>
          <w:sz w:val="24"/>
          <w:szCs w:val="24"/>
        </w:rPr>
        <w:t xml:space="preserve">on </w:t>
      </w:r>
      <w:r w:rsidR="0053435A" w:rsidRPr="00110374">
        <w:rPr>
          <w:rFonts w:ascii="Times New Roman" w:hAnsi="Times New Roman" w:cs="Times New Roman"/>
          <w:b/>
          <w:bCs/>
          <w:sz w:val="24"/>
          <w:szCs w:val="24"/>
        </w:rPr>
        <w:t>+</w:t>
      </w:r>
      <w:r w:rsidR="0053435A" w:rsidRPr="00110374">
        <w:rPr>
          <w:rFonts w:ascii="Times New Roman" w:hAnsi="Times New Roman" w:cs="Times New Roman"/>
          <w:b/>
          <w:bCs/>
          <w:sz w:val="24"/>
          <w:szCs w:val="24"/>
          <w:lang w:val="en-US"/>
        </w:rPr>
        <w:t>61 7 7987 4587</w:t>
      </w:r>
    </w:p>
    <w:p w14:paraId="27FB9E38" w14:textId="1E70BDD5" w:rsidR="0053435A" w:rsidRDefault="007F400E" w:rsidP="00110374">
      <w:pPr>
        <w:spacing w:line="360" w:lineRule="auto"/>
        <w:jc w:val="both"/>
        <w:rPr>
          <w:rFonts w:ascii="Times New Roman" w:hAnsi="Times New Roman" w:cs="Times New Roman"/>
          <w:sz w:val="24"/>
          <w:szCs w:val="24"/>
        </w:rPr>
      </w:pPr>
      <w:r w:rsidRPr="00110374">
        <w:rPr>
          <w:rFonts w:ascii="Times New Roman" w:hAnsi="Times New Roman" w:cs="Times New Roman"/>
          <w:sz w:val="24"/>
          <w:szCs w:val="24"/>
        </w:rPr>
        <w:t>Yours faithfully</w:t>
      </w:r>
    </w:p>
    <w:p w14:paraId="662F5F4E" w14:textId="77777777" w:rsidR="00921DE5" w:rsidRPr="00110374" w:rsidRDefault="00921DE5" w:rsidP="00110374">
      <w:pPr>
        <w:spacing w:line="360" w:lineRule="auto"/>
        <w:jc w:val="both"/>
        <w:rPr>
          <w:rFonts w:ascii="Times New Roman" w:hAnsi="Times New Roman" w:cs="Times New Roman"/>
          <w:sz w:val="24"/>
          <w:szCs w:val="24"/>
        </w:rPr>
      </w:pPr>
    </w:p>
    <w:p w14:paraId="4A750841" w14:textId="67C5BD4A" w:rsidR="0053435A" w:rsidRPr="00110374" w:rsidRDefault="0053435A" w:rsidP="00110374">
      <w:pPr>
        <w:spacing w:line="360" w:lineRule="auto"/>
        <w:jc w:val="both"/>
        <w:rPr>
          <w:rFonts w:ascii="Times New Roman" w:hAnsi="Times New Roman" w:cs="Times New Roman"/>
          <w:sz w:val="24"/>
          <w:szCs w:val="24"/>
        </w:rPr>
      </w:pPr>
      <w:r w:rsidRPr="00110374">
        <w:rPr>
          <w:rFonts w:ascii="Times New Roman" w:hAnsi="Times New Roman" w:cs="Times New Roman"/>
          <w:sz w:val="24"/>
          <w:szCs w:val="24"/>
        </w:rPr>
        <w:t>Shirley Perry</w:t>
      </w:r>
    </w:p>
    <w:p w14:paraId="36A99F44" w14:textId="4283843E" w:rsidR="007F400E" w:rsidRPr="00110374" w:rsidRDefault="006D2653" w:rsidP="00110374">
      <w:pPr>
        <w:spacing w:line="360" w:lineRule="auto"/>
        <w:jc w:val="both"/>
        <w:rPr>
          <w:rFonts w:ascii="Times New Roman" w:hAnsi="Times New Roman" w:cs="Times New Roman"/>
          <w:sz w:val="24"/>
          <w:szCs w:val="24"/>
        </w:rPr>
      </w:pPr>
      <w:r w:rsidRPr="00110374">
        <w:rPr>
          <w:rFonts w:ascii="Times New Roman" w:hAnsi="Times New Roman" w:cs="Times New Roman"/>
          <w:sz w:val="24"/>
          <w:szCs w:val="24"/>
        </w:rPr>
        <w:t>Lawyer</w:t>
      </w:r>
    </w:p>
    <w:p w14:paraId="487579AB" w14:textId="7C9EE056" w:rsidR="00C53C74" w:rsidRPr="00110374" w:rsidRDefault="006D2653" w:rsidP="00110374">
      <w:pPr>
        <w:spacing w:line="360" w:lineRule="auto"/>
        <w:jc w:val="both"/>
        <w:rPr>
          <w:rFonts w:ascii="Times New Roman" w:hAnsi="Times New Roman" w:cs="Times New Roman"/>
          <w:sz w:val="24"/>
          <w:szCs w:val="24"/>
          <w:lang w:val="en-US"/>
        </w:rPr>
      </w:pPr>
      <w:r w:rsidRPr="00110374">
        <w:rPr>
          <w:rFonts w:ascii="Times New Roman" w:hAnsi="Times New Roman" w:cs="Times New Roman"/>
          <w:sz w:val="24"/>
          <w:szCs w:val="24"/>
        </w:rPr>
        <w:t>Virtuous &amp; Co.</w:t>
      </w:r>
    </w:p>
    <w:sectPr w:rsidR="00C53C74" w:rsidRPr="0011037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A72DF" w14:textId="77777777" w:rsidR="00EB7004" w:rsidRDefault="00EB7004" w:rsidP="004A10C6">
      <w:pPr>
        <w:spacing w:after="0" w:line="240" w:lineRule="auto"/>
      </w:pPr>
      <w:r>
        <w:separator/>
      </w:r>
    </w:p>
  </w:endnote>
  <w:endnote w:type="continuationSeparator" w:id="0">
    <w:p w14:paraId="71492E35" w14:textId="77777777" w:rsidR="00EB7004" w:rsidRDefault="00EB7004" w:rsidP="004A1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3124704"/>
      <w:docPartObj>
        <w:docPartGallery w:val="Page Numbers (Bottom of Page)"/>
        <w:docPartUnique/>
      </w:docPartObj>
    </w:sdtPr>
    <w:sdtEndPr>
      <w:rPr>
        <w:color w:val="7F7F7F" w:themeColor="background1" w:themeShade="7F"/>
        <w:spacing w:val="60"/>
      </w:rPr>
    </w:sdtEndPr>
    <w:sdtContent>
      <w:p w14:paraId="2D8514FD" w14:textId="6C5A7E9D" w:rsidR="00FE0D3D" w:rsidRDefault="00FE0D3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C0B9D2C" w14:textId="77777777" w:rsidR="00FE0D3D" w:rsidRDefault="00FE0D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B2C6F8" w14:textId="77777777" w:rsidR="00EB7004" w:rsidRDefault="00EB7004" w:rsidP="004A10C6">
      <w:pPr>
        <w:spacing w:after="0" w:line="240" w:lineRule="auto"/>
      </w:pPr>
      <w:r>
        <w:separator/>
      </w:r>
    </w:p>
  </w:footnote>
  <w:footnote w:type="continuationSeparator" w:id="0">
    <w:p w14:paraId="4B1D54BE" w14:textId="77777777" w:rsidR="00EB7004" w:rsidRDefault="00EB7004" w:rsidP="004A10C6">
      <w:pPr>
        <w:spacing w:after="0" w:line="240" w:lineRule="auto"/>
      </w:pPr>
      <w:r>
        <w:continuationSeparator/>
      </w:r>
    </w:p>
  </w:footnote>
  <w:footnote w:id="1">
    <w:p w14:paraId="00427207" w14:textId="4908FE02" w:rsidR="00770CB8" w:rsidRPr="008A5C44" w:rsidRDefault="00770CB8">
      <w:pPr>
        <w:pStyle w:val="FootnoteText"/>
        <w:rPr>
          <w:rFonts w:ascii="Times New Roman" w:hAnsi="Times New Roman" w:cs="Times New Roman"/>
          <w:lang w:val="en-US"/>
        </w:rPr>
      </w:pPr>
      <w:r>
        <w:rPr>
          <w:rStyle w:val="FootnoteReference"/>
        </w:rPr>
        <w:footnoteRef/>
      </w:r>
      <w:r>
        <w:t xml:space="preserve"> </w:t>
      </w:r>
      <w:bookmarkStart w:id="3" w:name="_Hlk84160750"/>
      <w:r w:rsidRPr="008A5C44">
        <w:rPr>
          <w:rFonts w:ascii="Times New Roman" w:hAnsi="Times New Roman" w:cs="Times New Roman"/>
        </w:rPr>
        <w:t xml:space="preserve">Federal Circuit and Family Court of Australia (Division 2) </w:t>
      </w:r>
      <w:r w:rsidRPr="008A5C44">
        <w:rPr>
          <w:rFonts w:ascii="Times New Roman" w:hAnsi="Times New Roman" w:cs="Times New Roman"/>
          <w:i/>
          <w:iCs/>
        </w:rPr>
        <w:t>‘Family Law Rules</w:t>
      </w:r>
      <w:r w:rsidR="000A4558" w:rsidRPr="008A5C44">
        <w:rPr>
          <w:rFonts w:ascii="Times New Roman" w:hAnsi="Times New Roman" w:cs="Times New Roman"/>
          <w:i/>
          <w:iCs/>
        </w:rPr>
        <w:t>’,</w:t>
      </w:r>
      <w:r w:rsidRPr="008A5C44">
        <w:rPr>
          <w:rFonts w:ascii="Times New Roman" w:hAnsi="Times New Roman" w:cs="Times New Roman"/>
        </w:rPr>
        <w:t xml:space="preserve"> 202</w:t>
      </w:r>
      <w:r w:rsidR="000A4558" w:rsidRPr="008A5C44">
        <w:rPr>
          <w:rFonts w:ascii="Times New Roman" w:hAnsi="Times New Roman" w:cs="Times New Roman"/>
        </w:rPr>
        <w:t>1</w:t>
      </w:r>
      <w:r w:rsidR="006E0DA7" w:rsidRPr="008A5C44">
        <w:rPr>
          <w:rFonts w:ascii="Times New Roman" w:hAnsi="Times New Roman" w:cs="Times New Roman"/>
        </w:rPr>
        <w:t xml:space="preserve"> (P 8.3)</w:t>
      </w:r>
      <w:r w:rsidR="000A4558" w:rsidRPr="008A5C44">
        <w:rPr>
          <w:rFonts w:ascii="Times New Roman" w:hAnsi="Times New Roman" w:cs="Times New Roman"/>
        </w:rPr>
        <w:t>.</w:t>
      </w:r>
      <w:bookmarkEnd w:id="3"/>
    </w:p>
  </w:footnote>
  <w:footnote w:id="2">
    <w:p w14:paraId="5F2E7357" w14:textId="066709AA" w:rsidR="006E0DA7" w:rsidRPr="008A5C44" w:rsidRDefault="006E0DA7">
      <w:pPr>
        <w:pStyle w:val="FootnoteText"/>
        <w:rPr>
          <w:rFonts w:ascii="Times New Roman" w:hAnsi="Times New Roman" w:cs="Times New Roman"/>
          <w:lang w:val="en-US"/>
        </w:rPr>
      </w:pPr>
      <w:r w:rsidRPr="008A5C44">
        <w:rPr>
          <w:rStyle w:val="FootnoteReference"/>
          <w:rFonts w:ascii="Times New Roman" w:hAnsi="Times New Roman" w:cs="Times New Roman"/>
        </w:rPr>
        <w:footnoteRef/>
      </w:r>
      <w:r w:rsidRPr="008A5C44">
        <w:rPr>
          <w:rFonts w:ascii="Times New Roman" w:hAnsi="Times New Roman" w:cs="Times New Roman"/>
        </w:rPr>
        <w:t xml:space="preserve"> Federal Circuit and Family Court of Australia (Division 2) </w:t>
      </w:r>
      <w:r w:rsidRPr="008A5C44">
        <w:rPr>
          <w:rFonts w:ascii="Times New Roman" w:hAnsi="Times New Roman" w:cs="Times New Roman"/>
          <w:i/>
          <w:iCs/>
        </w:rPr>
        <w:t>‘Family Law Rules’,</w:t>
      </w:r>
      <w:r w:rsidRPr="008A5C44">
        <w:rPr>
          <w:rFonts w:ascii="Times New Roman" w:hAnsi="Times New Roman" w:cs="Times New Roman"/>
        </w:rPr>
        <w:t xml:space="preserve"> 2021 (P 8.16).</w:t>
      </w:r>
    </w:p>
  </w:footnote>
  <w:footnote w:id="3">
    <w:p w14:paraId="745DFDC5" w14:textId="55385B8F" w:rsidR="00FE0D3D" w:rsidRPr="005960CC" w:rsidRDefault="00FE0D3D">
      <w:pPr>
        <w:pStyle w:val="FootnoteText"/>
        <w:rPr>
          <w:rFonts w:ascii="Times New Roman" w:hAnsi="Times New Roman" w:cs="Times New Roman"/>
          <w:lang w:val="en-US"/>
        </w:rPr>
      </w:pPr>
      <w:r>
        <w:rPr>
          <w:rStyle w:val="FootnoteReference"/>
        </w:rPr>
        <w:footnoteRef/>
      </w:r>
      <w:r w:rsidR="00C91CAC">
        <w:rPr>
          <w:rFonts w:ascii="Times New Roman" w:hAnsi="Times New Roman" w:cs="Times New Roman"/>
          <w:color w:val="202124"/>
          <w:shd w:val="clear" w:color="auto" w:fill="FFFFFF"/>
        </w:rPr>
        <w:t xml:space="preserve"> </w:t>
      </w:r>
      <w:r w:rsidR="00440833" w:rsidRPr="00C91CAC">
        <w:rPr>
          <w:rFonts w:ascii="Times New Roman" w:hAnsi="Times New Roman" w:cs="Times New Roman"/>
          <w:color w:val="202124"/>
          <w:shd w:val="clear" w:color="auto" w:fill="FFFFFF"/>
        </w:rPr>
        <w:t>Henry Campbell, Black</w:t>
      </w:r>
      <w:r w:rsidR="005960CC" w:rsidRPr="00C91CAC">
        <w:rPr>
          <w:rFonts w:ascii="Times New Roman" w:hAnsi="Times New Roman" w:cs="Times New Roman"/>
          <w:b/>
          <w:bCs/>
          <w:color w:val="202124"/>
          <w:sz w:val="21"/>
          <w:szCs w:val="21"/>
          <w:shd w:val="clear" w:color="auto" w:fill="FFFFFF"/>
        </w:rPr>
        <w:t>,</w:t>
      </w:r>
      <w:r w:rsidR="005960CC">
        <w:rPr>
          <w:rFonts w:ascii="Arial" w:hAnsi="Arial" w:cs="Arial"/>
          <w:b/>
          <w:bCs/>
          <w:color w:val="202124"/>
          <w:sz w:val="21"/>
          <w:szCs w:val="21"/>
          <w:shd w:val="clear" w:color="auto" w:fill="FFFFFF"/>
        </w:rPr>
        <w:t xml:space="preserve"> </w:t>
      </w:r>
      <w:r w:rsidR="005960CC" w:rsidRPr="005960CC">
        <w:rPr>
          <w:rFonts w:ascii="Times New Roman" w:hAnsi="Times New Roman" w:cs="Times New Roman"/>
          <w:i/>
          <w:iCs/>
          <w:lang w:val="en-US"/>
        </w:rPr>
        <w:t>Black’s Law Dictionary</w:t>
      </w:r>
      <w:r w:rsidR="005960CC" w:rsidRPr="00054CB2">
        <w:rPr>
          <w:rFonts w:ascii="Times New Roman" w:hAnsi="Times New Roman" w:cs="Times New Roman"/>
          <w:lang w:val="en-US"/>
        </w:rPr>
        <w:t>, (</w:t>
      </w:r>
      <w:bookmarkStart w:id="4" w:name="_Hlk84161858"/>
      <w:r w:rsidR="005960CC">
        <w:rPr>
          <w:rFonts w:ascii="Times New Roman" w:hAnsi="Times New Roman" w:cs="Times New Roman"/>
          <w:lang w:val="en-US"/>
        </w:rPr>
        <w:t xml:space="preserve">St. Paul, Minn. </w:t>
      </w:r>
      <w:r w:rsidR="005960CC" w:rsidRPr="005960CC">
        <w:rPr>
          <w:rFonts w:ascii="Times New Roman" w:hAnsi="Times New Roman" w:cs="Times New Roman"/>
        </w:rPr>
        <w:t xml:space="preserve">West publishing </w:t>
      </w:r>
      <w:r w:rsidR="005960CC">
        <w:rPr>
          <w:rFonts w:ascii="Times New Roman" w:hAnsi="Times New Roman" w:cs="Times New Roman"/>
        </w:rPr>
        <w:t>C</w:t>
      </w:r>
      <w:r w:rsidR="005960CC" w:rsidRPr="005960CC">
        <w:rPr>
          <w:rFonts w:ascii="Times New Roman" w:hAnsi="Times New Roman" w:cs="Times New Roman"/>
        </w:rPr>
        <w:t>o</w:t>
      </w:r>
      <w:bookmarkEnd w:id="4"/>
      <w:r w:rsidR="005960CC">
        <w:rPr>
          <w:rFonts w:ascii="Times New Roman" w:hAnsi="Times New Roman" w:cs="Times New Roman"/>
        </w:rPr>
        <w:t>.,</w:t>
      </w:r>
      <w:r w:rsidR="005960CC" w:rsidRPr="005960CC">
        <w:rPr>
          <w:rFonts w:ascii="Times New Roman" w:hAnsi="Times New Roman" w:cs="Times New Roman"/>
        </w:rPr>
        <w:t xml:space="preserve"> </w:t>
      </w:r>
      <w:r w:rsidR="005960CC">
        <w:rPr>
          <w:rFonts w:ascii="Times New Roman" w:hAnsi="Times New Roman" w:cs="Times New Roman"/>
          <w:lang w:val="en-US"/>
        </w:rPr>
        <w:t>6th</w:t>
      </w:r>
      <w:r w:rsidR="005960CC" w:rsidRPr="005960CC">
        <w:rPr>
          <w:rFonts w:ascii="Times New Roman" w:hAnsi="Times New Roman" w:cs="Times New Roman"/>
          <w:lang w:val="en-US"/>
        </w:rPr>
        <w:t xml:space="preserve"> ed, 1990)</w:t>
      </w:r>
      <w:r w:rsidR="00936D1C" w:rsidRPr="005960CC">
        <w:rPr>
          <w:rFonts w:ascii="Times New Roman" w:hAnsi="Times New Roman" w:cs="Times New Roman"/>
        </w:rPr>
        <w:t xml:space="preserve"> </w:t>
      </w:r>
      <w:bookmarkStart w:id="5" w:name="_Hlk84105985"/>
      <w:r w:rsidR="00936D1C" w:rsidRPr="005960CC">
        <w:rPr>
          <w:rFonts w:ascii="Times New Roman" w:hAnsi="Times New Roman" w:cs="Times New Roman"/>
        </w:rPr>
        <w:t>(</w:t>
      </w:r>
      <w:bookmarkEnd w:id="5"/>
      <w:r w:rsidR="006E0DA7" w:rsidRPr="005960CC">
        <w:rPr>
          <w:rFonts w:ascii="Times New Roman" w:hAnsi="Times New Roman" w:cs="Times New Roman"/>
        </w:rPr>
        <w:t>127) (128).</w:t>
      </w:r>
    </w:p>
  </w:footnote>
  <w:footnote w:id="4">
    <w:p w14:paraId="353B260A" w14:textId="15AC10E7" w:rsidR="004815CE" w:rsidRDefault="004815CE" w:rsidP="00270C8F">
      <w:pPr>
        <w:shd w:val="clear" w:color="auto" w:fill="FFFFFF"/>
        <w:spacing w:before="100" w:beforeAutospacing="1" w:after="0" w:line="240" w:lineRule="auto"/>
        <w:rPr>
          <w:rFonts w:ascii="Times New Roman" w:hAnsi="Times New Roman" w:cs="Times New Roman"/>
          <w:color w:val="000000"/>
          <w:spacing w:val="-5"/>
          <w:sz w:val="20"/>
          <w:szCs w:val="20"/>
          <w:shd w:val="clear" w:color="auto" w:fill="FFFFFF"/>
        </w:rPr>
      </w:pPr>
      <w:r w:rsidRPr="005960CC">
        <w:rPr>
          <w:rStyle w:val="FootnoteReference"/>
          <w:rFonts w:ascii="Times New Roman" w:hAnsi="Times New Roman" w:cs="Times New Roman"/>
        </w:rPr>
        <w:footnoteRef/>
      </w:r>
      <w:r w:rsidR="00537004" w:rsidRPr="005960CC">
        <w:rPr>
          <w:rFonts w:ascii="Times New Roman" w:hAnsi="Times New Roman" w:cs="Times New Roman"/>
          <w:color w:val="000000"/>
          <w:spacing w:val="-5"/>
          <w:shd w:val="clear" w:color="auto" w:fill="FFFFFF"/>
        </w:rPr>
        <w:t xml:space="preserve"> </w:t>
      </w:r>
      <w:r w:rsidR="00537004" w:rsidRPr="005960CC">
        <w:rPr>
          <w:rFonts w:ascii="Times New Roman" w:hAnsi="Times New Roman" w:cs="Times New Roman"/>
          <w:color w:val="000000"/>
          <w:spacing w:val="-5"/>
          <w:sz w:val="20"/>
          <w:szCs w:val="20"/>
          <w:shd w:val="clear" w:color="auto" w:fill="FFFFFF"/>
        </w:rPr>
        <w:t>Fletcher, George P. “</w:t>
      </w:r>
      <w:r w:rsidR="00537004" w:rsidRPr="005960CC">
        <w:rPr>
          <w:rFonts w:ascii="Times New Roman" w:hAnsi="Times New Roman" w:cs="Times New Roman"/>
          <w:i/>
          <w:iCs/>
          <w:color w:val="000000"/>
          <w:spacing w:val="-5"/>
          <w:sz w:val="20"/>
          <w:szCs w:val="20"/>
          <w:shd w:val="clear" w:color="auto" w:fill="FFFFFF"/>
        </w:rPr>
        <w:t>Fairness and Utility in Tort Theory</w:t>
      </w:r>
      <w:r w:rsidR="00537004" w:rsidRPr="005960CC">
        <w:rPr>
          <w:rFonts w:ascii="Times New Roman" w:hAnsi="Times New Roman" w:cs="Times New Roman"/>
          <w:color w:val="000000"/>
          <w:spacing w:val="-5"/>
          <w:sz w:val="20"/>
          <w:szCs w:val="20"/>
          <w:shd w:val="clear" w:color="auto" w:fill="FFFFFF"/>
        </w:rPr>
        <w:t>.” Harvard</w:t>
      </w:r>
      <w:r w:rsidR="00537004" w:rsidRPr="00936D1C">
        <w:rPr>
          <w:rFonts w:ascii="Times New Roman" w:hAnsi="Times New Roman" w:cs="Times New Roman"/>
          <w:color w:val="000000"/>
          <w:spacing w:val="-5"/>
          <w:sz w:val="20"/>
          <w:szCs w:val="20"/>
          <w:shd w:val="clear" w:color="auto" w:fill="FFFFFF"/>
        </w:rPr>
        <w:t xml:space="preserve"> Law Review</w:t>
      </w:r>
      <w:r w:rsidR="00537004" w:rsidRPr="00537004">
        <w:rPr>
          <w:rFonts w:ascii="Times New Roman" w:hAnsi="Times New Roman" w:cs="Times New Roman"/>
          <w:color w:val="000000"/>
          <w:spacing w:val="-5"/>
          <w:sz w:val="20"/>
          <w:szCs w:val="20"/>
          <w:shd w:val="clear" w:color="auto" w:fill="FFFFFF"/>
        </w:rPr>
        <w:t xml:space="preserve"> 85, no. 3 (1972): </w:t>
      </w:r>
      <w:r w:rsidR="00936D1C">
        <w:rPr>
          <w:rFonts w:ascii="Times New Roman" w:hAnsi="Times New Roman" w:cs="Times New Roman"/>
          <w:color w:val="000000"/>
          <w:spacing w:val="-5"/>
          <w:sz w:val="20"/>
          <w:szCs w:val="20"/>
          <w:shd w:val="clear" w:color="auto" w:fill="FFFFFF"/>
        </w:rPr>
        <w:t>(</w:t>
      </w:r>
      <w:r w:rsidR="00936D1C" w:rsidRPr="00537004">
        <w:rPr>
          <w:rFonts w:ascii="Times New Roman" w:hAnsi="Times New Roman" w:cs="Times New Roman"/>
          <w:color w:val="000000"/>
          <w:spacing w:val="-5"/>
          <w:sz w:val="20"/>
          <w:szCs w:val="20"/>
          <w:shd w:val="clear" w:color="auto" w:fill="FFFFFF"/>
        </w:rPr>
        <w:t>537</w:t>
      </w:r>
      <w:r w:rsidR="00936D1C">
        <w:rPr>
          <w:rFonts w:ascii="Times New Roman" w:hAnsi="Times New Roman" w:cs="Times New Roman"/>
          <w:color w:val="000000"/>
          <w:spacing w:val="-5"/>
          <w:sz w:val="20"/>
          <w:szCs w:val="20"/>
          <w:shd w:val="clear" w:color="auto" w:fill="FFFFFF"/>
        </w:rPr>
        <w:t>) (</w:t>
      </w:r>
      <w:r w:rsidR="00537004" w:rsidRPr="00537004">
        <w:rPr>
          <w:rFonts w:ascii="Times New Roman" w:hAnsi="Times New Roman" w:cs="Times New Roman"/>
          <w:color w:val="000000"/>
          <w:spacing w:val="-5"/>
          <w:sz w:val="20"/>
          <w:szCs w:val="20"/>
          <w:shd w:val="clear" w:color="auto" w:fill="FFFFFF"/>
        </w:rPr>
        <w:t>73</w:t>
      </w:r>
      <w:r w:rsidR="00936D1C">
        <w:rPr>
          <w:rFonts w:ascii="Times New Roman" w:hAnsi="Times New Roman" w:cs="Times New Roman"/>
          <w:color w:val="000000"/>
          <w:spacing w:val="-5"/>
          <w:sz w:val="20"/>
          <w:szCs w:val="20"/>
          <w:shd w:val="clear" w:color="auto" w:fill="FFFFFF"/>
        </w:rPr>
        <w:t>)</w:t>
      </w:r>
      <w:r w:rsidR="00537004" w:rsidRPr="00537004">
        <w:rPr>
          <w:rFonts w:ascii="Times New Roman" w:hAnsi="Times New Roman" w:cs="Times New Roman"/>
          <w:color w:val="000000"/>
          <w:spacing w:val="-5"/>
          <w:sz w:val="20"/>
          <w:szCs w:val="20"/>
          <w:shd w:val="clear" w:color="auto" w:fill="FFFFFF"/>
        </w:rPr>
        <w:t xml:space="preserve">. </w:t>
      </w:r>
      <w:hyperlink r:id="rId1" w:history="1">
        <w:r w:rsidR="004A344D" w:rsidRPr="00E543B3">
          <w:rPr>
            <w:rStyle w:val="Hyperlink"/>
            <w:rFonts w:ascii="Times New Roman" w:hAnsi="Times New Roman" w:cs="Times New Roman"/>
            <w:spacing w:val="-5"/>
            <w:sz w:val="20"/>
            <w:szCs w:val="20"/>
            <w:shd w:val="clear" w:color="auto" w:fill="FFFFFF"/>
          </w:rPr>
          <w:t>https://doi.org/10.2307/1339623</w:t>
        </w:r>
      </w:hyperlink>
      <w:r w:rsidR="004A344D">
        <w:rPr>
          <w:rFonts w:ascii="Times New Roman" w:hAnsi="Times New Roman" w:cs="Times New Roman"/>
          <w:color w:val="000000"/>
          <w:spacing w:val="-5"/>
          <w:sz w:val="20"/>
          <w:szCs w:val="20"/>
          <w:shd w:val="clear" w:color="auto" w:fill="FFFFFF"/>
        </w:rPr>
        <w:t xml:space="preserve">. </w:t>
      </w:r>
    </w:p>
    <w:p w14:paraId="0511322E" w14:textId="77777777" w:rsidR="00EF7CDA" w:rsidRPr="00537004" w:rsidRDefault="00EF7CDA" w:rsidP="00270C8F">
      <w:pPr>
        <w:shd w:val="clear" w:color="auto" w:fill="FFFFFF"/>
        <w:spacing w:before="100" w:beforeAutospacing="1" w:after="0" w:line="240" w:lineRule="auto"/>
        <w:rPr>
          <w:rFonts w:ascii="Times New Roman" w:hAnsi="Times New Roman" w:cs="Times New Roman"/>
          <w:color w:val="4472C4" w:themeColor="accent1"/>
          <w:sz w:val="20"/>
          <w:szCs w:val="20"/>
          <w:u w:val="single"/>
          <w:lang w:val="en-US"/>
        </w:rPr>
      </w:pPr>
    </w:p>
  </w:footnote>
  <w:footnote w:id="5">
    <w:p w14:paraId="712F6AFF" w14:textId="1708DD3C" w:rsidR="007D1D60" w:rsidRPr="00E560F5" w:rsidRDefault="007D1D60" w:rsidP="00A26BB8">
      <w:pPr>
        <w:pStyle w:val="FootnoteText"/>
        <w:jc w:val="both"/>
        <w:rPr>
          <w:rFonts w:ascii="Times New Roman" w:hAnsi="Times New Roman" w:cs="Times New Roman"/>
          <w:color w:val="000000" w:themeColor="text1"/>
          <w:lang w:val="en-US"/>
        </w:rPr>
      </w:pPr>
      <w:r w:rsidRPr="00E560F5">
        <w:rPr>
          <w:rStyle w:val="FootnoteReference"/>
          <w:rFonts w:ascii="Times New Roman" w:hAnsi="Times New Roman" w:cs="Times New Roman"/>
          <w:color w:val="000000" w:themeColor="text1"/>
        </w:rPr>
        <w:footnoteRef/>
      </w:r>
      <w:r w:rsidRPr="00E560F5">
        <w:rPr>
          <w:rFonts w:ascii="Times New Roman" w:hAnsi="Times New Roman" w:cs="Times New Roman"/>
          <w:color w:val="000000" w:themeColor="text1"/>
        </w:rPr>
        <w:t xml:space="preserve"> </w:t>
      </w:r>
      <w:bookmarkStart w:id="6" w:name="_Hlk84161331"/>
      <w:r w:rsidR="00440833" w:rsidRPr="00C91CAC">
        <w:rPr>
          <w:rFonts w:ascii="Times New Roman" w:hAnsi="Times New Roman" w:cs="Times New Roman"/>
          <w:color w:val="202124"/>
          <w:shd w:val="clear" w:color="auto" w:fill="FFFFFF"/>
        </w:rPr>
        <w:t>Henry Campbell</w:t>
      </w:r>
      <w:r w:rsidR="00873EA0" w:rsidRPr="00C91CAC">
        <w:rPr>
          <w:rFonts w:ascii="Times New Roman" w:hAnsi="Times New Roman" w:cs="Times New Roman"/>
          <w:color w:val="202124"/>
          <w:shd w:val="clear" w:color="auto" w:fill="FFFFFF"/>
        </w:rPr>
        <w:t>,</w:t>
      </w:r>
      <w:r w:rsidR="00054CB2" w:rsidRPr="00C91CAC">
        <w:rPr>
          <w:rFonts w:ascii="Times New Roman" w:hAnsi="Times New Roman" w:cs="Times New Roman"/>
          <w:color w:val="202124"/>
          <w:shd w:val="clear" w:color="auto" w:fill="FFFFFF"/>
        </w:rPr>
        <w:t> </w:t>
      </w:r>
      <w:r w:rsidR="00440833" w:rsidRPr="00C91CAC">
        <w:rPr>
          <w:rFonts w:ascii="Times New Roman" w:hAnsi="Times New Roman" w:cs="Times New Roman"/>
          <w:color w:val="202124"/>
          <w:shd w:val="clear" w:color="auto" w:fill="FFFFFF"/>
        </w:rPr>
        <w:t>Black</w:t>
      </w:r>
      <w:r w:rsidR="00054CB2" w:rsidRPr="00C91CAC">
        <w:rPr>
          <w:rFonts w:ascii="Times New Roman" w:hAnsi="Times New Roman" w:cs="Times New Roman"/>
          <w:b/>
          <w:bCs/>
          <w:color w:val="202124"/>
          <w:sz w:val="21"/>
          <w:szCs w:val="21"/>
          <w:shd w:val="clear" w:color="auto" w:fill="FFFFFF"/>
        </w:rPr>
        <w:t xml:space="preserve">, </w:t>
      </w:r>
      <w:r w:rsidRPr="00C91CAC">
        <w:rPr>
          <w:rFonts w:ascii="Times New Roman" w:hAnsi="Times New Roman" w:cs="Times New Roman"/>
          <w:i/>
          <w:iCs/>
          <w:lang w:val="en-US"/>
        </w:rPr>
        <w:t>Black’s</w:t>
      </w:r>
      <w:r w:rsidRPr="005960CC">
        <w:rPr>
          <w:rFonts w:ascii="Times New Roman" w:hAnsi="Times New Roman" w:cs="Times New Roman"/>
          <w:i/>
          <w:iCs/>
          <w:lang w:val="en-US"/>
        </w:rPr>
        <w:t xml:space="preserve"> Law Dictionary</w:t>
      </w:r>
      <w:r w:rsidRPr="00054CB2">
        <w:rPr>
          <w:rFonts w:ascii="Times New Roman" w:hAnsi="Times New Roman" w:cs="Times New Roman"/>
          <w:lang w:val="en-US"/>
        </w:rPr>
        <w:t>, (</w:t>
      </w:r>
      <w:r w:rsidR="005960CC">
        <w:rPr>
          <w:rFonts w:ascii="Times New Roman" w:hAnsi="Times New Roman" w:cs="Times New Roman"/>
          <w:lang w:val="en-US"/>
        </w:rPr>
        <w:t xml:space="preserve">St. Paul, Minn. </w:t>
      </w:r>
      <w:r w:rsidR="005960CC" w:rsidRPr="005960CC">
        <w:rPr>
          <w:rFonts w:ascii="Times New Roman" w:hAnsi="Times New Roman" w:cs="Times New Roman"/>
        </w:rPr>
        <w:t xml:space="preserve">West publishing </w:t>
      </w:r>
      <w:r w:rsidR="005960CC">
        <w:rPr>
          <w:rFonts w:ascii="Times New Roman" w:hAnsi="Times New Roman" w:cs="Times New Roman"/>
        </w:rPr>
        <w:t>C</w:t>
      </w:r>
      <w:r w:rsidR="005960CC" w:rsidRPr="005960CC">
        <w:rPr>
          <w:rFonts w:ascii="Times New Roman" w:hAnsi="Times New Roman" w:cs="Times New Roman"/>
        </w:rPr>
        <w:t>o</w:t>
      </w:r>
      <w:r w:rsidR="005960CC">
        <w:rPr>
          <w:rFonts w:ascii="Times New Roman" w:hAnsi="Times New Roman" w:cs="Times New Roman"/>
          <w:lang w:val="en-US"/>
        </w:rPr>
        <w:t xml:space="preserve">., </w:t>
      </w:r>
      <w:r w:rsidRPr="00054CB2">
        <w:rPr>
          <w:rFonts w:ascii="Times New Roman" w:hAnsi="Times New Roman" w:cs="Times New Roman"/>
          <w:lang w:val="en-US"/>
        </w:rPr>
        <w:t>4</w:t>
      </w:r>
      <w:r w:rsidRPr="00054CB2">
        <w:rPr>
          <w:rFonts w:ascii="Times New Roman" w:hAnsi="Times New Roman" w:cs="Times New Roman"/>
          <w:vertAlign w:val="superscript"/>
          <w:lang w:val="en-US"/>
        </w:rPr>
        <w:t>th</w:t>
      </w:r>
      <w:r w:rsidRPr="00054CB2">
        <w:rPr>
          <w:rFonts w:ascii="Times New Roman" w:hAnsi="Times New Roman" w:cs="Times New Roman"/>
          <w:lang w:val="en-US"/>
        </w:rPr>
        <w:t xml:space="preserve"> edition, 1968)</w:t>
      </w:r>
      <w:bookmarkEnd w:id="6"/>
      <w:r w:rsidR="00537004">
        <w:rPr>
          <w:rFonts w:ascii="Times New Roman" w:hAnsi="Times New Roman" w:cs="Times New Roman"/>
          <w:lang w:val="en-US"/>
        </w:rPr>
        <w:t>:</w:t>
      </w:r>
      <w:r w:rsidRPr="00E560F5">
        <w:rPr>
          <w:rFonts w:ascii="Times New Roman" w:hAnsi="Times New Roman" w:cs="Times New Roman"/>
          <w:color w:val="000000" w:themeColor="text1"/>
          <w:lang w:val="en-US"/>
        </w:rPr>
        <w:t xml:space="preserve"> </w:t>
      </w:r>
      <w:r w:rsidR="0032739C">
        <w:rPr>
          <w:rFonts w:ascii="Times New Roman" w:hAnsi="Times New Roman" w:cs="Times New Roman"/>
          <w:color w:val="000000" w:themeColor="text1"/>
          <w:lang w:val="en-US"/>
        </w:rPr>
        <w:t>(</w:t>
      </w:r>
      <w:r w:rsidR="005960CC" w:rsidRPr="005960CC">
        <w:rPr>
          <w:rFonts w:ascii="Times New Roman" w:hAnsi="Times New Roman" w:cs="Times New Roman"/>
          <w:sz w:val="18"/>
          <w:szCs w:val="18"/>
          <w:lang w:val="en-US"/>
        </w:rPr>
        <w:t>XXXVI</w:t>
      </w:r>
      <w:r w:rsidR="0032739C">
        <w:rPr>
          <w:rFonts w:ascii="Times New Roman" w:hAnsi="Times New Roman" w:cs="Times New Roman"/>
          <w:sz w:val="18"/>
          <w:szCs w:val="18"/>
          <w:lang w:val="en-US"/>
        </w:rPr>
        <w:t>)</w:t>
      </w:r>
      <w:r w:rsidR="005960CC">
        <w:rPr>
          <w:rFonts w:ascii="Times New Roman" w:hAnsi="Times New Roman" w:cs="Times New Roman"/>
          <w:sz w:val="18"/>
          <w:szCs w:val="18"/>
          <w:lang w:val="en-US"/>
        </w:rPr>
        <w:t>.</w:t>
      </w:r>
    </w:p>
  </w:footnote>
  <w:footnote w:id="6">
    <w:p w14:paraId="156D4B8E" w14:textId="1078CFDB" w:rsidR="00936D1C" w:rsidRPr="00936D1C" w:rsidRDefault="00936D1C">
      <w:pPr>
        <w:pStyle w:val="FootnoteText"/>
        <w:rPr>
          <w:lang w:val="en-US"/>
        </w:rPr>
      </w:pPr>
      <w:r>
        <w:rPr>
          <w:rStyle w:val="FootnoteReference"/>
        </w:rPr>
        <w:footnoteRef/>
      </w:r>
      <w:r>
        <w:t xml:space="preserve"> </w:t>
      </w:r>
      <w:bookmarkStart w:id="7" w:name="_Hlk84174062"/>
      <w:bookmarkStart w:id="8" w:name="_Hlk84158498"/>
      <w:r w:rsidRPr="00936D1C">
        <w:rPr>
          <w:rFonts w:ascii="Times New Roman" w:hAnsi="Times New Roman" w:cs="Times New Roman"/>
        </w:rPr>
        <w:t>ACT Law Society ‘</w:t>
      </w:r>
      <w:r w:rsidRPr="00936D1C">
        <w:rPr>
          <w:rFonts w:ascii="Times New Roman" w:hAnsi="Times New Roman" w:cs="Times New Roman"/>
          <w:i/>
          <w:iCs/>
        </w:rPr>
        <w:t>Legal Profession (Solicitors’) Conduct Rules’</w:t>
      </w:r>
      <w:r w:rsidRPr="00936D1C">
        <w:rPr>
          <w:rFonts w:ascii="Times New Roman" w:hAnsi="Times New Roman" w:cs="Times New Roman"/>
        </w:rPr>
        <w:t>, 2015</w:t>
      </w:r>
      <w:r>
        <w:rPr>
          <w:rFonts w:ascii="Times New Roman" w:hAnsi="Times New Roman" w:cs="Times New Roman"/>
        </w:rPr>
        <w:t xml:space="preserve"> (</w:t>
      </w:r>
      <w:r w:rsidR="00932ABB">
        <w:rPr>
          <w:rFonts w:ascii="Times New Roman" w:hAnsi="Times New Roman" w:cs="Times New Roman"/>
        </w:rPr>
        <w:t xml:space="preserve">R </w:t>
      </w:r>
      <w:r w:rsidR="00873EA0">
        <w:rPr>
          <w:rFonts w:ascii="Times New Roman" w:hAnsi="Times New Roman" w:cs="Times New Roman"/>
        </w:rPr>
        <w:t>5</w:t>
      </w:r>
      <w:r>
        <w:rPr>
          <w:rFonts w:ascii="Times New Roman" w:hAnsi="Times New Roman" w:cs="Times New Roman"/>
        </w:rPr>
        <w:t>)</w:t>
      </w:r>
      <w:bookmarkEnd w:id="7"/>
      <w:r>
        <w:rPr>
          <w:rFonts w:ascii="Times New Roman" w:hAnsi="Times New Roman" w:cs="Times New Roman"/>
        </w:rPr>
        <w:t>.</w:t>
      </w:r>
      <w:bookmarkEnd w:id="8"/>
    </w:p>
  </w:footnote>
  <w:footnote w:id="7">
    <w:p w14:paraId="795CF2D8" w14:textId="02CD94C7" w:rsidR="00440833" w:rsidRPr="00440833" w:rsidRDefault="00440833">
      <w:pPr>
        <w:pStyle w:val="FootnoteText"/>
        <w:rPr>
          <w:lang w:val="en-US"/>
        </w:rPr>
      </w:pPr>
      <w:r>
        <w:rPr>
          <w:rStyle w:val="FootnoteReference"/>
        </w:rPr>
        <w:footnoteRef/>
      </w:r>
      <w:r>
        <w:t xml:space="preserve"> </w:t>
      </w:r>
      <w:r w:rsidRPr="00936D1C">
        <w:rPr>
          <w:rFonts w:ascii="Times New Roman" w:hAnsi="Times New Roman" w:cs="Times New Roman"/>
        </w:rPr>
        <w:t>ACT Law Society ‘</w:t>
      </w:r>
      <w:r w:rsidRPr="00936D1C">
        <w:rPr>
          <w:rFonts w:ascii="Times New Roman" w:hAnsi="Times New Roman" w:cs="Times New Roman"/>
          <w:i/>
          <w:iCs/>
        </w:rPr>
        <w:t>Legal Profession (Solicitors’) Conduct Rules’</w:t>
      </w:r>
      <w:r w:rsidRPr="00936D1C">
        <w:rPr>
          <w:rFonts w:ascii="Times New Roman" w:hAnsi="Times New Roman" w:cs="Times New Roman"/>
        </w:rPr>
        <w:t>, 2015</w:t>
      </w:r>
      <w:r>
        <w:rPr>
          <w:rFonts w:ascii="Times New Roman" w:hAnsi="Times New Roman" w:cs="Times New Roman"/>
        </w:rPr>
        <w:t xml:space="preserve"> (R 16)</w:t>
      </w:r>
      <w:r w:rsidR="00932ABB">
        <w:rPr>
          <w:rFonts w:ascii="Times New Roman" w:hAnsi="Times New Roman" w:cs="Times New Roman"/>
        </w:rPr>
        <w:t>.</w:t>
      </w:r>
    </w:p>
  </w:footnote>
  <w:footnote w:id="8">
    <w:p w14:paraId="07A87F9D" w14:textId="57AE0E24" w:rsidR="004815CE" w:rsidRPr="005272DD" w:rsidRDefault="004815CE" w:rsidP="005272DD">
      <w:pPr>
        <w:rPr>
          <w:rFonts w:ascii="Times New Roman" w:eastAsia="Times New Roman" w:hAnsi="Times New Roman" w:cs="Times New Roman"/>
          <w:sz w:val="20"/>
          <w:szCs w:val="20"/>
          <w:lang w:eastAsia="en-IN"/>
        </w:rPr>
      </w:pPr>
      <w:r>
        <w:rPr>
          <w:rStyle w:val="FootnoteReference"/>
        </w:rPr>
        <w:footnoteRef/>
      </w:r>
      <w:r>
        <w:t xml:space="preserve"> </w:t>
      </w:r>
      <w:bookmarkStart w:id="9" w:name="_Hlk83984627"/>
      <w:r w:rsidR="00537004" w:rsidRPr="00537004">
        <w:rPr>
          <w:rFonts w:ascii="Times New Roman" w:eastAsia="Times New Roman" w:hAnsi="Times New Roman" w:cs="Times New Roman"/>
          <w:sz w:val="20"/>
          <w:szCs w:val="20"/>
          <w:lang w:eastAsia="en-IN"/>
        </w:rPr>
        <w:t xml:space="preserve">Fletcher, George P. “Fairness and Utility in Tort Theory.” </w:t>
      </w:r>
      <w:r w:rsidR="00537004" w:rsidRPr="00537004">
        <w:rPr>
          <w:rFonts w:ascii="Times New Roman" w:eastAsia="Times New Roman" w:hAnsi="Times New Roman" w:cs="Times New Roman"/>
          <w:i/>
          <w:iCs/>
          <w:sz w:val="20"/>
          <w:szCs w:val="20"/>
          <w:lang w:eastAsia="en-IN"/>
        </w:rPr>
        <w:t>Harvard Law Review</w:t>
      </w:r>
      <w:r w:rsidR="00537004" w:rsidRPr="00537004">
        <w:rPr>
          <w:rFonts w:ascii="Times New Roman" w:eastAsia="Times New Roman" w:hAnsi="Times New Roman" w:cs="Times New Roman"/>
          <w:sz w:val="20"/>
          <w:szCs w:val="20"/>
          <w:lang w:eastAsia="en-IN"/>
        </w:rPr>
        <w:t xml:space="preserve"> 85, no. 3 (1972): 537–73. </w:t>
      </w:r>
      <w:hyperlink r:id="rId2" w:history="1">
        <w:r w:rsidR="004A344D" w:rsidRPr="00E543B3">
          <w:rPr>
            <w:rStyle w:val="Hyperlink"/>
            <w:rFonts w:ascii="Times New Roman" w:eastAsia="Times New Roman" w:hAnsi="Times New Roman" w:cs="Times New Roman"/>
            <w:sz w:val="20"/>
            <w:szCs w:val="20"/>
            <w:lang w:eastAsia="en-IN"/>
          </w:rPr>
          <w:t>https://doi.org/10.2307/1339623</w:t>
        </w:r>
      </w:hyperlink>
      <w:r w:rsidR="004A344D">
        <w:rPr>
          <w:rFonts w:ascii="Times New Roman" w:eastAsia="Times New Roman" w:hAnsi="Times New Roman" w:cs="Times New Roman"/>
          <w:sz w:val="20"/>
          <w:szCs w:val="20"/>
          <w:lang w:eastAsia="en-IN"/>
        </w:rPr>
        <w:t xml:space="preserve">. </w:t>
      </w:r>
    </w:p>
    <w:bookmarkEnd w:id="9"/>
  </w:footnote>
  <w:footnote w:id="9">
    <w:p w14:paraId="7086ED05" w14:textId="4C6EF27F" w:rsidR="00B86405" w:rsidRPr="004815CE" w:rsidRDefault="00B86405">
      <w:pPr>
        <w:pStyle w:val="FootnoteText"/>
        <w:rPr>
          <w:rFonts w:ascii="Times New Roman" w:hAnsi="Times New Roman" w:cs="Times New Roman"/>
          <w:color w:val="000000" w:themeColor="text1"/>
          <w:lang w:val="en-US"/>
        </w:rPr>
      </w:pPr>
      <w:r w:rsidRPr="00110374">
        <w:rPr>
          <w:rStyle w:val="FootnoteReference"/>
          <w:rFonts w:ascii="Times New Roman" w:hAnsi="Times New Roman" w:cs="Times New Roman"/>
        </w:rPr>
        <w:footnoteRef/>
      </w:r>
      <w:r w:rsidRPr="00110374">
        <w:rPr>
          <w:rFonts w:ascii="Times New Roman" w:hAnsi="Times New Roman" w:cs="Times New Roman"/>
        </w:rPr>
        <w:t xml:space="preserve"> </w:t>
      </w:r>
      <w:r w:rsidRPr="000D7C99">
        <w:rPr>
          <w:rFonts w:ascii="Times New Roman" w:hAnsi="Times New Roman" w:cs="Times New Roman"/>
          <w:i/>
          <w:iCs/>
        </w:rPr>
        <w:t xml:space="preserve">ABA </w:t>
      </w:r>
      <w:r w:rsidR="000D7C99" w:rsidRPr="000D7C99">
        <w:rPr>
          <w:rFonts w:ascii="Times New Roman" w:hAnsi="Times New Roman" w:cs="Times New Roman"/>
          <w:i/>
          <w:iCs/>
        </w:rPr>
        <w:t>Canon Model Code of Professional Responsibility</w:t>
      </w:r>
      <w:r w:rsidR="000D7C99">
        <w:rPr>
          <w:rFonts w:ascii="Times New Roman" w:hAnsi="Times New Roman" w:cs="Times New Roman"/>
        </w:rPr>
        <w:t>, cf. 6 [</w:t>
      </w:r>
      <w:r w:rsidRPr="00147B7F">
        <w:rPr>
          <w:rFonts w:ascii="Times New Roman" w:hAnsi="Times New Roman" w:cs="Times New Roman"/>
        </w:rPr>
        <w:t>Opinions 261 (1944), 242 (1942)</w:t>
      </w:r>
      <w:r w:rsidR="000D7C99">
        <w:rPr>
          <w:rFonts w:ascii="Times New Roman" w:hAnsi="Times New Roman" w:cs="Times New Roman"/>
        </w:rPr>
        <w:t>,</w:t>
      </w:r>
      <w:r w:rsidRPr="00147B7F">
        <w:rPr>
          <w:rFonts w:ascii="Times New Roman" w:hAnsi="Times New Roman" w:cs="Times New Roman"/>
        </w:rPr>
        <w:t xml:space="preserve"> 142 (1935), and 30 (1931)</w:t>
      </w:r>
      <w:r w:rsidR="000D7C99">
        <w:rPr>
          <w:rFonts w:ascii="Times New Roman" w:hAnsi="Times New Roman" w:cs="Times New Roman"/>
        </w:rPr>
        <w:t>]</w:t>
      </w:r>
      <w:r w:rsidRPr="00147B7F">
        <w:rPr>
          <w:rFonts w:ascii="Times New Roman" w:hAnsi="Times New Roman" w:cs="Times New Roman"/>
        </w:rPr>
        <w:t>.</w:t>
      </w:r>
    </w:p>
  </w:footnote>
  <w:footnote w:id="10">
    <w:p w14:paraId="5473D78E" w14:textId="64A2F72C" w:rsidR="00B86405" w:rsidRPr="005272DD" w:rsidRDefault="00B86405">
      <w:pPr>
        <w:pStyle w:val="FootnoteText"/>
        <w:rPr>
          <w:rFonts w:ascii="Times New Roman" w:hAnsi="Times New Roman" w:cs="Times New Roman"/>
          <w:color w:val="000000" w:themeColor="text1"/>
          <w:lang w:val="en-US"/>
        </w:rPr>
      </w:pPr>
      <w:r w:rsidRPr="00110374">
        <w:rPr>
          <w:rStyle w:val="FootnoteReference"/>
          <w:rFonts w:ascii="Times New Roman" w:hAnsi="Times New Roman" w:cs="Times New Roman"/>
        </w:rPr>
        <w:footnoteRef/>
      </w:r>
      <w:r w:rsidRPr="00110374">
        <w:rPr>
          <w:rFonts w:ascii="Times New Roman" w:hAnsi="Times New Roman" w:cs="Times New Roman"/>
        </w:rPr>
        <w:t xml:space="preserve"> </w:t>
      </w:r>
      <w:r w:rsidR="00DF4B69" w:rsidRPr="00147B7F">
        <w:rPr>
          <w:rFonts w:ascii="Times New Roman" w:hAnsi="Times New Roman" w:cs="Times New Roman"/>
        </w:rPr>
        <w:t>ABA Canon 6; cf. ABA Opinions 261 (1944), 242 (1942</w:t>
      </w:r>
      <w:r w:rsidR="000D7C99">
        <w:rPr>
          <w:rFonts w:ascii="Times New Roman" w:hAnsi="Times New Roman" w:cs="Times New Roman"/>
        </w:rPr>
        <w:t>).</w:t>
      </w:r>
    </w:p>
  </w:footnote>
  <w:footnote w:id="11">
    <w:p w14:paraId="7B35A6F2" w14:textId="22497FCF" w:rsidR="00F53B8A" w:rsidRPr="00F53B8A" w:rsidRDefault="00F53B8A">
      <w:pPr>
        <w:pStyle w:val="FootnoteText"/>
        <w:rPr>
          <w:rFonts w:ascii="Times New Roman" w:hAnsi="Times New Roman" w:cs="Times New Roman"/>
          <w:lang w:val="en-US"/>
        </w:rPr>
      </w:pPr>
      <w:r>
        <w:rPr>
          <w:rStyle w:val="FootnoteReference"/>
        </w:rPr>
        <w:footnoteRef/>
      </w:r>
      <w:r>
        <w:t xml:space="preserve"> </w:t>
      </w:r>
      <w:r w:rsidRPr="00054CB2">
        <w:rPr>
          <w:rFonts w:ascii="Times New Roman" w:hAnsi="Times New Roman" w:cs="Times New Roman"/>
          <w:i/>
          <w:iCs/>
        </w:rPr>
        <w:t>Public Trustee of Queensland as a Corporation Sole</w:t>
      </w:r>
      <w:r w:rsidRPr="00054CB2">
        <w:rPr>
          <w:rFonts w:ascii="Times New Roman" w:hAnsi="Times New Roman" w:cs="Times New Roman"/>
        </w:rPr>
        <w:t xml:space="preserve"> (2012) QSC 178 [14]</w:t>
      </w:r>
      <w:r w:rsidR="00873EA0">
        <w:rPr>
          <w:rFonts w:ascii="Times New Roman" w:hAnsi="Times New Roman" w:cs="Times New Roman"/>
        </w:rPr>
        <w:t>.</w:t>
      </w:r>
    </w:p>
  </w:footnote>
  <w:footnote w:id="12">
    <w:p w14:paraId="5B89B2F2" w14:textId="78B8F9DE" w:rsidR="00F53B8A" w:rsidRPr="00F53B8A" w:rsidRDefault="00F53B8A">
      <w:pPr>
        <w:pStyle w:val="FootnoteText"/>
        <w:rPr>
          <w:lang w:val="en-US"/>
        </w:rPr>
      </w:pPr>
      <w:r>
        <w:rPr>
          <w:rStyle w:val="FootnoteReference"/>
        </w:rPr>
        <w:footnoteRef/>
      </w:r>
      <w:r>
        <w:t xml:space="preserve"> </w:t>
      </w:r>
      <w:r w:rsidRPr="00873EA0">
        <w:rPr>
          <w:rFonts w:ascii="Times New Roman" w:hAnsi="Times New Roman" w:cs="Times New Roman"/>
          <w:i/>
          <w:iCs/>
        </w:rPr>
        <w:t>Legal Profession (Solicitors’) Conduct Rules</w:t>
      </w:r>
      <w:r w:rsidRPr="00873EA0">
        <w:rPr>
          <w:rFonts w:ascii="Times New Roman" w:hAnsi="Times New Roman" w:cs="Times New Roman"/>
        </w:rPr>
        <w:t>,2015</w:t>
      </w:r>
      <w:r w:rsidR="00147B7F" w:rsidRPr="00873EA0">
        <w:rPr>
          <w:rFonts w:ascii="Times New Roman" w:hAnsi="Times New Roman" w:cs="Times New Roman"/>
        </w:rPr>
        <w:t xml:space="preserve"> [</w:t>
      </w:r>
      <w:r w:rsidR="00054CB2" w:rsidRPr="00873EA0">
        <w:rPr>
          <w:rFonts w:ascii="Times New Roman" w:hAnsi="Times New Roman" w:cs="Times New Roman"/>
        </w:rPr>
        <w:t>R 16.1</w:t>
      </w:r>
      <w:r w:rsidR="00147B7F" w:rsidRPr="00873EA0">
        <w:rPr>
          <w:rFonts w:ascii="Times New Roman" w:hAnsi="Times New Roman" w:cs="Times New Roman"/>
        </w:rPr>
        <w:t>]</w:t>
      </w:r>
      <w:r w:rsidR="00873EA0" w:rsidRPr="00873EA0">
        <w:rPr>
          <w:rFonts w:ascii="Times New Roman" w:hAnsi="Times New Roman" w:cs="Times New Roman"/>
        </w:rPr>
        <w:t>.</w:t>
      </w:r>
    </w:p>
  </w:footnote>
  <w:footnote w:id="13">
    <w:p w14:paraId="388006F6" w14:textId="43F3C62D" w:rsidR="006448E0" w:rsidRPr="00147B7F" w:rsidRDefault="006448E0" w:rsidP="006448E0">
      <w:pPr>
        <w:pStyle w:val="FootnoteText"/>
        <w:rPr>
          <w:rFonts w:ascii="Times New Roman" w:hAnsi="Times New Roman" w:cs="Times New Roman"/>
          <w:lang w:val="en-US"/>
        </w:rPr>
      </w:pPr>
      <w:r w:rsidRPr="00F53B8A">
        <w:rPr>
          <w:rStyle w:val="FootnoteReference"/>
          <w:rFonts w:ascii="Times New Roman" w:hAnsi="Times New Roman" w:cs="Times New Roman"/>
        </w:rPr>
        <w:footnoteRef/>
      </w:r>
      <w:r w:rsidRPr="00F53B8A">
        <w:rPr>
          <w:rFonts w:ascii="Times New Roman" w:hAnsi="Times New Roman" w:cs="Times New Roman"/>
        </w:rPr>
        <w:t xml:space="preserve"> </w:t>
      </w:r>
      <w:r w:rsidR="00147B7F" w:rsidRPr="00767497">
        <w:rPr>
          <w:rFonts w:ascii="Times New Roman" w:hAnsi="Times New Roman" w:cs="Times New Roman"/>
          <w:spacing w:val="2"/>
        </w:rPr>
        <w:t>Australian Law Reform Commission</w:t>
      </w:r>
      <w:r w:rsidR="003C1A2D">
        <w:rPr>
          <w:rFonts w:ascii="Times New Roman" w:hAnsi="Times New Roman" w:cs="Times New Roman"/>
          <w:spacing w:val="2"/>
        </w:rPr>
        <w:t>,</w:t>
      </w:r>
      <w:r w:rsidR="00767497">
        <w:rPr>
          <w:rFonts w:ascii="Times New Roman" w:hAnsi="Times New Roman" w:cs="Times New Roman"/>
          <w:spacing w:val="2"/>
        </w:rPr>
        <w:t xml:space="preserve"> 2000</w:t>
      </w:r>
      <w:r w:rsidR="003C1A2D">
        <w:rPr>
          <w:rFonts w:ascii="Times New Roman" w:hAnsi="Times New Roman" w:cs="Times New Roman"/>
          <w:spacing w:val="2"/>
        </w:rPr>
        <w:t>,</w:t>
      </w:r>
      <w:r w:rsidR="00147B7F" w:rsidRPr="00767497">
        <w:rPr>
          <w:rFonts w:ascii="Times New Roman" w:hAnsi="Times New Roman" w:cs="Times New Roman"/>
          <w:spacing w:val="2"/>
        </w:rPr>
        <w:t xml:space="preserve"> Report 89, </w:t>
      </w:r>
      <w:r w:rsidR="00767497" w:rsidRPr="00767497">
        <w:rPr>
          <w:rFonts w:ascii="Times New Roman" w:hAnsi="Times New Roman" w:cs="Times New Roman"/>
          <w:spacing w:val="2"/>
        </w:rPr>
        <w:t>(</w:t>
      </w:r>
      <w:r w:rsidR="003C1A2D">
        <w:rPr>
          <w:rFonts w:ascii="Times New Roman" w:hAnsi="Times New Roman" w:cs="Times New Roman"/>
          <w:spacing w:val="2"/>
        </w:rPr>
        <w:t>R</w:t>
      </w:r>
      <w:r w:rsidR="00767497" w:rsidRPr="00767497">
        <w:rPr>
          <w:rFonts w:ascii="Times New Roman" w:hAnsi="Times New Roman" w:cs="Times New Roman"/>
          <w:spacing w:val="2"/>
        </w:rPr>
        <w:t xml:space="preserve"> 4.146).</w:t>
      </w:r>
    </w:p>
  </w:footnote>
  <w:footnote w:id="14">
    <w:p w14:paraId="2D27F09C" w14:textId="00B75390" w:rsidR="00DF4B69" w:rsidRPr="00DF4B69" w:rsidRDefault="00DF4B69">
      <w:pPr>
        <w:pStyle w:val="FootnoteText"/>
        <w:rPr>
          <w:rFonts w:ascii="Times New Roman" w:hAnsi="Times New Roman" w:cs="Times New Roman"/>
          <w:lang w:val="en-US"/>
        </w:rPr>
      </w:pPr>
      <w:r>
        <w:rPr>
          <w:rStyle w:val="FootnoteReference"/>
        </w:rPr>
        <w:footnoteRef/>
      </w:r>
      <w:r w:rsidR="00936D1C" w:rsidRPr="00936D1C">
        <w:rPr>
          <w:rFonts w:ascii="Times New Roman" w:hAnsi="Times New Roman" w:cs="Times New Roman"/>
        </w:rPr>
        <w:t>ACT Law Society ‘</w:t>
      </w:r>
      <w:r w:rsidR="00936D1C" w:rsidRPr="00936D1C">
        <w:rPr>
          <w:rFonts w:ascii="Times New Roman" w:hAnsi="Times New Roman" w:cs="Times New Roman"/>
          <w:i/>
          <w:iCs/>
        </w:rPr>
        <w:t>Legal Profession (Solicitors’) Conduct Rules’</w:t>
      </w:r>
      <w:r w:rsidR="00936D1C" w:rsidRPr="00936D1C">
        <w:rPr>
          <w:rFonts w:ascii="Times New Roman" w:hAnsi="Times New Roman" w:cs="Times New Roman"/>
        </w:rPr>
        <w:t>, 2015</w:t>
      </w:r>
      <w:r w:rsidR="00936D1C">
        <w:rPr>
          <w:rFonts w:ascii="Times New Roman" w:hAnsi="Times New Roman" w:cs="Times New Roman"/>
        </w:rPr>
        <w:t xml:space="preserve"> </w:t>
      </w:r>
      <w:r w:rsidR="00402E41">
        <w:rPr>
          <w:rFonts w:ascii="Times New Roman" w:hAnsi="Times New Roman" w:cs="Times New Roman"/>
        </w:rPr>
        <w:t>[R 6]</w:t>
      </w:r>
      <w:r w:rsidR="00936D1C">
        <w:rPr>
          <w:rFonts w:ascii="Times New Roman" w:hAnsi="Times New Roman" w:cs="Times New Roman"/>
        </w:rPr>
        <w:t>.</w:t>
      </w:r>
    </w:p>
  </w:footnote>
  <w:footnote w:id="15">
    <w:p w14:paraId="62A82E47" w14:textId="77777777" w:rsidR="00CB157A" w:rsidRPr="00DF4B69" w:rsidRDefault="00CB157A" w:rsidP="00CB157A">
      <w:pPr>
        <w:pStyle w:val="FootnoteText"/>
        <w:rPr>
          <w:lang w:val="en-US"/>
        </w:rPr>
      </w:pPr>
      <w:r>
        <w:rPr>
          <w:rStyle w:val="FootnoteReference"/>
        </w:rPr>
        <w:footnoteRef/>
      </w:r>
      <w:r>
        <w:t xml:space="preserve"> </w:t>
      </w:r>
      <w:r w:rsidRPr="00936D1C">
        <w:rPr>
          <w:rFonts w:ascii="Times New Roman" w:hAnsi="Times New Roman" w:cs="Times New Roman"/>
        </w:rPr>
        <w:t>ACT Law Society ‘</w:t>
      </w:r>
      <w:r w:rsidRPr="00936D1C">
        <w:rPr>
          <w:rFonts w:ascii="Times New Roman" w:hAnsi="Times New Roman" w:cs="Times New Roman"/>
          <w:i/>
          <w:iCs/>
        </w:rPr>
        <w:t>Legal Profession (Solicitors’) Conduct Rules’</w:t>
      </w:r>
      <w:r w:rsidRPr="00936D1C">
        <w:rPr>
          <w:rFonts w:ascii="Times New Roman" w:hAnsi="Times New Roman" w:cs="Times New Roman"/>
        </w:rPr>
        <w:t>, 2015</w:t>
      </w:r>
      <w:r>
        <w:rPr>
          <w:rFonts w:ascii="Times New Roman" w:hAnsi="Times New Roman" w:cs="Times New Roman"/>
        </w:rPr>
        <w:t xml:space="preserve"> [R 7].</w:t>
      </w:r>
    </w:p>
    <w:p w14:paraId="4F0D86BF" w14:textId="69045233" w:rsidR="00CB157A" w:rsidRPr="00CB157A" w:rsidRDefault="00CB157A">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A71F7"/>
    <w:multiLevelType w:val="multilevel"/>
    <w:tmpl w:val="A036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274B6"/>
    <w:multiLevelType w:val="hybridMultilevel"/>
    <w:tmpl w:val="5C22DA7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0307747"/>
    <w:multiLevelType w:val="hybridMultilevel"/>
    <w:tmpl w:val="5E80B1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0661CFA"/>
    <w:multiLevelType w:val="hybridMultilevel"/>
    <w:tmpl w:val="DFE4B6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9223DCC"/>
    <w:multiLevelType w:val="hybridMultilevel"/>
    <w:tmpl w:val="1C368E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785CB8"/>
    <w:multiLevelType w:val="hybridMultilevel"/>
    <w:tmpl w:val="9A38C06A"/>
    <w:lvl w:ilvl="0" w:tplc="77184906">
      <w:numFmt w:val="bullet"/>
      <w:lvlText w:val="·"/>
      <w:lvlJc w:val="left"/>
      <w:pPr>
        <w:ind w:left="1440" w:hanging="360"/>
      </w:pPr>
      <w:rPr>
        <w:rFonts w:ascii="Georgia" w:eastAsia="Times New Roman" w:hAnsi="Georgia"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C6F6736"/>
    <w:multiLevelType w:val="hybridMultilevel"/>
    <w:tmpl w:val="BA587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FE6C3B"/>
    <w:multiLevelType w:val="hybridMultilevel"/>
    <w:tmpl w:val="C0DEAD8A"/>
    <w:lvl w:ilvl="0" w:tplc="40090001">
      <w:start w:val="1"/>
      <w:numFmt w:val="bullet"/>
      <w:lvlText w:val=""/>
      <w:lvlJc w:val="left"/>
      <w:pPr>
        <w:ind w:left="1080" w:hanging="360"/>
      </w:pPr>
      <w:rPr>
        <w:rFonts w:ascii="Symbol" w:hAnsi="Symbol"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8FC3B08"/>
    <w:multiLevelType w:val="hybridMultilevel"/>
    <w:tmpl w:val="EBC6D156"/>
    <w:lvl w:ilvl="0" w:tplc="5E1CAD2C">
      <w:start w:val="45"/>
      <w:numFmt w:val="bullet"/>
      <w:lvlText w:val=""/>
      <w:lvlJc w:val="left"/>
      <w:pPr>
        <w:ind w:left="720" w:hanging="360"/>
      </w:pPr>
      <w:rPr>
        <w:rFonts w:ascii="Wingdings" w:eastAsiaTheme="minorHAnsi" w:hAnsi="Wingdings" w:cstheme="minorBidi"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504C24"/>
    <w:multiLevelType w:val="hybridMultilevel"/>
    <w:tmpl w:val="E4D0C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8C6BB8"/>
    <w:multiLevelType w:val="hybridMultilevel"/>
    <w:tmpl w:val="FF2E225E"/>
    <w:lvl w:ilvl="0" w:tplc="4009000F">
      <w:start w:val="1"/>
      <w:numFmt w:val="decimal"/>
      <w:lvlText w:val="%1."/>
      <w:lvlJc w:val="left"/>
      <w:pPr>
        <w:ind w:left="720" w:hanging="360"/>
      </w:pPr>
      <w:rPr>
        <w:rFonts w:hint="default"/>
      </w:rPr>
    </w:lvl>
    <w:lvl w:ilvl="1" w:tplc="C5BC7938">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1E003E"/>
    <w:multiLevelType w:val="hybridMultilevel"/>
    <w:tmpl w:val="CE2863B4"/>
    <w:lvl w:ilvl="0" w:tplc="5E1CAD2C">
      <w:start w:val="45"/>
      <w:numFmt w:val="bullet"/>
      <w:lvlText w:val=""/>
      <w:lvlJc w:val="left"/>
      <w:pPr>
        <w:ind w:left="1080" w:hanging="360"/>
      </w:pPr>
      <w:rPr>
        <w:rFonts w:ascii="Wingdings" w:eastAsiaTheme="minorHAnsi" w:hAnsi="Wingdings" w:cstheme="minorBidi"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93B00B0"/>
    <w:multiLevelType w:val="hybridMultilevel"/>
    <w:tmpl w:val="0F1027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9F08A9"/>
    <w:multiLevelType w:val="hybridMultilevel"/>
    <w:tmpl w:val="EE8AE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E87A26"/>
    <w:multiLevelType w:val="hybridMultilevel"/>
    <w:tmpl w:val="CDDE7708"/>
    <w:lvl w:ilvl="0" w:tplc="9CACE6B0">
      <w:numFmt w:val="bullet"/>
      <w:lvlText w:val="-"/>
      <w:lvlJc w:val="left"/>
      <w:pPr>
        <w:ind w:left="720" w:hanging="360"/>
      </w:pPr>
      <w:rPr>
        <w:rFonts w:ascii="Garamond" w:eastAsiaTheme="minorHAnsi" w:hAnsi="Garamond" w:cstheme="minorBidi" w:hint="default"/>
      </w:rPr>
    </w:lvl>
    <w:lvl w:ilvl="1" w:tplc="7B8AE680">
      <w:start w:val="1"/>
      <w:numFmt w:val="bullet"/>
      <w:lvlText w:val="-"/>
      <w:lvlJc w:val="left"/>
      <w:pPr>
        <w:ind w:left="1440" w:hanging="360"/>
      </w:pPr>
      <w:rPr>
        <w:rFonts w:ascii="Garamond" w:eastAsiaTheme="minorHAnsi" w:hAnsi="Garamond" w:cstheme="minorBidi"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A54C82"/>
    <w:multiLevelType w:val="hybridMultilevel"/>
    <w:tmpl w:val="BE88E104"/>
    <w:lvl w:ilvl="0" w:tplc="77184906">
      <w:numFmt w:val="bullet"/>
      <w:lvlText w:val="·"/>
      <w:lvlJc w:val="left"/>
      <w:pPr>
        <w:ind w:left="1440" w:hanging="360"/>
      </w:pPr>
      <w:rPr>
        <w:rFonts w:ascii="Georgia" w:eastAsia="Times New Roman" w:hAnsi="Georgia"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D3077F2"/>
    <w:multiLevelType w:val="hybridMultilevel"/>
    <w:tmpl w:val="4686E080"/>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E707139"/>
    <w:multiLevelType w:val="hybridMultilevel"/>
    <w:tmpl w:val="FF2E225E"/>
    <w:lvl w:ilvl="0" w:tplc="4009000F">
      <w:start w:val="1"/>
      <w:numFmt w:val="decimal"/>
      <w:lvlText w:val="%1."/>
      <w:lvlJc w:val="left"/>
      <w:pPr>
        <w:ind w:left="720" w:hanging="360"/>
      </w:pPr>
      <w:rPr>
        <w:rFonts w:hint="default"/>
      </w:rPr>
    </w:lvl>
    <w:lvl w:ilvl="1" w:tplc="C5BC7938">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16"/>
  </w:num>
  <w:num w:numId="3">
    <w:abstractNumId w:val="2"/>
  </w:num>
  <w:num w:numId="4">
    <w:abstractNumId w:val="5"/>
  </w:num>
  <w:num w:numId="5">
    <w:abstractNumId w:val="15"/>
  </w:num>
  <w:num w:numId="6">
    <w:abstractNumId w:val="10"/>
  </w:num>
  <w:num w:numId="7">
    <w:abstractNumId w:val="3"/>
  </w:num>
  <w:num w:numId="8">
    <w:abstractNumId w:val="14"/>
  </w:num>
  <w:num w:numId="9">
    <w:abstractNumId w:val="13"/>
  </w:num>
  <w:num w:numId="10">
    <w:abstractNumId w:val="4"/>
  </w:num>
  <w:num w:numId="11">
    <w:abstractNumId w:val="12"/>
  </w:num>
  <w:num w:numId="12">
    <w:abstractNumId w:val="1"/>
  </w:num>
  <w:num w:numId="13">
    <w:abstractNumId w:val="6"/>
  </w:num>
  <w:num w:numId="14">
    <w:abstractNumId w:val="9"/>
  </w:num>
  <w:num w:numId="15">
    <w:abstractNumId w:val="8"/>
  </w:num>
  <w:num w:numId="16">
    <w:abstractNumId w:val="11"/>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C74"/>
    <w:rsid w:val="0005142B"/>
    <w:rsid w:val="00053BF9"/>
    <w:rsid w:val="0005464F"/>
    <w:rsid w:val="00054CB2"/>
    <w:rsid w:val="00060D43"/>
    <w:rsid w:val="00093147"/>
    <w:rsid w:val="000A2C0E"/>
    <w:rsid w:val="000A4558"/>
    <w:rsid w:val="000D7C99"/>
    <w:rsid w:val="000F3DAD"/>
    <w:rsid w:val="00110374"/>
    <w:rsid w:val="00132964"/>
    <w:rsid w:val="00147B7F"/>
    <w:rsid w:val="00180AF6"/>
    <w:rsid w:val="00191B8B"/>
    <w:rsid w:val="001C5B48"/>
    <w:rsid w:val="00206559"/>
    <w:rsid w:val="002134AB"/>
    <w:rsid w:val="0022156C"/>
    <w:rsid w:val="00243373"/>
    <w:rsid w:val="00270C8F"/>
    <w:rsid w:val="00272AF8"/>
    <w:rsid w:val="002A33C7"/>
    <w:rsid w:val="002A49D0"/>
    <w:rsid w:val="002D7146"/>
    <w:rsid w:val="0031037A"/>
    <w:rsid w:val="0032739C"/>
    <w:rsid w:val="00354D84"/>
    <w:rsid w:val="0035557D"/>
    <w:rsid w:val="00385977"/>
    <w:rsid w:val="00396757"/>
    <w:rsid w:val="003B28B0"/>
    <w:rsid w:val="003C1A2D"/>
    <w:rsid w:val="003D145F"/>
    <w:rsid w:val="003F5015"/>
    <w:rsid w:val="004021F3"/>
    <w:rsid w:val="00402E41"/>
    <w:rsid w:val="00410E43"/>
    <w:rsid w:val="004370D8"/>
    <w:rsid w:val="00440833"/>
    <w:rsid w:val="00453B76"/>
    <w:rsid w:val="004619D3"/>
    <w:rsid w:val="004663FA"/>
    <w:rsid w:val="004815CE"/>
    <w:rsid w:val="004A068B"/>
    <w:rsid w:val="004A10C6"/>
    <w:rsid w:val="004A344D"/>
    <w:rsid w:val="004B1064"/>
    <w:rsid w:val="004F6AA8"/>
    <w:rsid w:val="00500A25"/>
    <w:rsid w:val="00502E2C"/>
    <w:rsid w:val="00505897"/>
    <w:rsid w:val="00511F78"/>
    <w:rsid w:val="00521859"/>
    <w:rsid w:val="005272DD"/>
    <w:rsid w:val="0053435A"/>
    <w:rsid w:val="00537004"/>
    <w:rsid w:val="005537FD"/>
    <w:rsid w:val="00576BAA"/>
    <w:rsid w:val="00592AE8"/>
    <w:rsid w:val="005960CC"/>
    <w:rsid w:val="005B5740"/>
    <w:rsid w:val="005C34DE"/>
    <w:rsid w:val="005C58CA"/>
    <w:rsid w:val="00614C88"/>
    <w:rsid w:val="00615433"/>
    <w:rsid w:val="006448E0"/>
    <w:rsid w:val="006531AC"/>
    <w:rsid w:val="00656E90"/>
    <w:rsid w:val="006658DE"/>
    <w:rsid w:val="006D2653"/>
    <w:rsid w:val="006E0DA7"/>
    <w:rsid w:val="006F12A0"/>
    <w:rsid w:val="007012CA"/>
    <w:rsid w:val="007600BC"/>
    <w:rsid w:val="00767497"/>
    <w:rsid w:val="00770CB8"/>
    <w:rsid w:val="007A1037"/>
    <w:rsid w:val="007C22B3"/>
    <w:rsid w:val="007D1D60"/>
    <w:rsid w:val="007F0CE4"/>
    <w:rsid w:val="007F400E"/>
    <w:rsid w:val="00805A78"/>
    <w:rsid w:val="0083054E"/>
    <w:rsid w:val="0084179B"/>
    <w:rsid w:val="00843308"/>
    <w:rsid w:val="00854524"/>
    <w:rsid w:val="00873EA0"/>
    <w:rsid w:val="00891A4B"/>
    <w:rsid w:val="00897C89"/>
    <w:rsid w:val="008A00CD"/>
    <w:rsid w:val="008A5C44"/>
    <w:rsid w:val="008D4963"/>
    <w:rsid w:val="0090332E"/>
    <w:rsid w:val="00907446"/>
    <w:rsid w:val="00910E86"/>
    <w:rsid w:val="00921DE5"/>
    <w:rsid w:val="00932ABB"/>
    <w:rsid w:val="00936D1C"/>
    <w:rsid w:val="00942815"/>
    <w:rsid w:val="00962BD6"/>
    <w:rsid w:val="009E36A7"/>
    <w:rsid w:val="009E60AD"/>
    <w:rsid w:val="00A26BB8"/>
    <w:rsid w:val="00A30E92"/>
    <w:rsid w:val="00A626F3"/>
    <w:rsid w:val="00A65278"/>
    <w:rsid w:val="00A924E2"/>
    <w:rsid w:val="00AA718F"/>
    <w:rsid w:val="00AC4712"/>
    <w:rsid w:val="00AC56C6"/>
    <w:rsid w:val="00AF301B"/>
    <w:rsid w:val="00AF6888"/>
    <w:rsid w:val="00B43E1D"/>
    <w:rsid w:val="00B6320F"/>
    <w:rsid w:val="00B8473C"/>
    <w:rsid w:val="00B8547B"/>
    <w:rsid w:val="00B86405"/>
    <w:rsid w:val="00BB58F7"/>
    <w:rsid w:val="00BD7196"/>
    <w:rsid w:val="00C20F05"/>
    <w:rsid w:val="00C325FC"/>
    <w:rsid w:val="00C4687C"/>
    <w:rsid w:val="00C53C74"/>
    <w:rsid w:val="00C6126F"/>
    <w:rsid w:val="00C66292"/>
    <w:rsid w:val="00C826EE"/>
    <w:rsid w:val="00C90F13"/>
    <w:rsid w:val="00C91CAC"/>
    <w:rsid w:val="00CB157A"/>
    <w:rsid w:val="00CB2A77"/>
    <w:rsid w:val="00CC0676"/>
    <w:rsid w:val="00CE75A3"/>
    <w:rsid w:val="00D30199"/>
    <w:rsid w:val="00D340D2"/>
    <w:rsid w:val="00D361BB"/>
    <w:rsid w:val="00D40F78"/>
    <w:rsid w:val="00D722E6"/>
    <w:rsid w:val="00D82176"/>
    <w:rsid w:val="00D906FF"/>
    <w:rsid w:val="00DA409D"/>
    <w:rsid w:val="00DA5C93"/>
    <w:rsid w:val="00DD75E9"/>
    <w:rsid w:val="00DF4B69"/>
    <w:rsid w:val="00E240F7"/>
    <w:rsid w:val="00E37FBC"/>
    <w:rsid w:val="00E42C51"/>
    <w:rsid w:val="00E560F5"/>
    <w:rsid w:val="00E81DE0"/>
    <w:rsid w:val="00EA65F2"/>
    <w:rsid w:val="00EB2A8A"/>
    <w:rsid w:val="00EB7004"/>
    <w:rsid w:val="00EF2622"/>
    <w:rsid w:val="00EF6737"/>
    <w:rsid w:val="00EF7CDA"/>
    <w:rsid w:val="00F53B8A"/>
    <w:rsid w:val="00F70A1C"/>
    <w:rsid w:val="00FA607A"/>
    <w:rsid w:val="00FC077D"/>
    <w:rsid w:val="00FE0D3D"/>
    <w:rsid w:val="00FE3317"/>
    <w:rsid w:val="00FF6782"/>
    <w:rsid w:val="00FF70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29D7A"/>
  <w15:chartTrackingRefBased/>
  <w15:docId w15:val="{D5AB4563-5296-414D-A521-B5075DB66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0C6"/>
    <w:pPr>
      <w:ind w:left="720"/>
      <w:contextualSpacing/>
    </w:pPr>
  </w:style>
  <w:style w:type="paragraph" w:styleId="FootnoteText">
    <w:name w:val="footnote text"/>
    <w:basedOn w:val="Normal"/>
    <w:link w:val="FootnoteTextChar"/>
    <w:uiPriority w:val="99"/>
    <w:semiHidden/>
    <w:unhideWhenUsed/>
    <w:rsid w:val="004A10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A10C6"/>
    <w:rPr>
      <w:sz w:val="20"/>
      <w:szCs w:val="20"/>
    </w:rPr>
  </w:style>
  <w:style w:type="character" w:styleId="FootnoteReference">
    <w:name w:val="footnote reference"/>
    <w:basedOn w:val="DefaultParagraphFont"/>
    <w:uiPriority w:val="99"/>
    <w:semiHidden/>
    <w:unhideWhenUsed/>
    <w:rsid w:val="004A10C6"/>
    <w:rPr>
      <w:vertAlign w:val="superscript"/>
    </w:rPr>
  </w:style>
  <w:style w:type="paragraph" w:styleId="NoSpacing">
    <w:name w:val="No Spacing"/>
    <w:uiPriority w:val="1"/>
    <w:qFormat/>
    <w:rsid w:val="004A10C6"/>
    <w:pPr>
      <w:spacing w:after="0" w:line="240" w:lineRule="auto"/>
    </w:pPr>
  </w:style>
  <w:style w:type="character" w:styleId="Emphasis">
    <w:name w:val="Emphasis"/>
    <w:basedOn w:val="DefaultParagraphFont"/>
    <w:uiPriority w:val="20"/>
    <w:qFormat/>
    <w:rsid w:val="00C6126F"/>
    <w:rPr>
      <w:i/>
      <w:iCs/>
    </w:rPr>
  </w:style>
  <w:style w:type="character" w:styleId="Hyperlink">
    <w:name w:val="Hyperlink"/>
    <w:basedOn w:val="DefaultParagraphFont"/>
    <w:uiPriority w:val="99"/>
    <w:unhideWhenUsed/>
    <w:rsid w:val="00E560F5"/>
    <w:rPr>
      <w:color w:val="0563C1" w:themeColor="hyperlink"/>
      <w:u w:val="single"/>
    </w:rPr>
  </w:style>
  <w:style w:type="character" w:styleId="UnresolvedMention">
    <w:name w:val="Unresolved Mention"/>
    <w:basedOn w:val="DefaultParagraphFont"/>
    <w:uiPriority w:val="99"/>
    <w:semiHidden/>
    <w:unhideWhenUsed/>
    <w:rsid w:val="00E560F5"/>
    <w:rPr>
      <w:color w:val="605E5C"/>
      <w:shd w:val="clear" w:color="auto" w:fill="E1DFDD"/>
    </w:rPr>
  </w:style>
  <w:style w:type="character" w:styleId="CommentReference">
    <w:name w:val="annotation reference"/>
    <w:basedOn w:val="DefaultParagraphFont"/>
    <w:uiPriority w:val="99"/>
    <w:semiHidden/>
    <w:unhideWhenUsed/>
    <w:rsid w:val="00B8547B"/>
    <w:rPr>
      <w:sz w:val="16"/>
      <w:szCs w:val="16"/>
    </w:rPr>
  </w:style>
  <w:style w:type="paragraph" w:styleId="CommentText">
    <w:name w:val="annotation text"/>
    <w:basedOn w:val="Normal"/>
    <w:link w:val="CommentTextChar"/>
    <w:uiPriority w:val="99"/>
    <w:semiHidden/>
    <w:unhideWhenUsed/>
    <w:rsid w:val="00B8547B"/>
    <w:pPr>
      <w:spacing w:line="240" w:lineRule="auto"/>
    </w:pPr>
    <w:rPr>
      <w:sz w:val="20"/>
      <w:szCs w:val="20"/>
    </w:rPr>
  </w:style>
  <w:style w:type="character" w:customStyle="1" w:styleId="CommentTextChar">
    <w:name w:val="Comment Text Char"/>
    <w:basedOn w:val="DefaultParagraphFont"/>
    <w:link w:val="CommentText"/>
    <w:uiPriority w:val="99"/>
    <w:semiHidden/>
    <w:rsid w:val="00B8547B"/>
    <w:rPr>
      <w:sz w:val="20"/>
      <w:szCs w:val="20"/>
    </w:rPr>
  </w:style>
  <w:style w:type="paragraph" w:styleId="CommentSubject">
    <w:name w:val="annotation subject"/>
    <w:basedOn w:val="CommentText"/>
    <w:next w:val="CommentText"/>
    <w:link w:val="CommentSubjectChar"/>
    <w:uiPriority w:val="99"/>
    <w:semiHidden/>
    <w:unhideWhenUsed/>
    <w:rsid w:val="00B8547B"/>
    <w:rPr>
      <w:b/>
      <w:bCs/>
    </w:rPr>
  </w:style>
  <w:style w:type="character" w:customStyle="1" w:styleId="CommentSubjectChar">
    <w:name w:val="Comment Subject Char"/>
    <w:basedOn w:val="CommentTextChar"/>
    <w:link w:val="CommentSubject"/>
    <w:uiPriority w:val="99"/>
    <w:semiHidden/>
    <w:rsid w:val="00B8547B"/>
    <w:rPr>
      <w:b/>
      <w:bCs/>
      <w:sz w:val="20"/>
      <w:szCs w:val="20"/>
    </w:rPr>
  </w:style>
  <w:style w:type="paragraph" w:styleId="Revision">
    <w:name w:val="Revision"/>
    <w:hidden/>
    <w:uiPriority w:val="99"/>
    <w:semiHidden/>
    <w:rsid w:val="00B8547B"/>
    <w:pPr>
      <w:spacing w:after="0" w:line="240" w:lineRule="auto"/>
    </w:pPr>
  </w:style>
  <w:style w:type="paragraph" w:styleId="NormalWeb">
    <w:name w:val="Normal (Web)"/>
    <w:basedOn w:val="Normal"/>
    <w:uiPriority w:val="99"/>
    <w:semiHidden/>
    <w:unhideWhenUsed/>
    <w:rsid w:val="005B5740"/>
    <w:pPr>
      <w:spacing w:before="100" w:beforeAutospacing="1" w:after="100" w:afterAutospacing="1" w:line="240" w:lineRule="auto"/>
    </w:pPr>
    <w:rPr>
      <w:rFonts w:ascii="Times New Roman" w:eastAsia="Times New Roman" w:hAnsi="Times New Roman" w:cs="Times New Roman"/>
      <w:sz w:val="24"/>
      <w:szCs w:val="24"/>
      <w:lang w:val="en-HK" w:eastAsia="en-GB"/>
    </w:rPr>
  </w:style>
  <w:style w:type="paragraph" w:styleId="Header">
    <w:name w:val="header"/>
    <w:basedOn w:val="Normal"/>
    <w:link w:val="HeaderChar"/>
    <w:uiPriority w:val="99"/>
    <w:unhideWhenUsed/>
    <w:rsid w:val="00FE0D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0D3D"/>
  </w:style>
  <w:style w:type="paragraph" w:styleId="Footer">
    <w:name w:val="footer"/>
    <w:basedOn w:val="Normal"/>
    <w:link w:val="FooterChar"/>
    <w:uiPriority w:val="99"/>
    <w:unhideWhenUsed/>
    <w:rsid w:val="00FE0D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D3D"/>
  </w:style>
  <w:style w:type="character" w:styleId="FollowedHyperlink">
    <w:name w:val="FollowedHyperlink"/>
    <w:basedOn w:val="DefaultParagraphFont"/>
    <w:uiPriority w:val="99"/>
    <w:semiHidden/>
    <w:unhideWhenUsed/>
    <w:rsid w:val="00D361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894876">
      <w:bodyDiv w:val="1"/>
      <w:marLeft w:val="0"/>
      <w:marRight w:val="0"/>
      <w:marTop w:val="0"/>
      <w:marBottom w:val="0"/>
      <w:divBdr>
        <w:top w:val="none" w:sz="0" w:space="0" w:color="auto"/>
        <w:left w:val="none" w:sz="0" w:space="0" w:color="auto"/>
        <w:bottom w:val="none" w:sz="0" w:space="0" w:color="auto"/>
        <w:right w:val="none" w:sz="0" w:space="0" w:color="auto"/>
      </w:divBdr>
    </w:div>
    <w:div w:id="702441108">
      <w:bodyDiv w:val="1"/>
      <w:marLeft w:val="0"/>
      <w:marRight w:val="0"/>
      <w:marTop w:val="0"/>
      <w:marBottom w:val="0"/>
      <w:divBdr>
        <w:top w:val="none" w:sz="0" w:space="0" w:color="auto"/>
        <w:left w:val="none" w:sz="0" w:space="0" w:color="auto"/>
        <w:bottom w:val="none" w:sz="0" w:space="0" w:color="auto"/>
        <w:right w:val="none" w:sz="0" w:space="0" w:color="auto"/>
      </w:divBdr>
      <w:divsChild>
        <w:div w:id="1359698634">
          <w:marLeft w:val="0"/>
          <w:marRight w:val="0"/>
          <w:marTop w:val="0"/>
          <w:marBottom w:val="0"/>
          <w:divBdr>
            <w:top w:val="none" w:sz="0" w:space="0" w:color="auto"/>
            <w:left w:val="none" w:sz="0" w:space="0" w:color="auto"/>
            <w:bottom w:val="none" w:sz="0" w:space="0" w:color="auto"/>
            <w:right w:val="none" w:sz="0" w:space="0" w:color="auto"/>
          </w:divBdr>
          <w:divsChild>
            <w:div w:id="1433015309">
              <w:marLeft w:val="0"/>
              <w:marRight w:val="0"/>
              <w:marTop w:val="0"/>
              <w:marBottom w:val="0"/>
              <w:divBdr>
                <w:top w:val="none" w:sz="0" w:space="0" w:color="auto"/>
                <w:left w:val="none" w:sz="0" w:space="0" w:color="auto"/>
                <w:bottom w:val="none" w:sz="0" w:space="0" w:color="auto"/>
                <w:right w:val="none" w:sz="0" w:space="0" w:color="auto"/>
              </w:divBdr>
              <w:divsChild>
                <w:div w:id="20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22568">
      <w:bodyDiv w:val="1"/>
      <w:marLeft w:val="0"/>
      <w:marRight w:val="0"/>
      <w:marTop w:val="0"/>
      <w:marBottom w:val="0"/>
      <w:divBdr>
        <w:top w:val="none" w:sz="0" w:space="0" w:color="auto"/>
        <w:left w:val="none" w:sz="0" w:space="0" w:color="auto"/>
        <w:bottom w:val="none" w:sz="0" w:space="0" w:color="auto"/>
        <w:right w:val="none" w:sz="0" w:space="0" w:color="auto"/>
      </w:divBdr>
    </w:div>
    <w:div w:id="1515067648">
      <w:bodyDiv w:val="1"/>
      <w:marLeft w:val="0"/>
      <w:marRight w:val="0"/>
      <w:marTop w:val="0"/>
      <w:marBottom w:val="0"/>
      <w:divBdr>
        <w:top w:val="none" w:sz="0" w:space="0" w:color="auto"/>
        <w:left w:val="none" w:sz="0" w:space="0" w:color="auto"/>
        <w:bottom w:val="none" w:sz="0" w:space="0" w:color="auto"/>
        <w:right w:val="none" w:sz="0" w:space="0" w:color="auto"/>
      </w:divBdr>
      <w:divsChild>
        <w:div w:id="1447001980">
          <w:marLeft w:val="0"/>
          <w:marRight w:val="0"/>
          <w:marTop w:val="0"/>
          <w:marBottom w:val="0"/>
          <w:divBdr>
            <w:top w:val="none" w:sz="0" w:space="0" w:color="auto"/>
            <w:left w:val="none" w:sz="0" w:space="0" w:color="auto"/>
            <w:bottom w:val="none" w:sz="0" w:space="0" w:color="auto"/>
            <w:right w:val="none" w:sz="0" w:space="0" w:color="auto"/>
          </w:divBdr>
          <w:divsChild>
            <w:div w:id="1328435134">
              <w:marLeft w:val="0"/>
              <w:marRight w:val="0"/>
              <w:marTop w:val="0"/>
              <w:marBottom w:val="0"/>
              <w:divBdr>
                <w:top w:val="none" w:sz="0" w:space="0" w:color="auto"/>
                <w:left w:val="none" w:sz="0" w:space="0" w:color="auto"/>
                <w:bottom w:val="none" w:sz="0" w:space="0" w:color="auto"/>
                <w:right w:val="none" w:sz="0" w:space="0" w:color="auto"/>
              </w:divBdr>
              <w:divsChild>
                <w:div w:id="137553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706194">
      <w:bodyDiv w:val="1"/>
      <w:marLeft w:val="0"/>
      <w:marRight w:val="0"/>
      <w:marTop w:val="0"/>
      <w:marBottom w:val="0"/>
      <w:divBdr>
        <w:top w:val="none" w:sz="0" w:space="0" w:color="auto"/>
        <w:left w:val="none" w:sz="0" w:space="0" w:color="auto"/>
        <w:bottom w:val="none" w:sz="0" w:space="0" w:color="auto"/>
        <w:right w:val="none" w:sz="0" w:space="0" w:color="auto"/>
      </w:divBdr>
    </w:div>
    <w:div w:id="2065983742">
      <w:bodyDiv w:val="1"/>
      <w:marLeft w:val="0"/>
      <w:marRight w:val="0"/>
      <w:marTop w:val="0"/>
      <w:marBottom w:val="0"/>
      <w:divBdr>
        <w:top w:val="none" w:sz="0" w:space="0" w:color="auto"/>
        <w:left w:val="none" w:sz="0" w:space="0" w:color="auto"/>
        <w:bottom w:val="none" w:sz="0" w:space="0" w:color="auto"/>
        <w:right w:val="none" w:sz="0" w:space="0" w:color="auto"/>
      </w:divBdr>
      <w:divsChild>
        <w:div w:id="339309226">
          <w:marLeft w:val="0"/>
          <w:marRight w:val="0"/>
          <w:marTop w:val="0"/>
          <w:marBottom w:val="0"/>
          <w:divBdr>
            <w:top w:val="none" w:sz="0" w:space="0" w:color="auto"/>
            <w:left w:val="none" w:sz="0" w:space="0" w:color="auto"/>
            <w:bottom w:val="none" w:sz="0" w:space="0" w:color="auto"/>
            <w:right w:val="none" w:sz="0" w:space="0" w:color="auto"/>
          </w:divBdr>
          <w:divsChild>
            <w:div w:id="167164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doi.org/10.2307/1339623" TargetMode="External"/><Relationship Id="rId1" Type="http://schemas.openxmlformats.org/officeDocument/2006/relationships/hyperlink" Target="https://doi.org/10.2307/13396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CBF9F-4307-4C0F-82A4-DBD84A86D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7</Pages>
  <Words>1919</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Suchandra Mukherjee</dc:creator>
  <cp:keywords/>
  <dc:description/>
  <cp:lastModifiedBy>Rohit Pacheriwal</cp:lastModifiedBy>
  <cp:revision>65</cp:revision>
  <dcterms:created xsi:type="dcterms:W3CDTF">2021-10-02T04:14:00Z</dcterms:created>
  <dcterms:modified xsi:type="dcterms:W3CDTF">2021-10-04T17:26:00Z</dcterms:modified>
</cp:coreProperties>
</file>