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6749C" w14:textId="43539916" w:rsidR="001B4544" w:rsidRPr="001B1ED8" w:rsidRDefault="001B4544" w:rsidP="001B1ED8">
      <w:pPr>
        <w:jc w:val="center"/>
        <w:rPr>
          <w:rFonts w:ascii="Times New Roman" w:hAnsi="Times New Roman" w:cs="Times New Roman"/>
          <w:b/>
          <w:bCs/>
          <w:i/>
          <w:iCs/>
          <w:sz w:val="48"/>
          <w:szCs w:val="48"/>
        </w:rPr>
      </w:pPr>
      <w:r w:rsidRPr="001B1ED8">
        <w:rPr>
          <w:rFonts w:ascii="Times New Roman" w:hAnsi="Times New Roman" w:cs="Times New Roman"/>
          <w:b/>
          <w:bCs/>
          <w:i/>
          <w:iCs/>
          <w:sz w:val="48"/>
          <w:szCs w:val="48"/>
        </w:rPr>
        <w:t>An Integrated Analysis of Global Electricity Consumption, Renewable Energy, and Transmission Losses</w:t>
      </w:r>
    </w:p>
    <w:p w14:paraId="6857CA54" w14:textId="67022D73" w:rsidR="001B4544" w:rsidRPr="001B4544" w:rsidRDefault="001B4544" w:rsidP="001B4544">
      <w:pPr>
        <w:rPr>
          <w:rFonts w:ascii="Times New Roman" w:hAnsi="Times New Roman" w:cs="Times New Roman"/>
          <w:b/>
          <w:bCs/>
          <w:sz w:val="20"/>
          <w:szCs w:val="20"/>
        </w:rPr>
      </w:pPr>
      <w:r w:rsidRPr="001B4544">
        <w:rPr>
          <w:rFonts w:ascii="Times New Roman" w:hAnsi="Times New Roman" w:cs="Times New Roman"/>
          <w:b/>
          <w:bCs/>
          <w:sz w:val="20"/>
          <w:szCs w:val="20"/>
        </w:rPr>
        <w:t>Abstract</w:t>
      </w:r>
    </w:p>
    <w:p w14:paraId="7C0ADD2A" w14:textId="77777777" w:rsidR="001B4544" w:rsidRPr="001B1ED8" w:rsidRDefault="001B4544" w:rsidP="001B4544">
      <w:pPr>
        <w:rPr>
          <w:rFonts w:ascii="Times New Roman" w:hAnsi="Times New Roman" w:cs="Times New Roman"/>
          <w:sz w:val="20"/>
          <w:szCs w:val="20"/>
        </w:rPr>
      </w:pPr>
      <w:r w:rsidRPr="001B1ED8">
        <w:rPr>
          <w:rFonts w:ascii="Times New Roman" w:hAnsi="Times New Roman" w:cs="Times New Roman"/>
          <w:sz w:val="20"/>
          <w:szCs w:val="20"/>
        </w:rPr>
        <w:t>Electricity is a key variable in economic growth, sustainability and life quality. The project examines the trend of electricity globally based on the publicly accessible World Bank data on the consumption of electricity, renewable electricity generation, and transmission and distribution losses. Three indicators were chosen to reflect various aspects of national electricity systems and include electricity consumption per capita, the share of renewable electricity in the total electricity production and the electricity losses in the transmission and distribution.</w:t>
      </w:r>
    </w:p>
    <w:p w14:paraId="47D39249" w14:textId="77777777" w:rsidR="001B4544" w:rsidRPr="001B1ED8" w:rsidRDefault="001B4544" w:rsidP="001B4544">
      <w:pPr>
        <w:rPr>
          <w:rFonts w:ascii="Times New Roman" w:hAnsi="Times New Roman" w:cs="Times New Roman"/>
          <w:sz w:val="20"/>
          <w:szCs w:val="20"/>
        </w:rPr>
      </w:pPr>
      <w:r w:rsidRPr="001B1ED8">
        <w:rPr>
          <w:rFonts w:ascii="Times New Roman" w:hAnsi="Times New Roman" w:cs="Times New Roman"/>
          <w:sz w:val="20"/>
          <w:szCs w:val="20"/>
        </w:rPr>
        <w:t>The data were acquired in diverse formats (JSON, XML and CSV</w:t>
      </w:r>
      <w:proofErr w:type="gramStart"/>
      <w:r w:rsidRPr="001B1ED8">
        <w:rPr>
          <w:rFonts w:ascii="Times New Roman" w:hAnsi="Times New Roman" w:cs="Times New Roman"/>
          <w:sz w:val="20"/>
          <w:szCs w:val="20"/>
        </w:rPr>
        <w:t>), and</w:t>
      </w:r>
      <w:proofErr w:type="gramEnd"/>
      <w:r w:rsidRPr="001B1ED8">
        <w:rPr>
          <w:rFonts w:ascii="Times New Roman" w:hAnsi="Times New Roman" w:cs="Times New Roman"/>
          <w:sz w:val="20"/>
          <w:szCs w:val="20"/>
        </w:rPr>
        <w:t xml:space="preserve"> handled by an all-automated data pipeline created in Python. The transformations and data cleaning and integration were performed in a programmatic way, and </w:t>
      </w:r>
      <w:proofErr w:type="spellStart"/>
      <w:r w:rsidRPr="001B1ED8">
        <w:rPr>
          <w:rFonts w:ascii="Times New Roman" w:hAnsi="Times New Roman" w:cs="Times New Roman"/>
          <w:sz w:val="20"/>
          <w:szCs w:val="20"/>
        </w:rPr>
        <w:t>standardised</w:t>
      </w:r>
      <w:proofErr w:type="spellEnd"/>
      <w:r w:rsidRPr="001B1ED8">
        <w:rPr>
          <w:rFonts w:ascii="Times New Roman" w:hAnsi="Times New Roman" w:cs="Times New Roman"/>
          <w:sz w:val="20"/>
          <w:szCs w:val="20"/>
        </w:rPr>
        <w:t xml:space="preserve"> country codes were applied to make sure that every dataset was consistent. The processed data were stored in CSV format and a NoSQL Mongo DB database to ensure reproducibility and scalability. A </w:t>
      </w:r>
      <w:proofErr w:type="spellStart"/>
      <w:r w:rsidRPr="001B1ED8">
        <w:rPr>
          <w:rFonts w:ascii="Times New Roman" w:hAnsi="Times New Roman" w:cs="Times New Roman"/>
          <w:sz w:val="20"/>
          <w:szCs w:val="20"/>
        </w:rPr>
        <w:t>streamlit</w:t>
      </w:r>
      <w:proofErr w:type="spellEnd"/>
      <w:r w:rsidRPr="001B1ED8">
        <w:rPr>
          <w:rFonts w:ascii="Times New Roman" w:hAnsi="Times New Roman" w:cs="Times New Roman"/>
          <w:sz w:val="20"/>
          <w:szCs w:val="20"/>
        </w:rPr>
        <w:t xml:space="preserve"> interactive dashboard was created to </w:t>
      </w:r>
      <w:proofErr w:type="spellStart"/>
      <w:r w:rsidRPr="001B1ED8">
        <w:rPr>
          <w:rFonts w:ascii="Times New Roman" w:hAnsi="Times New Roman" w:cs="Times New Roman"/>
          <w:sz w:val="20"/>
          <w:szCs w:val="20"/>
        </w:rPr>
        <w:t>visualise</w:t>
      </w:r>
      <w:proofErr w:type="spellEnd"/>
      <w:r w:rsidRPr="001B1ED8">
        <w:rPr>
          <w:rFonts w:ascii="Times New Roman" w:hAnsi="Times New Roman" w:cs="Times New Roman"/>
          <w:sz w:val="20"/>
          <w:szCs w:val="20"/>
        </w:rPr>
        <w:t xml:space="preserve"> trends, comparisons, and relationships between the indicators between countries and through the course of time.</w:t>
      </w:r>
    </w:p>
    <w:p w14:paraId="1720C553" w14:textId="1A9FE871" w:rsidR="004C5E7D" w:rsidRPr="001B1ED8" w:rsidRDefault="001B4544" w:rsidP="001B4544">
      <w:pPr>
        <w:rPr>
          <w:rFonts w:ascii="Times New Roman" w:hAnsi="Times New Roman" w:cs="Times New Roman"/>
          <w:sz w:val="20"/>
          <w:szCs w:val="20"/>
        </w:rPr>
      </w:pPr>
      <w:r w:rsidRPr="001B1ED8">
        <w:rPr>
          <w:rFonts w:ascii="Times New Roman" w:hAnsi="Times New Roman" w:cs="Times New Roman"/>
          <w:sz w:val="20"/>
          <w:szCs w:val="20"/>
        </w:rPr>
        <w:t xml:space="preserve">These findings demonstrate that there are evident disparities in electricity use, renewable uptake, and efficiency of the infrastructure between nations and regions. Demand, sustainability, and efficiency indicators combined in the project allow getting the entire picture of the global electricity systems and prove the importance of </w:t>
      </w:r>
      <w:proofErr w:type="spellStart"/>
      <w:r w:rsidRPr="001B1ED8">
        <w:rPr>
          <w:rFonts w:ascii="Times New Roman" w:hAnsi="Times New Roman" w:cs="Times New Roman"/>
          <w:sz w:val="20"/>
          <w:szCs w:val="20"/>
        </w:rPr>
        <w:t>organised</w:t>
      </w:r>
      <w:proofErr w:type="spellEnd"/>
      <w:r w:rsidRPr="001B1ED8">
        <w:rPr>
          <w:rFonts w:ascii="Times New Roman" w:hAnsi="Times New Roman" w:cs="Times New Roman"/>
          <w:sz w:val="20"/>
          <w:szCs w:val="20"/>
        </w:rPr>
        <w:t xml:space="preserve"> data processing and </w:t>
      </w:r>
      <w:proofErr w:type="spellStart"/>
      <w:r w:rsidRPr="001B1ED8">
        <w:rPr>
          <w:rFonts w:ascii="Times New Roman" w:hAnsi="Times New Roman" w:cs="Times New Roman"/>
          <w:sz w:val="20"/>
          <w:szCs w:val="20"/>
        </w:rPr>
        <w:t>visualisation</w:t>
      </w:r>
      <w:proofErr w:type="spellEnd"/>
      <w:r w:rsidRPr="001B1ED8">
        <w:rPr>
          <w:rFonts w:ascii="Times New Roman" w:hAnsi="Times New Roman" w:cs="Times New Roman"/>
          <w:sz w:val="20"/>
          <w:szCs w:val="20"/>
        </w:rPr>
        <w:t xml:space="preserve"> in </w:t>
      </w:r>
      <w:proofErr w:type="spellStart"/>
      <w:r w:rsidRPr="001B1ED8">
        <w:rPr>
          <w:rFonts w:ascii="Times New Roman" w:hAnsi="Times New Roman" w:cs="Times New Roman"/>
          <w:sz w:val="20"/>
          <w:szCs w:val="20"/>
        </w:rPr>
        <w:t>analysing</w:t>
      </w:r>
      <w:proofErr w:type="spellEnd"/>
      <w:r w:rsidRPr="001B1ED8">
        <w:rPr>
          <w:rFonts w:ascii="Times New Roman" w:hAnsi="Times New Roman" w:cs="Times New Roman"/>
          <w:sz w:val="20"/>
          <w:szCs w:val="20"/>
        </w:rPr>
        <w:t xml:space="preserve"> the energy.</w:t>
      </w:r>
    </w:p>
    <w:p w14:paraId="0BA3E83F" w14:textId="77777777" w:rsidR="00FA2A4D" w:rsidRPr="001B1ED8" w:rsidRDefault="00FA2A4D" w:rsidP="00FA2A4D">
      <w:pPr>
        <w:rPr>
          <w:rFonts w:ascii="Times New Roman" w:hAnsi="Times New Roman" w:cs="Times New Roman"/>
          <w:b/>
          <w:bCs/>
          <w:sz w:val="20"/>
          <w:szCs w:val="20"/>
        </w:rPr>
      </w:pPr>
      <w:r w:rsidRPr="001B1ED8">
        <w:rPr>
          <w:rFonts w:ascii="Times New Roman" w:hAnsi="Times New Roman" w:cs="Times New Roman"/>
          <w:b/>
          <w:bCs/>
          <w:sz w:val="20"/>
          <w:szCs w:val="20"/>
        </w:rPr>
        <w:t>Introduction</w:t>
      </w:r>
    </w:p>
    <w:p w14:paraId="790F821C" w14:textId="77777777" w:rsidR="00FA2A4D"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t xml:space="preserve">Electricity is one of the key elements of civilized communities, as it contributes to the rise of the economy and industries and the quality of life in general. With the ever-growing demand to consume electricity all over the world, there is a growing concern not only </w:t>
      </w:r>
      <w:proofErr w:type="gramStart"/>
      <w:r w:rsidRPr="001B1ED8">
        <w:rPr>
          <w:rFonts w:ascii="Times New Roman" w:hAnsi="Times New Roman" w:cs="Times New Roman"/>
          <w:sz w:val="20"/>
          <w:szCs w:val="20"/>
        </w:rPr>
        <w:t>on</w:t>
      </w:r>
      <w:proofErr w:type="gramEnd"/>
      <w:r w:rsidRPr="001B1ED8">
        <w:rPr>
          <w:rFonts w:ascii="Times New Roman" w:hAnsi="Times New Roman" w:cs="Times New Roman"/>
          <w:sz w:val="20"/>
          <w:szCs w:val="20"/>
        </w:rPr>
        <w:t xml:space="preserve"> the amounts of electricity that is consumed, but also the mode of its productions and efficiency of its delivery to the final consumers. </w:t>
      </w:r>
      <w:proofErr w:type="gramStart"/>
      <w:r w:rsidRPr="001B1ED8">
        <w:rPr>
          <w:rFonts w:ascii="Times New Roman" w:hAnsi="Times New Roman" w:cs="Times New Roman"/>
          <w:sz w:val="20"/>
          <w:szCs w:val="20"/>
        </w:rPr>
        <w:t>The</w:t>
      </w:r>
      <w:proofErr w:type="gramEnd"/>
      <w:r w:rsidRPr="001B1ED8">
        <w:rPr>
          <w:rFonts w:ascii="Times New Roman" w:hAnsi="Times New Roman" w:cs="Times New Roman"/>
          <w:sz w:val="20"/>
          <w:szCs w:val="20"/>
        </w:rPr>
        <w:t xml:space="preserve"> issues are specifically applicable to climate change, sustainable development, and ageing energy infrastructure.</w:t>
      </w:r>
    </w:p>
    <w:p w14:paraId="7B18BA30" w14:textId="77777777" w:rsidR="00FA2A4D"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t xml:space="preserve">Over the past few years, renewable sources such as solar, wind and hydropower have been invested in by many countries </w:t>
      </w:r>
      <w:proofErr w:type="gramStart"/>
      <w:r w:rsidRPr="001B1ED8">
        <w:rPr>
          <w:rFonts w:ascii="Times New Roman" w:hAnsi="Times New Roman" w:cs="Times New Roman"/>
          <w:sz w:val="20"/>
          <w:szCs w:val="20"/>
        </w:rPr>
        <w:t>so as to</w:t>
      </w:r>
      <w:proofErr w:type="gramEnd"/>
      <w:r w:rsidRPr="001B1ED8">
        <w:rPr>
          <w:rFonts w:ascii="Times New Roman" w:hAnsi="Times New Roman" w:cs="Times New Roman"/>
          <w:sz w:val="20"/>
          <w:szCs w:val="20"/>
        </w:rPr>
        <w:t xml:space="preserve"> curb dependence on fossil fuels and </w:t>
      </w:r>
      <w:proofErr w:type="gramStart"/>
      <w:r w:rsidRPr="001B1ED8">
        <w:rPr>
          <w:rFonts w:ascii="Times New Roman" w:hAnsi="Times New Roman" w:cs="Times New Roman"/>
          <w:sz w:val="20"/>
          <w:szCs w:val="20"/>
        </w:rPr>
        <w:t>minimize on</w:t>
      </w:r>
      <w:proofErr w:type="gramEnd"/>
      <w:r w:rsidRPr="001B1ED8">
        <w:rPr>
          <w:rFonts w:ascii="Times New Roman" w:hAnsi="Times New Roman" w:cs="Times New Roman"/>
          <w:sz w:val="20"/>
          <w:szCs w:val="20"/>
        </w:rPr>
        <w:t xml:space="preserve"> the environmental impact. Meanwhile, the problem of electricity transmission and distribution losses is also rather serious, particularly in underdeveloped areas, inefficient infrastructure may cause a considerable amount of energy waste. The combination of knowledge of electricity use, renewable energy use, and efficiency of the system gives a more holistic view of the national electricity systems as compared to studying one factor alone.</w:t>
      </w:r>
    </w:p>
    <w:p w14:paraId="1F2C945D" w14:textId="77777777" w:rsidR="00FA2A4D"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t>The project is a combined study of energy data in the world based on the freely available information of the World Bank. Three indicators are looked at and they include: electricity consumption per capita, renewable electricity production as a percentage of overall electricity generation and electricity transmission and distribution losses. These measures were chosen to indicate the level of electricity demand, sustainability in the supply and efficiency in the delivery, respectively.</w:t>
      </w:r>
    </w:p>
    <w:p w14:paraId="0C44780C" w14:textId="77777777" w:rsidR="00FA2A4D" w:rsidRPr="001B1ED8" w:rsidRDefault="00FA2A4D" w:rsidP="00FA2A4D">
      <w:pPr>
        <w:rPr>
          <w:rFonts w:ascii="Times New Roman" w:hAnsi="Times New Roman" w:cs="Times New Roman"/>
          <w:sz w:val="20"/>
          <w:szCs w:val="20"/>
        </w:rPr>
      </w:pPr>
    </w:p>
    <w:p w14:paraId="39BE2A0B" w14:textId="77777777" w:rsidR="00FA2A4D"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lastRenderedPageBreak/>
        <w:t xml:space="preserve">The core purpose of this project is to understand the global trends and tendencies in electricity systems by combining heterogeneous data and showing the findings in the form of interactive </w:t>
      </w:r>
      <w:proofErr w:type="spellStart"/>
      <w:r w:rsidRPr="001B1ED8">
        <w:rPr>
          <w:rFonts w:ascii="Times New Roman" w:hAnsi="Times New Roman" w:cs="Times New Roman"/>
          <w:sz w:val="20"/>
          <w:szCs w:val="20"/>
        </w:rPr>
        <w:t>visualisation</w:t>
      </w:r>
      <w:proofErr w:type="spellEnd"/>
      <w:r w:rsidRPr="001B1ED8">
        <w:rPr>
          <w:rFonts w:ascii="Times New Roman" w:hAnsi="Times New Roman" w:cs="Times New Roman"/>
          <w:sz w:val="20"/>
          <w:szCs w:val="20"/>
        </w:rPr>
        <w:t>. To be more precise, the following research questions will be considered within the scope of the project:</w:t>
      </w:r>
    </w:p>
    <w:p w14:paraId="272EC555" w14:textId="77777777" w:rsidR="00FA2A4D"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t xml:space="preserve">What are the differences in consumption of electricity in countries and </w:t>
      </w:r>
      <w:proofErr w:type="gramStart"/>
      <w:r w:rsidRPr="001B1ED8">
        <w:rPr>
          <w:rFonts w:ascii="Times New Roman" w:hAnsi="Times New Roman" w:cs="Times New Roman"/>
          <w:sz w:val="20"/>
          <w:szCs w:val="20"/>
        </w:rPr>
        <w:t>over time</w:t>
      </w:r>
      <w:proofErr w:type="gramEnd"/>
      <w:r w:rsidRPr="001B1ED8">
        <w:rPr>
          <w:rFonts w:ascii="Times New Roman" w:hAnsi="Times New Roman" w:cs="Times New Roman"/>
          <w:sz w:val="20"/>
          <w:szCs w:val="20"/>
        </w:rPr>
        <w:t>?</w:t>
      </w:r>
    </w:p>
    <w:p w14:paraId="00894D14" w14:textId="77777777" w:rsidR="00FA2A4D"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t>What are the trends in the global and national use of renewable electricity?</w:t>
      </w:r>
    </w:p>
    <w:p w14:paraId="01A1A1AF" w14:textId="77777777" w:rsidR="00FA2A4D"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t>What is the relationship between electricity transmission and distribution loss and consumption as well as the use of renewable energy?</w:t>
      </w:r>
    </w:p>
    <w:p w14:paraId="706794F4" w14:textId="7801AF07" w:rsidR="00035D85" w:rsidRPr="001B1ED8" w:rsidRDefault="00FA2A4D" w:rsidP="00FA2A4D">
      <w:pPr>
        <w:rPr>
          <w:rFonts w:ascii="Times New Roman" w:hAnsi="Times New Roman" w:cs="Times New Roman"/>
          <w:sz w:val="20"/>
          <w:szCs w:val="20"/>
        </w:rPr>
      </w:pPr>
      <w:r w:rsidRPr="001B1ED8">
        <w:rPr>
          <w:rFonts w:ascii="Times New Roman" w:hAnsi="Times New Roman" w:cs="Times New Roman"/>
          <w:sz w:val="20"/>
          <w:szCs w:val="20"/>
        </w:rPr>
        <w:t xml:space="preserve">To do this, a fully automated data processing pipeline using Python was created. The pipeline fetches the data in various formats, cleans and transforms, consolidates the data sets by using </w:t>
      </w:r>
      <w:proofErr w:type="spellStart"/>
      <w:r w:rsidRPr="001B1ED8">
        <w:rPr>
          <w:rFonts w:ascii="Times New Roman" w:hAnsi="Times New Roman" w:cs="Times New Roman"/>
          <w:sz w:val="20"/>
          <w:szCs w:val="20"/>
        </w:rPr>
        <w:t>standardised</w:t>
      </w:r>
      <w:proofErr w:type="spellEnd"/>
      <w:r w:rsidRPr="001B1ED8">
        <w:rPr>
          <w:rFonts w:ascii="Times New Roman" w:hAnsi="Times New Roman" w:cs="Times New Roman"/>
          <w:sz w:val="20"/>
          <w:szCs w:val="20"/>
        </w:rPr>
        <w:t xml:space="preserve"> country and temporal identifiers and stores the processed data to be </w:t>
      </w:r>
      <w:proofErr w:type="spellStart"/>
      <w:r w:rsidRPr="001B1ED8">
        <w:rPr>
          <w:rFonts w:ascii="Times New Roman" w:hAnsi="Times New Roman" w:cs="Times New Roman"/>
          <w:sz w:val="20"/>
          <w:szCs w:val="20"/>
        </w:rPr>
        <w:t>analysed</w:t>
      </w:r>
      <w:proofErr w:type="spellEnd"/>
      <w:r w:rsidRPr="001B1ED8">
        <w:rPr>
          <w:rFonts w:ascii="Times New Roman" w:hAnsi="Times New Roman" w:cs="Times New Roman"/>
          <w:sz w:val="20"/>
          <w:szCs w:val="20"/>
        </w:rPr>
        <w:t xml:space="preserve"> and visually represented. The interactive dashboard was then developed to facilitate the exploration analysis and use comparisons between countries and periods.</w:t>
      </w:r>
    </w:p>
    <w:p w14:paraId="61C03845" w14:textId="77777777" w:rsidR="00FA2A4D" w:rsidRPr="00FA2A4D" w:rsidRDefault="00FA2A4D" w:rsidP="00FA2A4D">
      <w:pPr>
        <w:rPr>
          <w:rFonts w:ascii="Times New Roman" w:hAnsi="Times New Roman" w:cs="Times New Roman"/>
          <w:b/>
          <w:bCs/>
          <w:sz w:val="20"/>
          <w:szCs w:val="20"/>
        </w:rPr>
      </w:pPr>
      <w:r w:rsidRPr="00FA2A4D">
        <w:rPr>
          <w:rFonts w:ascii="Times New Roman" w:hAnsi="Times New Roman" w:cs="Times New Roman"/>
          <w:b/>
          <w:bCs/>
          <w:sz w:val="20"/>
          <w:szCs w:val="20"/>
        </w:rPr>
        <w:t>Related Work</w:t>
      </w:r>
    </w:p>
    <w:p w14:paraId="54BD451B" w14:textId="77777777" w:rsidR="00D9741D" w:rsidRPr="001B1ED8" w:rsidRDefault="00D9741D" w:rsidP="00D9741D">
      <w:pPr>
        <w:rPr>
          <w:rFonts w:ascii="Times New Roman" w:hAnsi="Times New Roman" w:cs="Times New Roman"/>
          <w:sz w:val="20"/>
          <w:szCs w:val="20"/>
        </w:rPr>
      </w:pPr>
      <w:r w:rsidRPr="001B1ED8">
        <w:rPr>
          <w:rFonts w:ascii="Times New Roman" w:hAnsi="Times New Roman" w:cs="Times New Roman"/>
          <w:sz w:val="20"/>
          <w:szCs w:val="20"/>
        </w:rPr>
        <w:t>Electricity systems have been extensively researched through various angles which include electricity consumption, renewable energy integration and inefficiency of infrastructure. It has been demonstrated in the past that electricity use per capita is closely related with economic development and livelihood and therefore it is widely utilized as an indicator in the energy and development literature [2], [5]. Nevertheless, consumption studies usually do not pay attention to the method of electricity production or its effective delivery to consumers.</w:t>
      </w:r>
    </w:p>
    <w:p w14:paraId="7C110721" w14:textId="77777777" w:rsidR="00D9741D" w:rsidRPr="001B1ED8" w:rsidRDefault="00D9741D" w:rsidP="00D9741D">
      <w:pPr>
        <w:rPr>
          <w:rFonts w:ascii="Times New Roman" w:hAnsi="Times New Roman" w:cs="Times New Roman"/>
          <w:sz w:val="20"/>
          <w:szCs w:val="20"/>
        </w:rPr>
      </w:pPr>
      <w:r w:rsidRPr="001B1ED8">
        <w:rPr>
          <w:rFonts w:ascii="Times New Roman" w:hAnsi="Times New Roman" w:cs="Times New Roman"/>
          <w:sz w:val="20"/>
          <w:szCs w:val="20"/>
        </w:rPr>
        <w:t xml:space="preserve">A considerable amount of literature has focused on the issue of renewable energy in the attainment of </w:t>
      </w:r>
      <w:proofErr w:type="gramStart"/>
      <w:r w:rsidRPr="001B1ED8">
        <w:rPr>
          <w:rFonts w:ascii="Times New Roman" w:hAnsi="Times New Roman" w:cs="Times New Roman"/>
          <w:sz w:val="20"/>
          <w:szCs w:val="20"/>
        </w:rPr>
        <w:t>the sustainable</w:t>
      </w:r>
      <w:proofErr w:type="gramEnd"/>
      <w:r w:rsidRPr="001B1ED8">
        <w:rPr>
          <w:rFonts w:ascii="Times New Roman" w:hAnsi="Times New Roman" w:cs="Times New Roman"/>
          <w:sz w:val="20"/>
          <w:szCs w:val="20"/>
        </w:rPr>
        <w:t xml:space="preserve"> development objectives. The article by </w:t>
      </w:r>
      <w:proofErr w:type="spellStart"/>
      <w:r w:rsidRPr="001B1ED8">
        <w:rPr>
          <w:rFonts w:ascii="Times New Roman" w:hAnsi="Times New Roman" w:cs="Times New Roman"/>
          <w:sz w:val="20"/>
          <w:szCs w:val="20"/>
        </w:rPr>
        <w:t>Strielkowski</w:t>
      </w:r>
      <w:proofErr w:type="spellEnd"/>
      <w:r w:rsidRPr="001B1ED8">
        <w:rPr>
          <w:rFonts w:ascii="Times New Roman" w:hAnsi="Times New Roman" w:cs="Times New Roman"/>
          <w:sz w:val="20"/>
          <w:szCs w:val="20"/>
        </w:rPr>
        <w:t xml:space="preserve"> et al. [1] offers a thorough overview of the renewable electricity production and how it has contributed to the sustainable power systems, stating the economic and technical issues related to the integration of renewable energy. On the same note, Kocak [2] examines the effects of electricity produced in renewable and non-renewable sources in an empirical manner, which shows that, in favorable policy circumstances, renewable electricity will lead to better energy results. Although these articles are good sources of information on the adoption of renewables, they are mostly based on the generation mix but do not specifically mention how efficient transmission and distribution are.</w:t>
      </w:r>
    </w:p>
    <w:p w14:paraId="344B7387" w14:textId="77777777" w:rsidR="00D9741D" w:rsidRPr="001B1ED8" w:rsidRDefault="00D9741D" w:rsidP="00D9741D">
      <w:pPr>
        <w:rPr>
          <w:rFonts w:ascii="Times New Roman" w:hAnsi="Times New Roman" w:cs="Times New Roman"/>
          <w:sz w:val="20"/>
          <w:szCs w:val="20"/>
        </w:rPr>
      </w:pPr>
      <w:r w:rsidRPr="001B1ED8">
        <w:rPr>
          <w:rFonts w:ascii="Times New Roman" w:hAnsi="Times New Roman" w:cs="Times New Roman"/>
          <w:sz w:val="20"/>
          <w:szCs w:val="20"/>
        </w:rPr>
        <w:t xml:space="preserve">The losses in electricity transmission and distribution have been given </w:t>
      </w:r>
      <w:proofErr w:type="gramStart"/>
      <w:r w:rsidRPr="001B1ED8">
        <w:rPr>
          <w:rFonts w:ascii="Times New Roman" w:hAnsi="Times New Roman" w:cs="Times New Roman"/>
          <w:sz w:val="20"/>
          <w:szCs w:val="20"/>
        </w:rPr>
        <w:t>a relatively</w:t>
      </w:r>
      <w:proofErr w:type="gramEnd"/>
      <w:r w:rsidRPr="001B1ED8">
        <w:rPr>
          <w:rFonts w:ascii="Times New Roman" w:hAnsi="Times New Roman" w:cs="Times New Roman"/>
          <w:sz w:val="20"/>
          <w:szCs w:val="20"/>
        </w:rPr>
        <w:t xml:space="preserve"> less attention although they have significance in the analysis of infrastructure performance. Research works like </w:t>
      </w:r>
      <w:proofErr w:type="spellStart"/>
      <w:r w:rsidRPr="001B1ED8">
        <w:rPr>
          <w:rFonts w:ascii="Times New Roman" w:hAnsi="Times New Roman" w:cs="Times New Roman"/>
          <w:sz w:val="20"/>
          <w:szCs w:val="20"/>
        </w:rPr>
        <w:t>Kwakwa</w:t>
      </w:r>
      <w:proofErr w:type="spellEnd"/>
      <w:r w:rsidRPr="001B1ED8">
        <w:rPr>
          <w:rFonts w:ascii="Times New Roman" w:hAnsi="Times New Roman" w:cs="Times New Roman"/>
          <w:sz w:val="20"/>
          <w:szCs w:val="20"/>
        </w:rPr>
        <w:t xml:space="preserve"> [6</w:t>
      </w:r>
      <w:proofErr w:type="gramStart"/>
      <w:r w:rsidRPr="001B1ED8">
        <w:rPr>
          <w:rFonts w:ascii="Times New Roman" w:hAnsi="Times New Roman" w:cs="Times New Roman"/>
          <w:sz w:val="20"/>
          <w:szCs w:val="20"/>
        </w:rPr>
        <w:t>]</w:t>
      </w:r>
      <w:proofErr w:type="gramEnd"/>
      <w:r w:rsidRPr="001B1ED8">
        <w:rPr>
          <w:rFonts w:ascii="Times New Roman" w:hAnsi="Times New Roman" w:cs="Times New Roman"/>
          <w:sz w:val="20"/>
          <w:szCs w:val="20"/>
        </w:rPr>
        <w:t xml:space="preserve"> and the empirical model presented in [7] indicate that grid quality, investment levels and governance structures contribute to the losses of electricity. Not only do high losses decrease the efficiency of the </w:t>
      </w:r>
      <w:proofErr w:type="gramStart"/>
      <w:r w:rsidRPr="001B1ED8">
        <w:rPr>
          <w:rFonts w:ascii="Times New Roman" w:hAnsi="Times New Roman" w:cs="Times New Roman"/>
          <w:sz w:val="20"/>
          <w:szCs w:val="20"/>
        </w:rPr>
        <w:t>system, but</w:t>
      </w:r>
      <w:proofErr w:type="gramEnd"/>
      <w:r w:rsidRPr="001B1ED8">
        <w:rPr>
          <w:rFonts w:ascii="Times New Roman" w:hAnsi="Times New Roman" w:cs="Times New Roman"/>
          <w:sz w:val="20"/>
          <w:szCs w:val="20"/>
        </w:rPr>
        <w:t xml:space="preserve"> also raise the effective cost of electricity supply. Experience has also associated the </w:t>
      </w:r>
      <w:proofErr w:type="gramStart"/>
      <w:r w:rsidRPr="001B1ED8">
        <w:rPr>
          <w:rFonts w:ascii="Times New Roman" w:hAnsi="Times New Roman" w:cs="Times New Roman"/>
          <w:sz w:val="20"/>
          <w:szCs w:val="20"/>
        </w:rPr>
        <w:t>losses</w:t>
      </w:r>
      <w:proofErr w:type="gramEnd"/>
      <w:r w:rsidRPr="001B1ED8">
        <w:rPr>
          <w:rFonts w:ascii="Times New Roman" w:hAnsi="Times New Roman" w:cs="Times New Roman"/>
          <w:sz w:val="20"/>
          <w:szCs w:val="20"/>
        </w:rPr>
        <w:t xml:space="preserve"> of electricity with more extensive environmental and economic consequences with ineffective grids potentially nullifying the utility of renewable energy growth [3], [4].</w:t>
      </w:r>
    </w:p>
    <w:p w14:paraId="4D9BC34E" w14:textId="77777777" w:rsidR="00D9741D" w:rsidRPr="001B1ED8" w:rsidRDefault="00D9741D" w:rsidP="00D9741D">
      <w:pPr>
        <w:rPr>
          <w:rFonts w:ascii="Times New Roman" w:hAnsi="Times New Roman" w:cs="Times New Roman"/>
          <w:sz w:val="20"/>
          <w:szCs w:val="20"/>
        </w:rPr>
      </w:pPr>
      <w:r w:rsidRPr="001B1ED8">
        <w:rPr>
          <w:rFonts w:ascii="Times New Roman" w:hAnsi="Times New Roman" w:cs="Times New Roman"/>
          <w:sz w:val="20"/>
          <w:szCs w:val="20"/>
        </w:rPr>
        <w:t xml:space="preserve">Multivariate methods have been embraced in more recent studies to examine interdependencies of the electricity demand, renewable generation and system performance. Durante et al. [8] </w:t>
      </w:r>
      <w:proofErr w:type="gramStart"/>
      <w:r w:rsidRPr="001B1ED8">
        <w:rPr>
          <w:rFonts w:ascii="Times New Roman" w:hAnsi="Times New Roman" w:cs="Times New Roman"/>
          <w:sz w:val="20"/>
          <w:szCs w:val="20"/>
        </w:rPr>
        <w:t>emphasize</w:t>
      </w:r>
      <w:proofErr w:type="gramEnd"/>
      <w:r w:rsidRPr="001B1ED8">
        <w:rPr>
          <w:rFonts w:ascii="Times New Roman" w:hAnsi="Times New Roman" w:cs="Times New Roman"/>
          <w:sz w:val="20"/>
          <w:szCs w:val="20"/>
        </w:rPr>
        <w:t xml:space="preserve"> a unity of analysis of various variables of electricity-related variables and </w:t>
      </w:r>
      <w:proofErr w:type="gramStart"/>
      <w:r w:rsidRPr="001B1ED8">
        <w:rPr>
          <w:rFonts w:ascii="Times New Roman" w:hAnsi="Times New Roman" w:cs="Times New Roman"/>
          <w:sz w:val="20"/>
          <w:szCs w:val="20"/>
        </w:rPr>
        <w:t>demonstrate</w:t>
      </w:r>
      <w:proofErr w:type="gramEnd"/>
      <w:r w:rsidRPr="001B1ED8">
        <w:rPr>
          <w:rFonts w:ascii="Times New Roman" w:hAnsi="Times New Roman" w:cs="Times New Roman"/>
          <w:sz w:val="20"/>
          <w:szCs w:val="20"/>
        </w:rPr>
        <w:t xml:space="preserve"> that electricity demand and supply of renewable are not independent of each other but are interrelated. Also, studies of high renewable penetration point out that high renewable shares may impose extra burdens on the available grid infrastructure unless supplemented with proper system improvements [9], [10].</w:t>
      </w:r>
    </w:p>
    <w:p w14:paraId="3CAA5F3D" w14:textId="14691590" w:rsidR="00FA2A4D" w:rsidRPr="001B1ED8" w:rsidRDefault="00D9741D" w:rsidP="00D9741D">
      <w:pPr>
        <w:rPr>
          <w:rFonts w:ascii="Times New Roman" w:hAnsi="Times New Roman" w:cs="Times New Roman"/>
          <w:sz w:val="20"/>
          <w:szCs w:val="20"/>
        </w:rPr>
      </w:pPr>
      <w:r w:rsidRPr="001B1ED8">
        <w:rPr>
          <w:rFonts w:ascii="Times New Roman" w:hAnsi="Times New Roman" w:cs="Times New Roman"/>
          <w:sz w:val="20"/>
          <w:szCs w:val="20"/>
        </w:rPr>
        <w:t xml:space="preserve">Although considerable literature has been done on the individual components of electricity system, there are limited sources that incorporate </w:t>
      </w:r>
      <w:r w:rsidRPr="001B1ED8">
        <w:rPr>
          <w:rFonts w:ascii="Times New Roman" w:hAnsi="Times New Roman" w:cs="Times New Roman"/>
          <w:sz w:val="20"/>
          <w:szCs w:val="20"/>
        </w:rPr>
        <w:t>electricity</w:t>
      </w:r>
      <w:r w:rsidRPr="001B1ED8">
        <w:rPr>
          <w:rFonts w:ascii="Times New Roman" w:hAnsi="Times New Roman" w:cs="Times New Roman"/>
          <w:sz w:val="20"/>
          <w:szCs w:val="20"/>
        </w:rPr>
        <w:t xml:space="preserve"> consumption, renewable electricity generation and transmission losses in a single framework of analysis on a global level. Several current studies use one indicator or region-specific analysis, which inhibits the chances of identifying interactions on the system level. The project is based on the previous </w:t>
      </w:r>
      <w:proofErr w:type="gramStart"/>
      <w:r w:rsidRPr="001B1ED8">
        <w:rPr>
          <w:rFonts w:ascii="Times New Roman" w:hAnsi="Times New Roman" w:cs="Times New Roman"/>
          <w:sz w:val="20"/>
          <w:szCs w:val="20"/>
        </w:rPr>
        <w:t>studies</w:t>
      </w:r>
      <w:proofErr w:type="gramEnd"/>
      <w:r w:rsidRPr="001B1ED8">
        <w:rPr>
          <w:rFonts w:ascii="Times New Roman" w:hAnsi="Times New Roman" w:cs="Times New Roman"/>
          <w:sz w:val="20"/>
          <w:szCs w:val="20"/>
        </w:rPr>
        <w:t xml:space="preserve"> but it incorporates these three indicators which are complementary to each other with the help of heterogeneous World </w:t>
      </w:r>
      <w:r w:rsidRPr="001B1ED8">
        <w:rPr>
          <w:rFonts w:ascii="Times New Roman" w:hAnsi="Times New Roman" w:cs="Times New Roman"/>
          <w:sz w:val="20"/>
          <w:szCs w:val="20"/>
        </w:rPr>
        <w:lastRenderedPageBreak/>
        <w:t xml:space="preserve">Bank data and integrates automated data processing with interactive </w:t>
      </w:r>
      <w:proofErr w:type="spellStart"/>
      <w:r w:rsidRPr="001B1ED8">
        <w:rPr>
          <w:rFonts w:ascii="Times New Roman" w:hAnsi="Times New Roman" w:cs="Times New Roman"/>
          <w:sz w:val="20"/>
          <w:szCs w:val="20"/>
        </w:rPr>
        <w:t>visualisation</w:t>
      </w:r>
      <w:proofErr w:type="spellEnd"/>
      <w:r w:rsidRPr="001B1ED8">
        <w:rPr>
          <w:rFonts w:ascii="Times New Roman" w:hAnsi="Times New Roman" w:cs="Times New Roman"/>
          <w:sz w:val="20"/>
          <w:szCs w:val="20"/>
        </w:rPr>
        <w:t xml:space="preserve">. Through this it fills a gap in </w:t>
      </w:r>
      <w:proofErr w:type="gramStart"/>
      <w:r w:rsidRPr="001B1ED8">
        <w:rPr>
          <w:rFonts w:ascii="Times New Roman" w:hAnsi="Times New Roman" w:cs="Times New Roman"/>
          <w:sz w:val="20"/>
          <w:szCs w:val="20"/>
        </w:rPr>
        <w:t>the literature</w:t>
      </w:r>
      <w:proofErr w:type="gramEnd"/>
      <w:r w:rsidRPr="001B1ED8">
        <w:rPr>
          <w:rFonts w:ascii="Times New Roman" w:hAnsi="Times New Roman" w:cs="Times New Roman"/>
          <w:sz w:val="20"/>
          <w:szCs w:val="20"/>
        </w:rPr>
        <w:t xml:space="preserve"> and gives a more holistic outlook of the global electricity systems.</w:t>
      </w:r>
    </w:p>
    <w:p w14:paraId="5DF92B49"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 Processing Methodology</w:t>
      </w:r>
    </w:p>
    <w:p w14:paraId="51F68839" w14:textId="1B0760B1"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This section describes the datasets used in the project, the data processing activities performed, the algorithms implemented, and the technologies selected. The overall goal of the methodology was to build a reproducible, automated, and scalable pipeline capable of integrating heterogeneous global electricity datasets for analysis and </w:t>
      </w:r>
      <w:proofErr w:type="spellStart"/>
      <w:r w:rsidRPr="00D9741D">
        <w:rPr>
          <w:rFonts w:ascii="Times New Roman" w:hAnsi="Times New Roman" w:cs="Times New Roman"/>
          <w:sz w:val="20"/>
          <w:szCs w:val="20"/>
        </w:rPr>
        <w:t>visualisation</w:t>
      </w:r>
      <w:proofErr w:type="spellEnd"/>
      <w:r w:rsidRPr="00D9741D">
        <w:rPr>
          <w:rFonts w:ascii="Times New Roman" w:hAnsi="Times New Roman" w:cs="Times New Roman"/>
          <w:sz w:val="20"/>
          <w:szCs w:val="20"/>
        </w:rPr>
        <w:t>.</w:t>
      </w:r>
    </w:p>
    <w:p w14:paraId="79D4E2DF"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Datasets Description and Justification</w:t>
      </w:r>
    </w:p>
    <w:p w14:paraId="771081FD"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The project uses three publicly available datasets from the World Bank World Development Indicators (WDI) database. These datasets were selected due to their global coverage, reliability, and relevance to </w:t>
      </w:r>
      <w:proofErr w:type="spellStart"/>
      <w:r w:rsidRPr="00D9741D">
        <w:rPr>
          <w:rFonts w:ascii="Times New Roman" w:hAnsi="Times New Roman" w:cs="Times New Roman"/>
          <w:sz w:val="20"/>
          <w:szCs w:val="20"/>
        </w:rPr>
        <w:t>analysing</w:t>
      </w:r>
      <w:proofErr w:type="spellEnd"/>
      <w:r w:rsidRPr="00D9741D">
        <w:rPr>
          <w:rFonts w:ascii="Times New Roman" w:hAnsi="Times New Roman" w:cs="Times New Roman"/>
          <w:sz w:val="20"/>
          <w:szCs w:val="20"/>
        </w:rPr>
        <w:t xml:space="preserve"> different dimensions of electricity systems.</w:t>
      </w:r>
    </w:p>
    <w:p w14:paraId="4F57C636" w14:textId="77777777" w:rsidR="00D9741D" w:rsidRPr="00D9741D" w:rsidRDefault="00D9741D" w:rsidP="00D9741D">
      <w:pPr>
        <w:numPr>
          <w:ilvl w:val="0"/>
          <w:numId w:val="2"/>
        </w:numPr>
        <w:rPr>
          <w:rFonts w:ascii="Times New Roman" w:hAnsi="Times New Roman" w:cs="Times New Roman"/>
          <w:sz w:val="20"/>
          <w:szCs w:val="20"/>
        </w:rPr>
      </w:pPr>
      <w:r w:rsidRPr="00D9741D">
        <w:rPr>
          <w:rFonts w:ascii="Times New Roman" w:hAnsi="Times New Roman" w:cs="Times New Roman"/>
          <w:b/>
          <w:bCs/>
          <w:sz w:val="20"/>
          <w:szCs w:val="20"/>
        </w:rPr>
        <w:t>Electricity Consumption per Capita (EG.USE.ELEC.KH.PC)</w:t>
      </w:r>
      <w:r w:rsidRPr="00D9741D">
        <w:rPr>
          <w:rFonts w:ascii="Times New Roman" w:hAnsi="Times New Roman" w:cs="Times New Roman"/>
          <w:sz w:val="20"/>
          <w:szCs w:val="20"/>
        </w:rPr>
        <w:br/>
        <w:t>This dataset measures average electricity consumption per person in kilowatt-hours. It was chosen to represent electricity demand and to allow meaningful comparisons across countries with different population sizes.</w:t>
      </w:r>
    </w:p>
    <w:p w14:paraId="755BF6D5" w14:textId="77777777" w:rsidR="00D9741D" w:rsidRPr="00D9741D" w:rsidRDefault="00D9741D" w:rsidP="00D9741D">
      <w:pPr>
        <w:numPr>
          <w:ilvl w:val="0"/>
          <w:numId w:val="2"/>
        </w:numPr>
        <w:rPr>
          <w:rFonts w:ascii="Times New Roman" w:hAnsi="Times New Roman" w:cs="Times New Roman"/>
          <w:sz w:val="20"/>
          <w:szCs w:val="20"/>
        </w:rPr>
      </w:pPr>
      <w:r w:rsidRPr="00D9741D">
        <w:rPr>
          <w:rFonts w:ascii="Times New Roman" w:hAnsi="Times New Roman" w:cs="Times New Roman"/>
          <w:b/>
          <w:bCs/>
          <w:sz w:val="20"/>
          <w:szCs w:val="20"/>
        </w:rPr>
        <w:t>Renewable Electricity Output (% of Total) (</w:t>
      </w:r>
      <w:proofErr w:type="gramStart"/>
      <w:r w:rsidRPr="00D9741D">
        <w:rPr>
          <w:rFonts w:ascii="Times New Roman" w:hAnsi="Times New Roman" w:cs="Times New Roman"/>
          <w:b/>
          <w:bCs/>
          <w:sz w:val="20"/>
          <w:szCs w:val="20"/>
        </w:rPr>
        <w:t>EG.ELC.RNEW.ZS</w:t>
      </w:r>
      <w:proofErr w:type="gramEnd"/>
      <w:r w:rsidRPr="00D9741D">
        <w:rPr>
          <w:rFonts w:ascii="Times New Roman" w:hAnsi="Times New Roman" w:cs="Times New Roman"/>
          <w:b/>
          <w:bCs/>
          <w:sz w:val="20"/>
          <w:szCs w:val="20"/>
        </w:rPr>
        <w:t>)</w:t>
      </w:r>
      <w:r w:rsidRPr="00D9741D">
        <w:rPr>
          <w:rFonts w:ascii="Times New Roman" w:hAnsi="Times New Roman" w:cs="Times New Roman"/>
          <w:sz w:val="20"/>
          <w:szCs w:val="20"/>
        </w:rPr>
        <w:br/>
        <w:t>This dataset represents the share of electricity generated from renewable sources such as solar, wind, and hydropower. It was selected to capture the sustainability and energy transition aspect of national electricity systems.</w:t>
      </w:r>
    </w:p>
    <w:p w14:paraId="641934D3" w14:textId="77777777" w:rsidR="00D9741D" w:rsidRPr="00D9741D" w:rsidRDefault="00D9741D" w:rsidP="00D9741D">
      <w:pPr>
        <w:numPr>
          <w:ilvl w:val="0"/>
          <w:numId w:val="2"/>
        </w:numPr>
        <w:rPr>
          <w:rFonts w:ascii="Times New Roman" w:hAnsi="Times New Roman" w:cs="Times New Roman"/>
          <w:sz w:val="20"/>
          <w:szCs w:val="20"/>
        </w:rPr>
      </w:pPr>
      <w:r w:rsidRPr="00D9741D">
        <w:rPr>
          <w:rFonts w:ascii="Times New Roman" w:hAnsi="Times New Roman" w:cs="Times New Roman"/>
          <w:b/>
          <w:bCs/>
          <w:sz w:val="20"/>
          <w:szCs w:val="20"/>
        </w:rPr>
        <w:t>Electricity Transmission and Distribution Losses (% of Output) (</w:t>
      </w:r>
      <w:proofErr w:type="gramStart"/>
      <w:r w:rsidRPr="00D9741D">
        <w:rPr>
          <w:rFonts w:ascii="Times New Roman" w:hAnsi="Times New Roman" w:cs="Times New Roman"/>
          <w:b/>
          <w:bCs/>
          <w:sz w:val="20"/>
          <w:szCs w:val="20"/>
        </w:rPr>
        <w:t>EG.ELC.LOSS.ZS</w:t>
      </w:r>
      <w:proofErr w:type="gramEnd"/>
      <w:r w:rsidRPr="00D9741D">
        <w:rPr>
          <w:rFonts w:ascii="Times New Roman" w:hAnsi="Times New Roman" w:cs="Times New Roman"/>
          <w:b/>
          <w:bCs/>
          <w:sz w:val="20"/>
          <w:szCs w:val="20"/>
        </w:rPr>
        <w:t>)</w:t>
      </w:r>
      <w:r w:rsidRPr="00D9741D">
        <w:rPr>
          <w:rFonts w:ascii="Times New Roman" w:hAnsi="Times New Roman" w:cs="Times New Roman"/>
          <w:sz w:val="20"/>
          <w:szCs w:val="20"/>
        </w:rPr>
        <w:br/>
        <w:t>This dataset measures the percentage of electricity lost during transmission and distribution. It was included to assess infrastructure efficiency and system performance.</w:t>
      </w:r>
    </w:p>
    <w:p w14:paraId="16027FE5" w14:textId="19228F95"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Together, these datasets provide a complementary view of electricity demand, supply composition, and delivery efficiency, enabling a holistic analysis of global electricity systems.</w:t>
      </w:r>
    </w:p>
    <w:p w14:paraId="78F11F1F"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 Acquisition and Processing Activities</w:t>
      </w:r>
    </w:p>
    <w:p w14:paraId="5543EB89"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datasets were obtained using different data formats, reflecting real-world data heterogeneity:</w:t>
      </w:r>
    </w:p>
    <w:p w14:paraId="29AFC99A" w14:textId="77777777" w:rsidR="00D9741D" w:rsidRPr="00D9741D" w:rsidRDefault="00D9741D" w:rsidP="00D9741D">
      <w:pPr>
        <w:numPr>
          <w:ilvl w:val="0"/>
          <w:numId w:val="3"/>
        </w:numPr>
        <w:rPr>
          <w:rFonts w:ascii="Times New Roman" w:hAnsi="Times New Roman" w:cs="Times New Roman"/>
          <w:sz w:val="20"/>
          <w:szCs w:val="20"/>
        </w:rPr>
      </w:pPr>
      <w:r w:rsidRPr="00D9741D">
        <w:rPr>
          <w:rFonts w:ascii="Times New Roman" w:hAnsi="Times New Roman" w:cs="Times New Roman"/>
          <w:b/>
          <w:bCs/>
          <w:sz w:val="20"/>
          <w:szCs w:val="20"/>
        </w:rPr>
        <w:t>JSON API</w:t>
      </w:r>
      <w:r w:rsidRPr="00D9741D">
        <w:rPr>
          <w:rFonts w:ascii="Times New Roman" w:hAnsi="Times New Roman" w:cs="Times New Roman"/>
          <w:sz w:val="20"/>
          <w:szCs w:val="20"/>
        </w:rPr>
        <w:t xml:space="preserve"> was used to retrieve electricity consumption data.</w:t>
      </w:r>
    </w:p>
    <w:p w14:paraId="57D5E2D3" w14:textId="77777777" w:rsidR="00D9741D" w:rsidRPr="00D9741D" w:rsidRDefault="00D9741D" w:rsidP="00D9741D">
      <w:pPr>
        <w:numPr>
          <w:ilvl w:val="0"/>
          <w:numId w:val="3"/>
        </w:numPr>
        <w:rPr>
          <w:rFonts w:ascii="Times New Roman" w:hAnsi="Times New Roman" w:cs="Times New Roman"/>
          <w:sz w:val="20"/>
          <w:szCs w:val="20"/>
        </w:rPr>
      </w:pPr>
      <w:r w:rsidRPr="00D9741D">
        <w:rPr>
          <w:rFonts w:ascii="Times New Roman" w:hAnsi="Times New Roman" w:cs="Times New Roman"/>
          <w:b/>
          <w:bCs/>
          <w:sz w:val="20"/>
          <w:szCs w:val="20"/>
        </w:rPr>
        <w:t>CSV files</w:t>
      </w:r>
      <w:r w:rsidRPr="00D9741D">
        <w:rPr>
          <w:rFonts w:ascii="Times New Roman" w:hAnsi="Times New Roman" w:cs="Times New Roman"/>
          <w:sz w:val="20"/>
          <w:szCs w:val="20"/>
        </w:rPr>
        <w:t xml:space="preserve"> were used for renewable electricity output data.</w:t>
      </w:r>
    </w:p>
    <w:p w14:paraId="436B963D" w14:textId="77777777" w:rsidR="00D9741D" w:rsidRPr="00D9741D" w:rsidRDefault="00D9741D" w:rsidP="00D9741D">
      <w:pPr>
        <w:numPr>
          <w:ilvl w:val="0"/>
          <w:numId w:val="3"/>
        </w:numPr>
        <w:rPr>
          <w:rFonts w:ascii="Times New Roman" w:hAnsi="Times New Roman" w:cs="Times New Roman"/>
          <w:sz w:val="20"/>
          <w:szCs w:val="20"/>
        </w:rPr>
      </w:pPr>
      <w:r w:rsidRPr="00D9741D">
        <w:rPr>
          <w:rFonts w:ascii="Times New Roman" w:hAnsi="Times New Roman" w:cs="Times New Roman"/>
          <w:b/>
          <w:bCs/>
          <w:sz w:val="20"/>
          <w:szCs w:val="20"/>
        </w:rPr>
        <w:t>XML API</w:t>
      </w:r>
      <w:r w:rsidRPr="00D9741D">
        <w:rPr>
          <w:rFonts w:ascii="Times New Roman" w:hAnsi="Times New Roman" w:cs="Times New Roman"/>
          <w:sz w:val="20"/>
          <w:szCs w:val="20"/>
        </w:rPr>
        <w:t xml:space="preserve"> was used to retrieve electricity transmission and distribution losses.</w:t>
      </w:r>
    </w:p>
    <w:p w14:paraId="116F76FB"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Python scripts were developed to programmatically retrieve each dataset using APIs or file loading mechanisms. All data processing steps were automated to ensure reproducibility and compliance with assignment requirements.</w:t>
      </w:r>
    </w:p>
    <w:p w14:paraId="7C344655"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Key data processing activities included:</w:t>
      </w:r>
    </w:p>
    <w:p w14:paraId="7C7B3232" w14:textId="77777777" w:rsidR="00D9741D" w:rsidRPr="00D9741D" w:rsidRDefault="00D9741D" w:rsidP="00D9741D">
      <w:pPr>
        <w:numPr>
          <w:ilvl w:val="0"/>
          <w:numId w:val="4"/>
        </w:numPr>
        <w:rPr>
          <w:rFonts w:ascii="Times New Roman" w:hAnsi="Times New Roman" w:cs="Times New Roman"/>
          <w:sz w:val="20"/>
          <w:szCs w:val="20"/>
        </w:rPr>
      </w:pPr>
      <w:r w:rsidRPr="00D9741D">
        <w:rPr>
          <w:rFonts w:ascii="Times New Roman" w:hAnsi="Times New Roman" w:cs="Times New Roman"/>
          <w:sz w:val="20"/>
          <w:szCs w:val="20"/>
        </w:rPr>
        <w:t>Parsing structured and semi-structured data formats (JSON, CSV, XML)</w:t>
      </w:r>
    </w:p>
    <w:p w14:paraId="1D41AA2B" w14:textId="77777777" w:rsidR="00D9741D" w:rsidRPr="00D9741D" w:rsidRDefault="00D9741D" w:rsidP="00D9741D">
      <w:pPr>
        <w:numPr>
          <w:ilvl w:val="0"/>
          <w:numId w:val="4"/>
        </w:numPr>
        <w:rPr>
          <w:rFonts w:ascii="Times New Roman" w:hAnsi="Times New Roman" w:cs="Times New Roman"/>
          <w:sz w:val="20"/>
          <w:szCs w:val="20"/>
        </w:rPr>
      </w:pPr>
      <w:r w:rsidRPr="00D9741D">
        <w:rPr>
          <w:rFonts w:ascii="Times New Roman" w:hAnsi="Times New Roman" w:cs="Times New Roman"/>
          <w:sz w:val="20"/>
          <w:szCs w:val="20"/>
        </w:rPr>
        <w:t>Removing missing or invalid records</w:t>
      </w:r>
    </w:p>
    <w:p w14:paraId="7B29ECCA" w14:textId="77777777" w:rsidR="00D9741D" w:rsidRPr="00D9741D" w:rsidRDefault="00D9741D" w:rsidP="00D9741D">
      <w:pPr>
        <w:numPr>
          <w:ilvl w:val="0"/>
          <w:numId w:val="4"/>
        </w:numPr>
        <w:rPr>
          <w:rFonts w:ascii="Times New Roman" w:hAnsi="Times New Roman" w:cs="Times New Roman"/>
          <w:sz w:val="20"/>
          <w:szCs w:val="20"/>
        </w:rPr>
      </w:pPr>
      <w:proofErr w:type="spellStart"/>
      <w:r w:rsidRPr="00D9741D">
        <w:rPr>
          <w:rFonts w:ascii="Times New Roman" w:hAnsi="Times New Roman" w:cs="Times New Roman"/>
          <w:sz w:val="20"/>
          <w:szCs w:val="20"/>
        </w:rPr>
        <w:t>Standardising</w:t>
      </w:r>
      <w:proofErr w:type="spellEnd"/>
      <w:r w:rsidRPr="00D9741D">
        <w:rPr>
          <w:rFonts w:ascii="Times New Roman" w:hAnsi="Times New Roman" w:cs="Times New Roman"/>
          <w:sz w:val="20"/>
          <w:szCs w:val="20"/>
        </w:rPr>
        <w:t xml:space="preserve"> data types (e.g., year as integer, indicators as numeric values)</w:t>
      </w:r>
    </w:p>
    <w:p w14:paraId="126DF1EE" w14:textId="77777777" w:rsidR="00D9741D" w:rsidRPr="00D9741D" w:rsidRDefault="00D9741D" w:rsidP="00D9741D">
      <w:pPr>
        <w:numPr>
          <w:ilvl w:val="0"/>
          <w:numId w:val="4"/>
        </w:numPr>
        <w:rPr>
          <w:rFonts w:ascii="Times New Roman" w:hAnsi="Times New Roman" w:cs="Times New Roman"/>
          <w:sz w:val="20"/>
          <w:szCs w:val="20"/>
        </w:rPr>
      </w:pPr>
      <w:proofErr w:type="spellStart"/>
      <w:r w:rsidRPr="00D9741D">
        <w:rPr>
          <w:rFonts w:ascii="Times New Roman" w:hAnsi="Times New Roman" w:cs="Times New Roman"/>
          <w:sz w:val="20"/>
          <w:szCs w:val="20"/>
        </w:rPr>
        <w:t>Harmonising</w:t>
      </w:r>
      <w:proofErr w:type="spellEnd"/>
      <w:r w:rsidRPr="00D9741D">
        <w:rPr>
          <w:rFonts w:ascii="Times New Roman" w:hAnsi="Times New Roman" w:cs="Times New Roman"/>
          <w:sz w:val="20"/>
          <w:szCs w:val="20"/>
        </w:rPr>
        <w:t xml:space="preserve"> country identifiers using ISO-3 country codes</w:t>
      </w:r>
    </w:p>
    <w:p w14:paraId="1AD2D63E" w14:textId="7875351E" w:rsidR="00D9741D" w:rsidRPr="00D9741D" w:rsidRDefault="00D9741D" w:rsidP="00D9741D">
      <w:pPr>
        <w:numPr>
          <w:ilvl w:val="0"/>
          <w:numId w:val="4"/>
        </w:numPr>
        <w:rPr>
          <w:rFonts w:ascii="Times New Roman" w:hAnsi="Times New Roman" w:cs="Times New Roman"/>
          <w:sz w:val="20"/>
          <w:szCs w:val="20"/>
        </w:rPr>
      </w:pPr>
      <w:r w:rsidRPr="00D9741D">
        <w:rPr>
          <w:rFonts w:ascii="Times New Roman" w:hAnsi="Times New Roman" w:cs="Times New Roman"/>
          <w:sz w:val="20"/>
          <w:szCs w:val="20"/>
        </w:rPr>
        <w:lastRenderedPageBreak/>
        <w:t>Filtering records to ensure consistent temporal alignment</w:t>
      </w:r>
    </w:p>
    <w:p w14:paraId="2571CCEF"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 Integration and Processing Algorithms</w:t>
      </w:r>
    </w:p>
    <w:p w14:paraId="19CFC072"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After initial cleaning, the datasets were integrated using a common set of keys: </w:t>
      </w:r>
      <w:r w:rsidRPr="00D9741D">
        <w:rPr>
          <w:rFonts w:ascii="Times New Roman" w:hAnsi="Times New Roman" w:cs="Times New Roman"/>
          <w:b/>
          <w:bCs/>
          <w:sz w:val="20"/>
          <w:szCs w:val="20"/>
        </w:rPr>
        <w:t>country code (ISO-3)</w:t>
      </w:r>
      <w:r w:rsidRPr="00D9741D">
        <w:rPr>
          <w:rFonts w:ascii="Times New Roman" w:hAnsi="Times New Roman" w:cs="Times New Roman"/>
          <w:sz w:val="20"/>
          <w:szCs w:val="20"/>
        </w:rPr>
        <w:t xml:space="preserve"> and </w:t>
      </w:r>
      <w:r w:rsidRPr="00D9741D">
        <w:rPr>
          <w:rFonts w:ascii="Times New Roman" w:hAnsi="Times New Roman" w:cs="Times New Roman"/>
          <w:b/>
          <w:bCs/>
          <w:sz w:val="20"/>
          <w:szCs w:val="20"/>
        </w:rPr>
        <w:t>year</w:t>
      </w:r>
      <w:r w:rsidRPr="00D9741D">
        <w:rPr>
          <w:rFonts w:ascii="Times New Roman" w:hAnsi="Times New Roman" w:cs="Times New Roman"/>
          <w:sz w:val="20"/>
          <w:szCs w:val="20"/>
        </w:rPr>
        <w:t>. This ensured that only valid and comparable observations across all indicators were included in the final dataset.</w:t>
      </w:r>
    </w:p>
    <w:p w14:paraId="5216A42A"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integration process followed these steps:</w:t>
      </w:r>
    </w:p>
    <w:p w14:paraId="49A4B56D" w14:textId="77777777" w:rsidR="00D9741D" w:rsidRPr="00D9741D" w:rsidRDefault="00D9741D" w:rsidP="00D9741D">
      <w:pPr>
        <w:numPr>
          <w:ilvl w:val="0"/>
          <w:numId w:val="5"/>
        </w:numPr>
        <w:rPr>
          <w:rFonts w:ascii="Times New Roman" w:hAnsi="Times New Roman" w:cs="Times New Roman"/>
          <w:sz w:val="20"/>
          <w:szCs w:val="20"/>
        </w:rPr>
      </w:pPr>
      <w:r w:rsidRPr="00D9741D">
        <w:rPr>
          <w:rFonts w:ascii="Times New Roman" w:hAnsi="Times New Roman" w:cs="Times New Roman"/>
          <w:sz w:val="20"/>
          <w:szCs w:val="20"/>
        </w:rPr>
        <w:t>Transform raw datasets into tidy, tabular structures.</w:t>
      </w:r>
    </w:p>
    <w:p w14:paraId="4ED0EC17" w14:textId="77777777" w:rsidR="00D9741D" w:rsidRPr="00D9741D" w:rsidRDefault="00D9741D" w:rsidP="00D9741D">
      <w:pPr>
        <w:numPr>
          <w:ilvl w:val="0"/>
          <w:numId w:val="5"/>
        </w:numPr>
        <w:rPr>
          <w:rFonts w:ascii="Times New Roman" w:hAnsi="Times New Roman" w:cs="Times New Roman"/>
          <w:sz w:val="20"/>
          <w:szCs w:val="20"/>
        </w:rPr>
      </w:pPr>
      <w:proofErr w:type="spellStart"/>
      <w:r w:rsidRPr="00D9741D">
        <w:rPr>
          <w:rFonts w:ascii="Times New Roman" w:hAnsi="Times New Roman" w:cs="Times New Roman"/>
          <w:sz w:val="20"/>
          <w:szCs w:val="20"/>
        </w:rPr>
        <w:t>Standardise</w:t>
      </w:r>
      <w:proofErr w:type="spellEnd"/>
      <w:r w:rsidRPr="00D9741D">
        <w:rPr>
          <w:rFonts w:ascii="Times New Roman" w:hAnsi="Times New Roman" w:cs="Times New Roman"/>
          <w:sz w:val="20"/>
          <w:szCs w:val="20"/>
        </w:rPr>
        <w:t xml:space="preserve"> country codes to ISO-3 format to resolve inconsistencies.</w:t>
      </w:r>
    </w:p>
    <w:p w14:paraId="3FFE11DC" w14:textId="77777777" w:rsidR="00D9741D" w:rsidRPr="00D9741D" w:rsidRDefault="00D9741D" w:rsidP="00D9741D">
      <w:pPr>
        <w:numPr>
          <w:ilvl w:val="0"/>
          <w:numId w:val="5"/>
        </w:numPr>
        <w:rPr>
          <w:rFonts w:ascii="Times New Roman" w:hAnsi="Times New Roman" w:cs="Times New Roman"/>
          <w:sz w:val="20"/>
          <w:szCs w:val="20"/>
        </w:rPr>
      </w:pPr>
      <w:r w:rsidRPr="00D9741D">
        <w:rPr>
          <w:rFonts w:ascii="Times New Roman" w:hAnsi="Times New Roman" w:cs="Times New Roman"/>
          <w:sz w:val="20"/>
          <w:szCs w:val="20"/>
        </w:rPr>
        <w:t>Perform inner joins across datasets using country code and year.</w:t>
      </w:r>
    </w:p>
    <w:p w14:paraId="11000728" w14:textId="77777777" w:rsidR="00D9741D" w:rsidRPr="00D9741D" w:rsidRDefault="00D9741D" w:rsidP="00D9741D">
      <w:pPr>
        <w:numPr>
          <w:ilvl w:val="0"/>
          <w:numId w:val="5"/>
        </w:numPr>
        <w:rPr>
          <w:rFonts w:ascii="Times New Roman" w:hAnsi="Times New Roman" w:cs="Times New Roman"/>
          <w:sz w:val="20"/>
          <w:szCs w:val="20"/>
        </w:rPr>
      </w:pPr>
      <w:r w:rsidRPr="00D9741D">
        <w:rPr>
          <w:rFonts w:ascii="Times New Roman" w:hAnsi="Times New Roman" w:cs="Times New Roman"/>
          <w:sz w:val="20"/>
          <w:szCs w:val="20"/>
        </w:rPr>
        <w:t>Sort and validate the integrated dataset to ensure completeness and consistency.</w:t>
      </w:r>
    </w:p>
    <w:p w14:paraId="4F34DEBC" w14:textId="2FA1604D"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This integration approach ensures that each record in the final dataset represents a country-year pair with complete information on electricity consumption, renewable electricity share, and transmission losses.</w:t>
      </w:r>
    </w:p>
    <w:p w14:paraId="3A51A41F"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Database Storage and Data Management</w:t>
      </w:r>
    </w:p>
    <w:p w14:paraId="6911FA39"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To support scalability and structured data handling, multiple storage approaches were used:</w:t>
      </w:r>
    </w:p>
    <w:p w14:paraId="71B9490D" w14:textId="77777777" w:rsidR="00D9741D" w:rsidRPr="00D9741D" w:rsidRDefault="00D9741D" w:rsidP="00D9741D">
      <w:pPr>
        <w:numPr>
          <w:ilvl w:val="0"/>
          <w:numId w:val="6"/>
        </w:numPr>
        <w:rPr>
          <w:rFonts w:ascii="Times New Roman" w:hAnsi="Times New Roman" w:cs="Times New Roman"/>
          <w:sz w:val="20"/>
          <w:szCs w:val="20"/>
        </w:rPr>
      </w:pPr>
      <w:r w:rsidRPr="00D9741D">
        <w:rPr>
          <w:rFonts w:ascii="Times New Roman" w:hAnsi="Times New Roman" w:cs="Times New Roman"/>
          <w:b/>
          <w:bCs/>
          <w:sz w:val="20"/>
          <w:szCs w:val="20"/>
        </w:rPr>
        <w:t>CSV files</w:t>
      </w:r>
      <w:r w:rsidRPr="00D9741D">
        <w:rPr>
          <w:rFonts w:ascii="Times New Roman" w:hAnsi="Times New Roman" w:cs="Times New Roman"/>
          <w:sz w:val="20"/>
          <w:szCs w:val="20"/>
        </w:rPr>
        <w:t xml:space="preserve"> were used for intermediate and final processed datasets.</w:t>
      </w:r>
    </w:p>
    <w:p w14:paraId="6C346A96" w14:textId="77777777" w:rsidR="00D9741D" w:rsidRPr="00D9741D" w:rsidRDefault="00D9741D" w:rsidP="00D9741D">
      <w:pPr>
        <w:numPr>
          <w:ilvl w:val="0"/>
          <w:numId w:val="6"/>
        </w:numPr>
        <w:rPr>
          <w:rFonts w:ascii="Times New Roman" w:hAnsi="Times New Roman" w:cs="Times New Roman"/>
          <w:sz w:val="20"/>
          <w:szCs w:val="20"/>
        </w:rPr>
      </w:pPr>
      <w:r w:rsidRPr="00D9741D">
        <w:rPr>
          <w:rFonts w:ascii="Times New Roman" w:hAnsi="Times New Roman" w:cs="Times New Roman"/>
          <w:b/>
          <w:bCs/>
          <w:sz w:val="20"/>
          <w:szCs w:val="20"/>
        </w:rPr>
        <w:t>SQLite</w:t>
      </w:r>
      <w:r w:rsidRPr="00D9741D">
        <w:rPr>
          <w:rFonts w:ascii="Times New Roman" w:hAnsi="Times New Roman" w:cs="Times New Roman"/>
          <w:sz w:val="20"/>
          <w:szCs w:val="20"/>
        </w:rPr>
        <w:t xml:space="preserve"> was used to store structured tabular data locally.</w:t>
      </w:r>
    </w:p>
    <w:p w14:paraId="31E9E7DE" w14:textId="77777777" w:rsidR="00D9741D" w:rsidRPr="00D9741D" w:rsidRDefault="00D9741D" w:rsidP="00D9741D">
      <w:pPr>
        <w:numPr>
          <w:ilvl w:val="0"/>
          <w:numId w:val="6"/>
        </w:numPr>
        <w:rPr>
          <w:rFonts w:ascii="Times New Roman" w:hAnsi="Times New Roman" w:cs="Times New Roman"/>
          <w:sz w:val="20"/>
          <w:szCs w:val="20"/>
        </w:rPr>
      </w:pPr>
      <w:r w:rsidRPr="00D9741D">
        <w:rPr>
          <w:rFonts w:ascii="Times New Roman" w:hAnsi="Times New Roman" w:cs="Times New Roman"/>
          <w:b/>
          <w:bCs/>
          <w:sz w:val="20"/>
          <w:szCs w:val="20"/>
        </w:rPr>
        <w:t>MongoDB</w:t>
      </w:r>
      <w:r w:rsidRPr="00D9741D">
        <w:rPr>
          <w:rFonts w:ascii="Times New Roman" w:hAnsi="Times New Roman" w:cs="Times New Roman"/>
          <w:sz w:val="20"/>
          <w:szCs w:val="20"/>
        </w:rPr>
        <w:t xml:space="preserve"> was used to store semi-structured consumption data retrieved from the API.</w:t>
      </w:r>
    </w:p>
    <w:p w14:paraId="087540E7" w14:textId="39180DB6"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Using both relational and NoSQL databases demonstrates flexibility in handling different data structures and supports future extensions of the pipeline.</w:t>
      </w:r>
    </w:p>
    <w:p w14:paraId="15478C9A"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Technology and Tools Justification</w:t>
      </w:r>
    </w:p>
    <w:p w14:paraId="74E9A9A3"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The following technologies were selected based on their suitability for data processing and </w:t>
      </w:r>
      <w:proofErr w:type="spellStart"/>
      <w:r w:rsidRPr="00D9741D">
        <w:rPr>
          <w:rFonts w:ascii="Times New Roman" w:hAnsi="Times New Roman" w:cs="Times New Roman"/>
          <w:sz w:val="20"/>
          <w:szCs w:val="20"/>
        </w:rPr>
        <w:t>visualisation</w:t>
      </w:r>
      <w:proofErr w:type="spellEnd"/>
      <w:r w:rsidRPr="00D9741D">
        <w:rPr>
          <w:rFonts w:ascii="Times New Roman" w:hAnsi="Times New Roman" w:cs="Times New Roman"/>
          <w:sz w:val="20"/>
          <w:szCs w:val="20"/>
        </w:rPr>
        <w:t xml:space="preserve"> tasks:</w:t>
      </w:r>
    </w:p>
    <w:p w14:paraId="431DCD2C" w14:textId="77777777" w:rsidR="00D9741D" w:rsidRPr="00D9741D" w:rsidRDefault="00D9741D" w:rsidP="00D9741D">
      <w:pPr>
        <w:numPr>
          <w:ilvl w:val="0"/>
          <w:numId w:val="7"/>
        </w:numPr>
        <w:rPr>
          <w:rFonts w:ascii="Times New Roman" w:hAnsi="Times New Roman" w:cs="Times New Roman"/>
          <w:sz w:val="20"/>
          <w:szCs w:val="20"/>
        </w:rPr>
      </w:pPr>
      <w:r w:rsidRPr="00D9741D">
        <w:rPr>
          <w:rFonts w:ascii="Times New Roman" w:hAnsi="Times New Roman" w:cs="Times New Roman"/>
          <w:b/>
          <w:bCs/>
          <w:sz w:val="20"/>
          <w:szCs w:val="20"/>
        </w:rPr>
        <w:t>Python</w:t>
      </w:r>
      <w:r w:rsidRPr="00D9741D">
        <w:rPr>
          <w:rFonts w:ascii="Times New Roman" w:hAnsi="Times New Roman" w:cs="Times New Roman"/>
          <w:sz w:val="20"/>
          <w:szCs w:val="20"/>
        </w:rPr>
        <w:t xml:space="preserve"> was chosen as the primary programming language due to its strong ecosystem for data analysis and automation.</w:t>
      </w:r>
    </w:p>
    <w:p w14:paraId="6954EDAB" w14:textId="77777777" w:rsidR="00D9741D" w:rsidRPr="00D9741D" w:rsidRDefault="00D9741D" w:rsidP="00D9741D">
      <w:pPr>
        <w:numPr>
          <w:ilvl w:val="0"/>
          <w:numId w:val="7"/>
        </w:numPr>
        <w:rPr>
          <w:rFonts w:ascii="Times New Roman" w:hAnsi="Times New Roman" w:cs="Times New Roman"/>
          <w:sz w:val="20"/>
          <w:szCs w:val="20"/>
        </w:rPr>
      </w:pPr>
      <w:r w:rsidRPr="00D9741D">
        <w:rPr>
          <w:rFonts w:ascii="Times New Roman" w:hAnsi="Times New Roman" w:cs="Times New Roman"/>
          <w:b/>
          <w:bCs/>
          <w:sz w:val="20"/>
          <w:szCs w:val="20"/>
        </w:rPr>
        <w:t>Pandas</w:t>
      </w:r>
      <w:r w:rsidRPr="00D9741D">
        <w:rPr>
          <w:rFonts w:ascii="Times New Roman" w:hAnsi="Times New Roman" w:cs="Times New Roman"/>
          <w:sz w:val="20"/>
          <w:szCs w:val="20"/>
        </w:rPr>
        <w:t xml:space="preserve"> </w:t>
      </w:r>
      <w:proofErr w:type="gramStart"/>
      <w:r w:rsidRPr="00D9741D">
        <w:rPr>
          <w:rFonts w:ascii="Times New Roman" w:hAnsi="Times New Roman" w:cs="Times New Roman"/>
          <w:sz w:val="20"/>
          <w:szCs w:val="20"/>
        </w:rPr>
        <w:t>was</w:t>
      </w:r>
      <w:proofErr w:type="gramEnd"/>
      <w:r w:rsidRPr="00D9741D">
        <w:rPr>
          <w:rFonts w:ascii="Times New Roman" w:hAnsi="Times New Roman" w:cs="Times New Roman"/>
          <w:sz w:val="20"/>
          <w:szCs w:val="20"/>
        </w:rPr>
        <w:t xml:space="preserve"> used for data cleaning, transformation, and integration.</w:t>
      </w:r>
    </w:p>
    <w:p w14:paraId="7A2EAD68" w14:textId="77777777" w:rsidR="00D9741D" w:rsidRPr="00D9741D" w:rsidRDefault="00D9741D" w:rsidP="00D9741D">
      <w:pPr>
        <w:numPr>
          <w:ilvl w:val="0"/>
          <w:numId w:val="7"/>
        </w:numPr>
        <w:rPr>
          <w:rFonts w:ascii="Times New Roman" w:hAnsi="Times New Roman" w:cs="Times New Roman"/>
          <w:sz w:val="20"/>
          <w:szCs w:val="20"/>
        </w:rPr>
      </w:pPr>
      <w:r w:rsidRPr="00D9741D">
        <w:rPr>
          <w:rFonts w:ascii="Times New Roman" w:hAnsi="Times New Roman" w:cs="Times New Roman"/>
          <w:b/>
          <w:bCs/>
          <w:sz w:val="20"/>
          <w:szCs w:val="20"/>
        </w:rPr>
        <w:t>Requests</w:t>
      </w:r>
      <w:r w:rsidRPr="00D9741D">
        <w:rPr>
          <w:rFonts w:ascii="Times New Roman" w:hAnsi="Times New Roman" w:cs="Times New Roman"/>
          <w:sz w:val="20"/>
          <w:szCs w:val="20"/>
        </w:rPr>
        <w:t xml:space="preserve"> and </w:t>
      </w:r>
      <w:r w:rsidRPr="00D9741D">
        <w:rPr>
          <w:rFonts w:ascii="Times New Roman" w:hAnsi="Times New Roman" w:cs="Times New Roman"/>
          <w:b/>
          <w:bCs/>
          <w:sz w:val="20"/>
          <w:szCs w:val="20"/>
        </w:rPr>
        <w:t>API calls</w:t>
      </w:r>
      <w:r w:rsidRPr="00D9741D">
        <w:rPr>
          <w:rFonts w:ascii="Times New Roman" w:hAnsi="Times New Roman" w:cs="Times New Roman"/>
          <w:sz w:val="20"/>
          <w:szCs w:val="20"/>
        </w:rPr>
        <w:t xml:space="preserve"> were used for programmatic data retrieval.</w:t>
      </w:r>
    </w:p>
    <w:p w14:paraId="6BBF6B62" w14:textId="77777777" w:rsidR="00D9741D" w:rsidRPr="00D9741D" w:rsidRDefault="00D9741D" w:rsidP="00D9741D">
      <w:pPr>
        <w:numPr>
          <w:ilvl w:val="0"/>
          <w:numId w:val="7"/>
        </w:numPr>
        <w:rPr>
          <w:rFonts w:ascii="Times New Roman" w:hAnsi="Times New Roman" w:cs="Times New Roman"/>
          <w:sz w:val="20"/>
          <w:szCs w:val="20"/>
        </w:rPr>
      </w:pPr>
      <w:r w:rsidRPr="00D9741D">
        <w:rPr>
          <w:rFonts w:ascii="Times New Roman" w:hAnsi="Times New Roman" w:cs="Times New Roman"/>
          <w:b/>
          <w:bCs/>
          <w:sz w:val="20"/>
          <w:szCs w:val="20"/>
        </w:rPr>
        <w:t>SQLite</w:t>
      </w:r>
      <w:r w:rsidRPr="00D9741D">
        <w:rPr>
          <w:rFonts w:ascii="Times New Roman" w:hAnsi="Times New Roman" w:cs="Times New Roman"/>
          <w:sz w:val="20"/>
          <w:szCs w:val="20"/>
        </w:rPr>
        <w:t xml:space="preserve"> was selected for lightweight relational data storage.</w:t>
      </w:r>
    </w:p>
    <w:p w14:paraId="29879181" w14:textId="77777777" w:rsidR="00D9741D" w:rsidRPr="00D9741D" w:rsidRDefault="00D9741D" w:rsidP="00D9741D">
      <w:pPr>
        <w:numPr>
          <w:ilvl w:val="0"/>
          <w:numId w:val="7"/>
        </w:numPr>
        <w:rPr>
          <w:rFonts w:ascii="Times New Roman" w:hAnsi="Times New Roman" w:cs="Times New Roman"/>
          <w:sz w:val="20"/>
          <w:szCs w:val="20"/>
        </w:rPr>
      </w:pPr>
      <w:r w:rsidRPr="00D9741D">
        <w:rPr>
          <w:rFonts w:ascii="Times New Roman" w:hAnsi="Times New Roman" w:cs="Times New Roman"/>
          <w:b/>
          <w:bCs/>
          <w:sz w:val="20"/>
          <w:szCs w:val="20"/>
        </w:rPr>
        <w:t>MongoDB</w:t>
      </w:r>
      <w:r w:rsidRPr="00D9741D">
        <w:rPr>
          <w:rFonts w:ascii="Times New Roman" w:hAnsi="Times New Roman" w:cs="Times New Roman"/>
          <w:sz w:val="20"/>
          <w:szCs w:val="20"/>
        </w:rPr>
        <w:t xml:space="preserve"> was used for scalable NoSQL storage of semi-structured data.</w:t>
      </w:r>
    </w:p>
    <w:p w14:paraId="50E5C1ED" w14:textId="77777777" w:rsidR="00D9741D" w:rsidRPr="00D9741D" w:rsidRDefault="00D9741D" w:rsidP="00D9741D">
      <w:pPr>
        <w:numPr>
          <w:ilvl w:val="0"/>
          <w:numId w:val="7"/>
        </w:numPr>
        <w:rPr>
          <w:rFonts w:ascii="Times New Roman" w:hAnsi="Times New Roman" w:cs="Times New Roman"/>
          <w:sz w:val="20"/>
          <w:szCs w:val="20"/>
        </w:rPr>
      </w:pPr>
      <w:r w:rsidRPr="00D9741D">
        <w:rPr>
          <w:rFonts w:ascii="Times New Roman" w:hAnsi="Times New Roman" w:cs="Times New Roman"/>
          <w:b/>
          <w:bCs/>
          <w:sz w:val="20"/>
          <w:szCs w:val="20"/>
        </w:rPr>
        <w:t>Prefect</w:t>
      </w:r>
      <w:r w:rsidRPr="00D9741D">
        <w:rPr>
          <w:rFonts w:ascii="Times New Roman" w:hAnsi="Times New Roman" w:cs="Times New Roman"/>
          <w:sz w:val="20"/>
          <w:szCs w:val="20"/>
        </w:rPr>
        <w:t xml:space="preserve"> was used to orchestrate the data pipeline and manage task dependencies.</w:t>
      </w:r>
    </w:p>
    <w:p w14:paraId="194D868E" w14:textId="77777777" w:rsidR="00D9741D" w:rsidRPr="00D9741D" w:rsidRDefault="00D9741D" w:rsidP="00D9741D">
      <w:pPr>
        <w:numPr>
          <w:ilvl w:val="0"/>
          <w:numId w:val="7"/>
        </w:numPr>
        <w:rPr>
          <w:rFonts w:ascii="Times New Roman" w:hAnsi="Times New Roman" w:cs="Times New Roman"/>
          <w:sz w:val="20"/>
          <w:szCs w:val="20"/>
        </w:rPr>
      </w:pPr>
      <w:proofErr w:type="spellStart"/>
      <w:r w:rsidRPr="00D9741D">
        <w:rPr>
          <w:rFonts w:ascii="Times New Roman" w:hAnsi="Times New Roman" w:cs="Times New Roman"/>
          <w:b/>
          <w:bCs/>
          <w:sz w:val="20"/>
          <w:szCs w:val="20"/>
        </w:rPr>
        <w:t>Streamlit</w:t>
      </w:r>
      <w:proofErr w:type="spellEnd"/>
      <w:r w:rsidRPr="00D9741D">
        <w:rPr>
          <w:rFonts w:ascii="Times New Roman" w:hAnsi="Times New Roman" w:cs="Times New Roman"/>
          <w:sz w:val="20"/>
          <w:szCs w:val="20"/>
        </w:rPr>
        <w:t xml:space="preserve"> was used to develop an interactive dashboard for visual exploration of the integrated dataset.</w:t>
      </w:r>
    </w:p>
    <w:p w14:paraId="151F605E" w14:textId="36B756B8"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These tools collectively enable an efficient, reproducible, and modular data processing workflow.</w:t>
      </w:r>
    </w:p>
    <w:p w14:paraId="6FC0B1B7"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Pipeline Overview and Workflow Diagram</w:t>
      </w:r>
    </w:p>
    <w:p w14:paraId="4E6EA2D4"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overall data processing workflow follows a structured pipeline:</w:t>
      </w:r>
    </w:p>
    <w:p w14:paraId="056987D8" w14:textId="77777777" w:rsidR="00D9741D" w:rsidRPr="00D9741D" w:rsidRDefault="00D9741D" w:rsidP="00D9741D">
      <w:pPr>
        <w:numPr>
          <w:ilvl w:val="0"/>
          <w:numId w:val="8"/>
        </w:numPr>
        <w:rPr>
          <w:rFonts w:ascii="Times New Roman" w:hAnsi="Times New Roman" w:cs="Times New Roman"/>
          <w:sz w:val="20"/>
          <w:szCs w:val="20"/>
        </w:rPr>
      </w:pPr>
      <w:r w:rsidRPr="00D9741D">
        <w:rPr>
          <w:rFonts w:ascii="Times New Roman" w:hAnsi="Times New Roman" w:cs="Times New Roman"/>
          <w:sz w:val="20"/>
          <w:szCs w:val="20"/>
        </w:rPr>
        <w:lastRenderedPageBreak/>
        <w:t>Data retrieval from World Bank APIs and CSV files</w:t>
      </w:r>
    </w:p>
    <w:p w14:paraId="3C8D215E" w14:textId="77777777" w:rsidR="00D9741D" w:rsidRPr="00D9741D" w:rsidRDefault="00D9741D" w:rsidP="00D9741D">
      <w:pPr>
        <w:numPr>
          <w:ilvl w:val="0"/>
          <w:numId w:val="8"/>
        </w:numPr>
        <w:rPr>
          <w:rFonts w:ascii="Times New Roman" w:hAnsi="Times New Roman" w:cs="Times New Roman"/>
          <w:sz w:val="20"/>
          <w:szCs w:val="20"/>
        </w:rPr>
      </w:pPr>
      <w:r w:rsidRPr="00D9741D">
        <w:rPr>
          <w:rFonts w:ascii="Times New Roman" w:hAnsi="Times New Roman" w:cs="Times New Roman"/>
          <w:sz w:val="20"/>
          <w:szCs w:val="20"/>
        </w:rPr>
        <w:t>Data cleaning and transformation</w:t>
      </w:r>
    </w:p>
    <w:p w14:paraId="0D45D9F6" w14:textId="77777777" w:rsidR="00D9741D" w:rsidRPr="00D9741D" w:rsidRDefault="00D9741D" w:rsidP="00D9741D">
      <w:pPr>
        <w:numPr>
          <w:ilvl w:val="0"/>
          <w:numId w:val="8"/>
        </w:numPr>
        <w:rPr>
          <w:rFonts w:ascii="Times New Roman" w:hAnsi="Times New Roman" w:cs="Times New Roman"/>
          <w:sz w:val="20"/>
          <w:szCs w:val="20"/>
        </w:rPr>
      </w:pPr>
      <w:proofErr w:type="spellStart"/>
      <w:r w:rsidRPr="00D9741D">
        <w:rPr>
          <w:rFonts w:ascii="Times New Roman" w:hAnsi="Times New Roman" w:cs="Times New Roman"/>
          <w:sz w:val="20"/>
          <w:szCs w:val="20"/>
        </w:rPr>
        <w:t>Standardisation</w:t>
      </w:r>
      <w:proofErr w:type="spellEnd"/>
      <w:r w:rsidRPr="00D9741D">
        <w:rPr>
          <w:rFonts w:ascii="Times New Roman" w:hAnsi="Times New Roman" w:cs="Times New Roman"/>
          <w:sz w:val="20"/>
          <w:szCs w:val="20"/>
        </w:rPr>
        <w:t xml:space="preserve"> of country codes and temporal fields</w:t>
      </w:r>
    </w:p>
    <w:p w14:paraId="4BC7586E" w14:textId="77777777" w:rsidR="00D9741D" w:rsidRPr="00D9741D" w:rsidRDefault="00D9741D" w:rsidP="00D9741D">
      <w:pPr>
        <w:numPr>
          <w:ilvl w:val="0"/>
          <w:numId w:val="8"/>
        </w:numPr>
        <w:rPr>
          <w:rFonts w:ascii="Times New Roman" w:hAnsi="Times New Roman" w:cs="Times New Roman"/>
          <w:sz w:val="20"/>
          <w:szCs w:val="20"/>
        </w:rPr>
      </w:pPr>
      <w:r w:rsidRPr="00D9741D">
        <w:rPr>
          <w:rFonts w:ascii="Times New Roman" w:hAnsi="Times New Roman" w:cs="Times New Roman"/>
          <w:sz w:val="20"/>
          <w:szCs w:val="20"/>
        </w:rPr>
        <w:t>Dataset integration using common keys</w:t>
      </w:r>
    </w:p>
    <w:p w14:paraId="3998584A" w14:textId="77777777" w:rsidR="00D9741D" w:rsidRPr="00D9741D" w:rsidRDefault="00D9741D" w:rsidP="00D9741D">
      <w:pPr>
        <w:numPr>
          <w:ilvl w:val="0"/>
          <w:numId w:val="8"/>
        </w:numPr>
        <w:rPr>
          <w:rFonts w:ascii="Times New Roman" w:hAnsi="Times New Roman" w:cs="Times New Roman"/>
          <w:sz w:val="20"/>
          <w:szCs w:val="20"/>
        </w:rPr>
      </w:pPr>
      <w:r w:rsidRPr="00D9741D">
        <w:rPr>
          <w:rFonts w:ascii="Times New Roman" w:hAnsi="Times New Roman" w:cs="Times New Roman"/>
          <w:sz w:val="20"/>
          <w:szCs w:val="20"/>
        </w:rPr>
        <w:t>Storage of processed data in databases and CSV files</w:t>
      </w:r>
    </w:p>
    <w:p w14:paraId="247FF10A" w14:textId="77777777" w:rsidR="00D9741D" w:rsidRPr="00D9741D" w:rsidRDefault="00D9741D" w:rsidP="00D9741D">
      <w:pPr>
        <w:numPr>
          <w:ilvl w:val="0"/>
          <w:numId w:val="8"/>
        </w:numPr>
        <w:rPr>
          <w:rFonts w:ascii="Times New Roman" w:hAnsi="Times New Roman" w:cs="Times New Roman"/>
          <w:sz w:val="20"/>
          <w:szCs w:val="20"/>
        </w:rPr>
      </w:pPr>
      <w:proofErr w:type="spellStart"/>
      <w:r w:rsidRPr="00D9741D">
        <w:rPr>
          <w:rFonts w:ascii="Times New Roman" w:hAnsi="Times New Roman" w:cs="Times New Roman"/>
          <w:sz w:val="20"/>
          <w:szCs w:val="20"/>
        </w:rPr>
        <w:t>Visualisation</w:t>
      </w:r>
      <w:proofErr w:type="spellEnd"/>
      <w:r w:rsidRPr="00D9741D">
        <w:rPr>
          <w:rFonts w:ascii="Times New Roman" w:hAnsi="Times New Roman" w:cs="Times New Roman"/>
          <w:sz w:val="20"/>
          <w:szCs w:val="20"/>
        </w:rPr>
        <w:t xml:space="preserve"> through an interactive dashboard</w:t>
      </w:r>
    </w:p>
    <w:p w14:paraId="5B4EE486" w14:textId="77777777" w:rsidR="00D9741D" w:rsidRPr="001B1ED8"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This pipeline design ensures modularity, reproducibility, and ease of maintenance.</w:t>
      </w:r>
    </w:p>
    <w:p w14:paraId="3AABB59D"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 Processing Methodology</w:t>
      </w:r>
    </w:p>
    <w:p w14:paraId="3DBB6430" w14:textId="71B0DFDE"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This section explains the datasets used in the project, the data processing activities carried out, the algorithms applied, and the technologies used. The methodology was primarily aimed at developing an automated, reproducible, and scalable pipeline to integrate heterogeneous global electricity data for analysis and </w:t>
      </w:r>
      <w:proofErr w:type="spellStart"/>
      <w:r w:rsidRPr="00D9741D">
        <w:rPr>
          <w:rFonts w:ascii="Times New Roman" w:hAnsi="Times New Roman" w:cs="Times New Roman"/>
          <w:sz w:val="20"/>
          <w:szCs w:val="20"/>
        </w:rPr>
        <w:t>visualisation</w:t>
      </w:r>
      <w:proofErr w:type="spellEnd"/>
      <w:r w:rsidRPr="00D9741D">
        <w:rPr>
          <w:rFonts w:ascii="Times New Roman" w:hAnsi="Times New Roman" w:cs="Times New Roman"/>
          <w:sz w:val="20"/>
          <w:szCs w:val="20"/>
        </w:rPr>
        <w:t>.</w:t>
      </w:r>
    </w:p>
    <w:p w14:paraId="58FF493F"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Description and Justification of Datasets</w:t>
      </w:r>
    </w:p>
    <w:p w14:paraId="54A9DE7C"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The project employs three publicly available </w:t>
      </w:r>
      <w:proofErr w:type="gramStart"/>
      <w:r w:rsidRPr="00D9741D">
        <w:rPr>
          <w:rFonts w:ascii="Times New Roman" w:hAnsi="Times New Roman" w:cs="Times New Roman"/>
          <w:sz w:val="20"/>
          <w:szCs w:val="20"/>
        </w:rPr>
        <w:t>datasets</w:t>
      </w:r>
      <w:proofErr w:type="gramEnd"/>
      <w:r w:rsidRPr="00D9741D">
        <w:rPr>
          <w:rFonts w:ascii="Times New Roman" w:hAnsi="Times New Roman" w:cs="Times New Roman"/>
          <w:sz w:val="20"/>
          <w:szCs w:val="20"/>
        </w:rPr>
        <w:t xml:space="preserve"> from the World Bank World Development Indicators (WDI) database. These datasets were selected because they provide global coverage, are reliable, and are directly relevant to </w:t>
      </w:r>
      <w:proofErr w:type="spellStart"/>
      <w:r w:rsidRPr="00D9741D">
        <w:rPr>
          <w:rFonts w:ascii="Times New Roman" w:hAnsi="Times New Roman" w:cs="Times New Roman"/>
          <w:sz w:val="20"/>
          <w:szCs w:val="20"/>
        </w:rPr>
        <w:t>analysing</w:t>
      </w:r>
      <w:proofErr w:type="spellEnd"/>
      <w:r w:rsidRPr="00D9741D">
        <w:rPr>
          <w:rFonts w:ascii="Times New Roman" w:hAnsi="Times New Roman" w:cs="Times New Roman"/>
          <w:sz w:val="20"/>
          <w:szCs w:val="20"/>
        </w:rPr>
        <w:t xml:space="preserve"> different aspects of electricity systems.</w:t>
      </w:r>
    </w:p>
    <w:p w14:paraId="13C92AC5"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Electricity Use per Capita (EG.USE.ELEC.KH.PC)</w:t>
      </w:r>
    </w:p>
    <w:p w14:paraId="277A7460"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This dataset represents the average electricity consumption per individual measured in kilowatt-hours. It was selected to model electricity demand and to enable meaningful comparisons across countries with different population sizes.</w:t>
      </w:r>
    </w:p>
    <w:p w14:paraId="1FCF522E"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Renewable Electricity Production (% of Total Production) (</w:t>
      </w:r>
      <w:proofErr w:type="gramStart"/>
      <w:r w:rsidRPr="00D9741D">
        <w:rPr>
          <w:rFonts w:ascii="Times New Roman" w:hAnsi="Times New Roman" w:cs="Times New Roman"/>
          <w:b/>
          <w:bCs/>
          <w:sz w:val="20"/>
          <w:szCs w:val="20"/>
        </w:rPr>
        <w:t>EG.ELC.RNEW.ZS</w:t>
      </w:r>
      <w:proofErr w:type="gramEnd"/>
      <w:r w:rsidRPr="00D9741D">
        <w:rPr>
          <w:rFonts w:ascii="Times New Roman" w:hAnsi="Times New Roman" w:cs="Times New Roman"/>
          <w:b/>
          <w:bCs/>
          <w:sz w:val="20"/>
          <w:szCs w:val="20"/>
        </w:rPr>
        <w:t>)</w:t>
      </w:r>
    </w:p>
    <w:p w14:paraId="6F90773D"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This dataset measures the percentage of electricity produced from renewable sources such as solar, wind, and hydropower. It was chosen to describe the sustainability and energy transition of national electricity systems.</w:t>
      </w:r>
    </w:p>
    <w:p w14:paraId="143B58C6"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Electricity Transmission and Distribution Losses (% of Output) (</w:t>
      </w:r>
      <w:proofErr w:type="gramStart"/>
      <w:r w:rsidRPr="00D9741D">
        <w:rPr>
          <w:rFonts w:ascii="Times New Roman" w:hAnsi="Times New Roman" w:cs="Times New Roman"/>
          <w:b/>
          <w:bCs/>
          <w:sz w:val="20"/>
          <w:szCs w:val="20"/>
        </w:rPr>
        <w:t>EG.ELC.LOSS.ZS</w:t>
      </w:r>
      <w:proofErr w:type="gramEnd"/>
      <w:r w:rsidRPr="00D9741D">
        <w:rPr>
          <w:rFonts w:ascii="Times New Roman" w:hAnsi="Times New Roman" w:cs="Times New Roman"/>
          <w:b/>
          <w:bCs/>
          <w:sz w:val="20"/>
          <w:szCs w:val="20"/>
        </w:rPr>
        <w:t>)</w:t>
      </w:r>
    </w:p>
    <w:p w14:paraId="43C94FEA"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This </w:t>
      </w:r>
      <w:proofErr w:type="gramStart"/>
      <w:r w:rsidRPr="00D9741D">
        <w:rPr>
          <w:rFonts w:ascii="Times New Roman" w:hAnsi="Times New Roman" w:cs="Times New Roman"/>
          <w:sz w:val="20"/>
          <w:szCs w:val="20"/>
        </w:rPr>
        <w:t>dataset</w:t>
      </w:r>
      <w:proofErr w:type="gramEnd"/>
      <w:r w:rsidRPr="00D9741D">
        <w:rPr>
          <w:rFonts w:ascii="Times New Roman" w:hAnsi="Times New Roman" w:cs="Times New Roman"/>
          <w:sz w:val="20"/>
          <w:szCs w:val="20"/>
        </w:rPr>
        <w:t xml:space="preserve"> represents the percentage of electricity lost during transmission and distribution. It was included to assess infrastructure efficiency and overall system performance.</w:t>
      </w:r>
    </w:p>
    <w:p w14:paraId="5F889876" w14:textId="0F772BE6"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When combined, these datasets provide a complementary perspective on electricity demand, supply composition, and delivery efficiency, enabling a holistic analysis of global electricity systems.</w:t>
      </w:r>
    </w:p>
    <w:p w14:paraId="164DDC5C"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 Acquisition and Processing Activities</w:t>
      </w:r>
    </w:p>
    <w:p w14:paraId="440B61B4"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datasets were acquired in different data formats, reflecting the heterogeneity of real-world data sources:</w:t>
      </w:r>
    </w:p>
    <w:p w14:paraId="03B01DA5" w14:textId="77777777" w:rsidR="00D9741D" w:rsidRPr="00D9741D" w:rsidRDefault="00D9741D" w:rsidP="00D9741D">
      <w:pPr>
        <w:numPr>
          <w:ilvl w:val="0"/>
          <w:numId w:val="9"/>
        </w:numPr>
        <w:rPr>
          <w:rFonts w:ascii="Times New Roman" w:hAnsi="Times New Roman" w:cs="Times New Roman"/>
          <w:sz w:val="20"/>
          <w:szCs w:val="20"/>
        </w:rPr>
      </w:pPr>
      <w:r w:rsidRPr="00D9741D">
        <w:rPr>
          <w:rFonts w:ascii="Times New Roman" w:hAnsi="Times New Roman" w:cs="Times New Roman"/>
          <w:sz w:val="20"/>
          <w:szCs w:val="20"/>
        </w:rPr>
        <w:t xml:space="preserve">Electricity consumption data was obtained using </w:t>
      </w:r>
      <w:proofErr w:type="gramStart"/>
      <w:r w:rsidRPr="00D9741D">
        <w:rPr>
          <w:rFonts w:ascii="Times New Roman" w:hAnsi="Times New Roman" w:cs="Times New Roman"/>
          <w:sz w:val="20"/>
          <w:szCs w:val="20"/>
        </w:rPr>
        <w:t xml:space="preserve">a </w:t>
      </w:r>
      <w:r w:rsidRPr="00D9741D">
        <w:rPr>
          <w:rFonts w:ascii="Times New Roman" w:hAnsi="Times New Roman" w:cs="Times New Roman"/>
          <w:b/>
          <w:bCs/>
          <w:sz w:val="20"/>
          <w:szCs w:val="20"/>
        </w:rPr>
        <w:t>JSON</w:t>
      </w:r>
      <w:proofErr w:type="gramEnd"/>
      <w:r w:rsidRPr="00D9741D">
        <w:rPr>
          <w:rFonts w:ascii="Times New Roman" w:hAnsi="Times New Roman" w:cs="Times New Roman"/>
          <w:b/>
          <w:bCs/>
          <w:sz w:val="20"/>
          <w:szCs w:val="20"/>
        </w:rPr>
        <w:t xml:space="preserve"> API</w:t>
      </w:r>
      <w:r w:rsidRPr="00D9741D">
        <w:rPr>
          <w:rFonts w:ascii="Times New Roman" w:hAnsi="Times New Roman" w:cs="Times New Roman"/>
          <w:sz w:val="20"/>
          <w:szCs w:val="20"/>
        </w:rPr>
        <w:t>.</w:t>
      </w:r>
    </w:p>
    <w:p w14:paraId="166E01F5" w14:textId="77777777" w:rsidR="00D9741D" w:rsidRPr="00D9741D" w:rsidRDefault="00D9741D" w:rsidP="00D9741D">
      <w:pPr>
        <w:numPr>
          <w:ilvl w:val="0"/>
          <w:numId w:val="9"/>
        </w:numPr>
        <w:rPr>
          <w:rFonts w:ascii="Times New Roman" w:hAnsi="Times New Roman" w:cs="Times New Roman"/>
          <w:sz w:val="20"/>
          <w:szCs w:val="20"/>
        </w:rPr>
      </w:pPr>
      <w:r w:rsidRPr="00D9741D">
        <w:rPr>
          <w:rFonts w:ascii="Times New Roman" w:hAnsi="Times New Roman" w:cs="Times New Roman"/>
          <w:sz w:val="20"/>
          <w:szCs w:val="20"/>
        </w:rPr>
        <w:t xml:space="preserve">Renewable electricity output data was provided in </w:t>
      </w:r>
      <w:r w:rsidRPr="00D9741D">
        <w:rPr>
          <w:rFonts w:ascii="Times New Roman" w:hAnsi="Times New Roman" w:cs="Times New Roman"/>
          <w:b/>
          <w:bCs/>
          <w:sz w:val="20"/>
          <w:szCs w:val="20"/>
        </w:rPr>
        <w:t>CSV format</w:t>
      </w:r>
      <w:r w:rsidRPr="00D9741D">
        <w:rPr>
          <w:rFonts w:ascii="Times New Roman" w:hAnsi="Times New Roman" w:cs="Times New Roman"/>
          <w:sz w:val="20"/>
          <w:szCs w:val="20"/>
        </w:rPr>
        <w:t>.</w:t>
      </w:r>
    </w:p>
    <w:p w14:paraId="154DE4A1" w14:textId="77777777" w:rsidR="00D9741D" w:rsidRPr="00D9741D" w:rsidRDefault="00D9741D" w:rsidP="00D9741D">
      <w:pPr>
        <w:numPr>
          <w:ilvl w:val="0"/>
          <w:numId w:val="9"/>
        </w:numPr>
        <w:rPr>
          <w:rFonts w:ascii="Times New Roman" w:hAnsi="Times New Roman" w:cs="Times New Roman"/>
          <w:sz w:val="20"/>
          <w:szCs w:val="20"/>
        </w:rPr>
      </w:pPr>
      <w:r w:rsidRPr="00D9741D">
        <w:rPr>
          <w:rFonts w:ascii="Times New Roman" w:hAnsi="Times New Roman" w:cs="Times New Roman"/>
          <w:sz w:val="20"/>
          <w:szCs w:val="20"/>
        </w:rPr>
        <w:t xml:space="preserve">Electricity transmission and distribution losses were retrieved using an </w:t>
      </w:r>
      <w:r w:rsidRPr="00D9741D">
        <w:rPr>
          <w:rFonts w:ascii="Times New Roman" w:hAnsi="Times New Roman" w:cs="Times New Roman"/>
          <w:b/>
          <w:bCs/>
          <w:sz w:val="20"/>
          <w:szCs w:val="20"/>
        </w:rPr>
        <w:t>XML API</w:t>
      </w:r>
      <w:r w:rsidRPr="00D9741D">
        <w:rPr>
          <w:rFonts w:ascii="Times New Roman" w:hAnsi="Times New Roman" w:cs="Times New Roman"/>
          <w:sz w:val="20"/>
          <w:szCs w:val="20"/>
        </w:rPr>
        <w:t>.</w:t>
      </w:r>
    </w:p>
    <w:p w14:paraId="6848B90C"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Python scripts were developed to dynamically access each dataset using API calls or file-loading functions. All data processing steps were automated to ensure reproducibility and compliance with the assignment requirements.</w:t>
      </w:r>
    </w:p>
    <w:p w14:paraId="48EFE2EA"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lastRenderedPageBreak/>
        <w:t>Key data processing activities included:</w:t>
      </w:r>
    </w:p>
    <w:p w14:paraId="35E117E1" w14:textId="77777777" w:rsidR="00D9741D" w:rsidRPr="00D9741D" w:rsidRDefault="00D9741D" w:rsidP="00D9741D">
      <w:pPr>
        <w:numPr>
          <w:ilvl w:val="0"/>
          <w:numId w:val="10"/>
        </w:numPr>
        <w:rPr>
          <w:rFonts w:ascii="Times New Roman" w:hAnsi="Times New Roman" w:cs="Times New Roman"/>
          <w:sz w:val="20"/>
          <w:szCs w:val="20"/>
        </w:rPr>
      </w:pPr>
      <w:r w:rsidRPr="00D9741D">
        <w:rPr>
          <w:rFonts w:ascii="Times New Roman" w:hAnsi="Times New Roman" w:cs="Times New Roman"/>
          <w:sz w:val="20"/>
          <w:szCs w:val="20"/>
        </w:rPr>
        <w:t>Parsing structured and semi-structured data formats (JSON, CSV, XML)</w:t>
      </w:r>
    </w:p>
    <w:p w14:paraId="175DE9A8" w14:textId="77777777" w:rsidR="00D9741D" w:rsidRPr="00D9741D" w:rsidRDefault="00D9741D" w:rsidP="00D9741D">
      <w:pPr>
        <w:numPr>
          <w:ilvl w:val="0"/>
          <w:numId w:val="10"/>
        </w:numPr>
        <w:rPr>
          <w:rFonts w:ascii="Times New Roman" w:hAnsi="Times New Roman" w:cs="Times New Roman"/>
          <w:sz w:val="20"/>
          <w:szCs w:val="20"/>
        </w:rPr>
      </w:pPr>
      <w:r w:rsidRPr="00D9741D">
        <w:rPr>
          <w:rFonts w:ascii="Times New Roman" w:hAnsi="Times New Roman" w:cs="Times New Roman"/>
          <w:sz w:val="20"/>
          <w:szCs w:val="20"/>
        </w:rPr>
        <w:t>Removal of missing or invalid records</w:t>
      </w:r>
    </w:p>
    <w:p w14:paraId="08D9A07C" w14:textId="77777777" w:rsidR="00D9741D" w:rsidRPr="00D9741D" w:rsidRDefault="00D9741D" w:rsidP="00D9741D">
      <w:pPr>
        <w:numPr>
          <w:ilvl w:val="0"/>
          <w:numId w:val="10"/>
        </w:numPr>
        <w:rPr>
          <w:rFonts w:ascii="Times New Roman" w:hAnsi="Times New Roman" w:cs="Times New Roman"/>
          <w:sz w:val="20"/>
          <w:szCs w:val="20"/>
        </w:rPr>
      </w:pPr>
      <w:r w:rsidRPr="00D9741D">
        <w:rPr>
          <w:rFonts w:ascii="Times New Roman" w:hAnsi="Times New Roman" w:cs="Times New Roman"/>
          <w:sz w:val="20"/>
          <w:szCs w:val="20"/>
        </w:rPr>
        <w:t xml:space="preserve">Data </w:t>
      </w:r>
      <w:proofErr w:type="spellStart"/>
      <w:r w:rsidRPr="00D9741D">
        <w:rPr>
          <w:rFonts w:ascii="Times New Roman" w:hAnsi="Times New Roman" w:cs="Times New Roman"/>
          <w:sz w:val="20"/>
          <w:szCs w:val="20"/>
        </w:rPr>
        <w:t>standardisation</w:t>
      </w:r>
      <w:proofErr w:type="spellEnd"/>
      <w:r w:rsidRPr="00D9741D">
        <w:rPr>
          <w:rFonts w:ascii="Times New Roman" w:hAnsi="Times New Roman" w:cs="Times New Roman"/>
          <w:sz w:val="20"/>
          <w:szCs w:val="20"/>
        </w:rPr>
        <w:t xml:space="preserve"> (e.g., year as an integer and indicators as numeric values)</w:t>
      </w:r>
    </w:p>
    <w:p w14:paraId="1FEE6F58" w14:textId="77777777" w:rsidR="00D9741D" w:rsidRPr="00D9741D" w:rsidRDefault="00D9741D" w:rsidP="00D9741D">
      <w:pPr>
        <w:numPr>
          <w:ilvl w:val="0"/>
          <w:numId w:val="10"/>
        </w:numPr>
        <w:rPr>
          <w:rFonts w:ascii="Times New Roman" w:hAnsi="Times New Roman" w:cs="Times New Roman"/>
          <w:sz w:val="20"/>
          <w:szCs w:val="20"/>
        </w:rPr>
      </w:pPr>
      <w:proofErr w:type="spellStart"/>
      <w:r w:rsidRPr="00D9741D">
        <w:rPr>
          <w:rFonts w:ascii="Times New Roman" w:hAnsi="Times New Roman" w:cs="Times New Roman"/>
          <w:sz w:val="20"/>
          <w:szCs w:val="20"/>
        </w:rPr>
        <w:t>Harmonisation</w:t>
      </w:r>
      <w:proofErr w:type="spellEnd"/>
      <w:r w:rsidRPr="00D9741D">
        <w:rPr>
          <w:rFonts w:ascii="Times New Roman" w:hAnsi="Times New Roman" w:cs="Times New Roman"/>
          <w:sz w:val="20"/>
          <w:szCs w:val="20"/>
        </w:rPr>
        <w:t xml:space="preserve"> of country identifiers using ISO-3 country codes</w:t>
      </w:r>
    </w:p>
    <w:p w14:paraId="38313023" w14:textId="2E18B995" w:rsidR="00D9741D" w:rsidRPr="00D9741D" w:rsidRDefault="00D9741D" w:rsidP="00D9741D">
      <w:pPr>
        <w:numPr>
          <w:ilvl w:val="0"/>
          <w:numId w:val="10"/>
        </w:numPr>
        <w:rPr>
          <w:rFonts w:ascii="Times New Roman" w:hAnsi="Times New Roman" w:cs="Times New Roman"/>
          <w:sz w:val="20"/>
          <w:szCs w:val="20"/>
        </w:rPr>
      </w:pPr>
      <w:r w:rsidRPr="00D9741D">
        <w:rPr>
          <w:rFonts w:ascii="Times New Roman" w:hAnsi="Times New Roman" w:cs="Times New Roman"/>
          <w:sz w:val="20"/>
          <w:szCs w:val="20"/>
        </w:rPr>
        <w:t>Filtering records to ensure temporal alignment across datasets</w:t>
      </w:r>
    </w:p>
    <w:p w14:paraId="521078AB"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 Integration and Processing Algorithms</w:t>
      </w:r>
    </w:p>
    <w:p w14:paraId="5CF21CAC"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After preliminary cleaning, the datasets were integrated using a shared set of keys, namely </w:t>
      </w:r>
      <w:r w:rsidRPr="00D9741D">
        <w:rPr>
          <w:rFonts w:ascii="Times New Roman" w:hAnsi="Times New Roman" w:cs="Times New Roman"/>
          <w:b/>
          <w:bCs/>
          <w:sz w:val="20"/>
          <w:szCs w:val="20"/>
        </w:rPr>
        <w:t>country code (ISO-3)</w:t>
      </w:r>
      <w:r w:rsidRPr="00D9741D">
        <w:rPr>
          <w:rFonts w:ascii="Times New Roman" w:hAnsi="Times New Roman" w:cs="Times New Roman"/>
          <w:sz w:val="20"/>
          <w:szCs w:val="20"/>
        </w:rPr>
        <w:t xml:space="preserve"> and </w:t>
      </w:r>
      <w:r w:rsidRPr="00D9741D">
        <w:rPr>
          <w:rFonts w:ascii="Times New Roman" w:hAnsi="Times New Roman" w:cs="Times New Roman"/>
          <w:b/>
          <w:bCs/>
          <w:sz w:val="20"/>
          <w:szCs w:val="20"/>
        </w:rPr>
        <w:t>year</w:t>
      </w:r>
      <w:r w:rsidRPr="00D9741D">
        <w:rPr>
          <w:rFonts w:ascii="Times New Roman" w:hAnsi="Times New Roman" w:cs="Times New Roman"/>
          <w:sz w:val="20"/>
          <w:szCs w:val="20"/>
        </w:rPr>
        <w:t>. This approach ensured that only valid and comparable observations across all indicators were retained in the final dataset.</w:t>
      </w:r>
    </w:p>
    <w:p w14:paraId="4F42E98B"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integration process followed these steps:</w:t>
      </w:r>
    </w:p>
    <w:p w14:paraId="55066B63" w14:textId="77777777" w:rsidR="00D9741D" w:rsidRPr="00D9741D" w:rsidRDefault="00D9741D" w:rsidP="00D9741D">
      <w:pPr>
        <w:numPr>
          <w:ilvl w:val="0"/>
          <w:numId w:val="11"/>
        </w:numPr>
        <w:rPr>
          <w:rFonts w:ascii="Times New Roman" w:hAnsi="Times New Roman" w:cs="Times New Roman"/>
          <w:sz w:val="20"/>
          <w:szCs w:val="20"/>
        </w:rPr>
      </w:pPr>
      <w:r w:rsidRPr="00D9741D">
        <w:rPr>
          <w:rFonts w:ascii="Times New Roman" w:hAnsi="Times New Roman" w:cs="Times New Roman"/>
          <w:sz w:val="20"/>
          <w:szCs w:val="20"/>
        </w:rPr>
        <w:t>Transformation of raw datasets into tidy and tabular formats</w:t>
      </w:r>
    </w:p>
    <w:p w14:paraId="72529266" w14:textId="77777777" w:rsidR="00D9741D" w:rsidRPr="00D9741D" w:rsidRDefault="00D9741D" w:rsidP="00D9741D">
      <w:pPr>
        <w:numPr>
          <w:ilvl w:val="0"/>
          <w:numId w:val="11"/>
        </w:numPr>
        <w:rPr>
          <w:rFonts w:ascii="Times New Roman" w:hAnsi="Times New Roman" w:cs="Times New Roman"/>
          <w:sz w:val="20"/>
          <w:szCs w:val="20"/>
        </w:rPr>
      </w:pPr>
      <w:proofErr w:type="spellStart"/>
      <w:r w:rsidRPr="00D9741D">
        <w:rPr>
          <w:rFonts w:ascii="Times New Roman" w:hAnsi="Times New Roman" w:cs="Times New Roman"/>
          <w:sz w:val="20"/>
          <w:szCs w:val="20"/>
        </w:rPr>
        <w:t>Standardisation</w:t>
      </w:r>
      <w:proofErr w:type="spellEnd"/>
      <w:r w:rsidRPr="00D9741D">
        <w:rPr>
          <w:rFonts w:ascii="Times New Roman" w:hAnsi="Times New Roman" w:cs="Times New Roman"/>
          <w:sz w:val="20"/>
          <w:szCs w:val="20"/>
        </w:rPr>
        <w:t xml:space="preserve"> of country codes to ISO-3 format to resolve inconsistencies</w:t>
      </w:r>
    </w:p>
    <w:p w14:paraId="64C7404C" w14:textId="77777777" w:rsidR="00D9741D" w:rsidRPr="00D9741D" w:rsidRDefault="00D9741D" w:rsidP="00D9741D">
      <w:pPr>
        <w:numPr>
          <w:ilvl w:val="0"/>
          <w:numId w:val="11"/>
        </w:numPr>
        <w:rPr>
          <w:rFonts w:ascii="Times New Roman" w:hAnsi="Times New Roman" w:cs="Times New Roman"/>
          <w:sz w:val="20"/>
          <w:szCs w:val="20"/>
        </w:rPr>
      </w:pPr>
      <w:r w:rsidRPr="00D9741D">
        <w:rPr>
          <w:rFonts w:ascii="Times New Roman" w:hAnsi="Times New Roman" w:cs="Times New Roman"/>
          <w:sz w:val="20"/>
          <w:szCs w:val="20"/>
        </w:rPr>
        <w:t xml:space="preserve">Inner </w:t>
      </w:r>
      <w:proofErr w:type="gramStart"/>
      <w:r w:rsidRPr="00D9741D">
        <w:rPr>
          <w:rFonts w:ascii="Times New Roman" w:hAnsi="Times New Roman" w:cs="Times New Roman"/>
          <w:sz w:val="20"/>
          <w:szCs w:val="20"/>
        </w:rPr>
        <w:t>joins</w:t>
      </w:r>
      <w:proofErr w:type="gramEnd"/>
      <w:r w:rsidRPr="00D9741D">
        <w:rPr>
          <w:rFonts w:ascii="Times New Roman" w:hAnsi="Times New Roman" w:cs="Times New Roman"/>
          <w:sz w:val="20"/>
          <w:szCs w:val="20"/>
        </w:rPr>
        <w:t xml:space="preserve"> of datasets based on country code and year</w:t>
      </w:r>
    </w:p>
    <w:p w14:paraId="4AFA9D84" w14:textId="77777777" w:rsidR="00D9741D" w:rsidRPr="00D9741D" w:rsidRDefault="00D9741D" w:rsidP="00D9741D">
      <w:pPr>
        <w:numPr>
          <w:ilvl w:val="0"/>
          <w:numId w:val="11"/>
        </w:numPr>
        <w:rPr>
          <w:rFonts w:ascii="Times New Roman" w:hAnsi="Times New Roman" w:cs="Times New Roman"/>
          <w:sz w:val="20"/>
          <w:szCs w:val="20"/>
        </w:rPr>
      </w:pPr>
      <w:r w:rsidRPr="00D9741D">
        <w:rPr>
          <w:rFonts w:ascii="Times New Roman" w:hAnsi="Times New Roman" w:cs="Times New Roman"/>
          <w:sz w:val="20"/>
          <w:szCs w:val="20"/>
        </w:rPr>
        <w:t>Sorting and validation of the integrated dataset to ensure completeness and consistency</w:t>
      </w:r>
    </w:p>
    <w:p w14:paraId="58A4FC5F" w14:textId="24C8C241"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As a result, each record in the final dataset represents a country–year combination with complete information on electricity consumption, renewable electricity share, and transmission and distribution losses.</w:t>
      </w:r>
    </w:p>
    <w:p w14:paraId="4C729DA1"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Data Storage and Management</w:t>
      </w:r>
    </w:p>
    <w:p w14:paraId="64161083"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To support scalability and effective data management, multiple storage approaches were employed:</w:t>
      </w:r>
    </w:p>
    <w:p w14:paraId="3D84686D" w14:textId="77777777" w:rsidR="00D9741D" w:rsidRPr="00D9741D" w:rsidRDefault="00D9741D" w:rsidP="00D9741D">
      <w:pPr>
        <w:numPr>
          <w:ilvl w:val="0"/>
          <w:numId w:val="12"/>
        </w:numPr>
        <w:rPr>
          <w:rFonts w:ascii="Times New Roman" w:hAnsi="Times New Roman" w:cs="Times New Roman"/>
          <w:sz w:val="20"/>
          <w:szCs w:val="20"/>
        </w:rPr>
      </w:pPr>
      <w:r w:rsidRPr="00D9741D">
        <w:rPr>
          <w:rFonts w:ascii="Times New Roman" w:hAnsi="Times New Roman" w:cs="Times New Roman"/>
          <w:sz w:val="20"/>
          <w:szCs w:val="20"/>
        </w:rPr>
        <w:t xml:space="preserve">Intermediate and final processed datasets were stored in </w:t>
      </w:r>
      <w:r w:rsidRPr="00D9741D">
        <w:rPr>
          <w:rFonts w:ascii="Times New Roman" w:hAnsi="Times New Roman" w:cs="Times New Roman"/>
          <w:b/>
          <w:bCs/>
          <w:sz w:val="20"/>
          <w:szCs w:val="20"/>
        </w:rPr>
        <w:t>CSV format</w:t>
      </w:r>
    </w:p>
    <w:p w14:paraId="1BA6FA96" w14:textId="77777777" w:rsidR="00D9741D" w:rsidRPr="00D9741D" w:rsidRDefault="00D9741D" w:rsidP="00D9741D">
      <w:pPr>
        <w:numPr>
          <w:ilvl w:val="0"/>
          <w:numId w:val="12"/>
        </w:numPr>
        <w:rPr>
          <w:rFonts w:ascii="Times New Roman" w:hAnsi="Times New Roman" w:cs="Times New Roman"/>
          <w:sz w:val="20"/>
          <w:szCs w:val="20"/>
        </w:rPr>
      </w:pPr>
      <w:r w:rsidRPr="00D9741D">
        <w:rPr>
          <w:rFonts w:ascii="Times New Roman" w:hAnsi="Times New Roman" w:cs="Times New Roman"/>
          <w:sz w:val="20"/>
          <w:szCs w:val="20"/>
        </w:rPr>
        <w:t xml:space="preserve">Structured tabular data was stored locally using </w:t>
      </w:r>
      <w:r w:rsidRPr="00D9741D">
        <w:rPr>
          <w:rFonts w:ascii="Times New Roman" w:hAnsi="Times New Roman" w:cs="Times New Roman"/>
          <w:b/>
          <w:bCs/>
          <w:sz w:val="20"/>
          <w:szCs w:val="20"/>
        </w:rPr>
        <w:t>SQLite</w:t>
      </w:r>
    </w:p>
    <w:p w14:paraId="6FE80FED" w14:textId="77777777" w:rsidR="00D9741D" w:rsidRPr="00D9741D" w:rsidRDefault="00D9741D" w:rsidP="00D9741D">
      <w:pPr>
        <w:numPr>
          <w:ilvl w:val="0"/>
          <w:numId w:val="12"/>
        </w:numPr>
        <w:rPr>
          <w:rFonts w:ascii="Times New Roman" w:hAnsi="Times New Roman" w:cs="Times New Roman"/>
          <w:sz w:val="20"/>
          <w:szCs w:val="20"/>
        </w:rPr>
      </w:pPr>
      <w:r w:rsidRPr="00D9741D">
        <w:rPr>
          <w:rFonts w:ascii="Times New Roman" w:hAnsi="Times New Roman" w:cs="Times New Roman"/>
          <w:sz w:val="20"/>
          <w:szCs w:val="20"/>
        </w:rPr>
        <w:t xml:space="preserve">Semi-structured consumption data retrieved via API was stored in </w:t>
      </w:r>
      <w:r w:rsidRPr="00D9741D">
        <w:rPr>
          <w:rFonts w:ascii="Times New Roman" w:hAnsi="Times New Roman" w:cs="Times New Roman"/>
          <w:b/>
          <w:bCs/>
          <w:sz w:val="20"/>
          <w:szCs w:val="20"/>
        </w:rPr>
        <w:t>MongoDB</w:t>
      </w:r>
    </w:p>
    <w:p w14:paraId="0D94B962" w14:textId="234124B2"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use of both relational and NoSQL databases provides flexibility in handling different data structures and supports potential future extensions of the data pipeline.</w:t>
      </w:r>
    </w:p>
    <w:p w14:paraId="1D989682"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Justification of Technologies and Tools</w:t>
      </w:r>
    </w:p>
    <w:p w14:paraId="01D2ABA8"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 xml:space="preserve">The technologies used in the project were selected based on their suitability for data processing and </w:t>
      </w:r>
      <w:proofErr w:type="spellStart"/>
      <w:r w:rsidRPr="00D9741D">
        <w:rPr>
          <w:rFonts w:ascii="Times New Roman" w:hAnsi="Times New Roman" w:cs="Times New Roman"/>
          <w:sz w:val="20"/>
          <w:szCs w:val="20"/>
        </w:rPr>
        <w:t>visualisation</w:t>
      </w:r>
      <w:proofErr w:type="spellEnd"/>
      <w:r w:rsidRPr="00D9741D">
        <w:rPr>
          <w:rFonts w:ascii="Times New Roman" w:hAnsi="Times New Roman" w:cs="Times New Roman"/>
          <w:sz w:val="20"/>
          <w:szCs w:val="20"/>
        </w:rPr>
        <w:t xml:space="preserve"> tasks:</w:t>
      </w:r>
    </w:p>
    <w:p w14:paraId="0A1008E0" w14:textId="77777777" w:rsidR="00D9741D" w:rsidRPr="00D9741D" w:rsidRDefault="00D9741D" w:rsidP="00D9741D">
      <w:pPr>
        <w:numPr>
          <w:ilvl w:val="0"/>
          <w:numId w:val="13"/>
        </w:numPr>
        <w:rPr>
          <w:rFonts w:ascii="Times New Roman" w:hAnsi="Times New Roman" w:cs="Times New Roman"/>
          <w:sz w:val="20"/>
          <w:szCs w:val="20"/>
        </w:rPr>
      </w:pPr>
      <w:r w:rsidRPr="00D9741D">
        <w:rPr>
          <w:rFonts w:ascii="Times New Roman" w:hAnsi="Times New Roman" w:cs="Times New Roman"/>
          <w:b/>
          <w:bCs/>
          <w:sz w:val="20"/>
          <w:szCs w:val="20"/>
        </w:rPr>
        <w:t>Python</w:t>
      </w:r>
      <w:r w:rsidRPr="00D9741D">
        <w:rPr>
          <w:rFonts w:ascii="Times New Roman" w:hAnsi="Times New Roman" w:cs="Times New Roman"/>
          <w:sz w:val="20"/>
          <w:szCs w:val="20"/>
        </w:rPr>
        <w:t xml:space="preserve"> was chosen as the primary programming language due to its strong ecosystem for data analysis and automation</w:t>
      </w:r>
    </w:p>
    <w:p w14:paraId="24313FBD" w14:textId="77777777" w:rsidR="00D9741D" w:rsidRPr="00D9741D" w:rsidRDefault="00D9741D" w:rsidP="00D9741D">
      <w:pPr>
        <w:numPr>
          <w:ilvl w:val="0"/>
          <w:numId w:val="13"/>
        </w:numPr>
        <w:rPr>
          <w:rFonts w:ascii="Times New Roman" w:hAnsi="Times New Roman" w:cs="Times New Roman"/>
          <w:sz w:val="20"/>
          <w:szCs w:val="20"/>
        </w:rPr>
      </w:pPr>
      <w:r w:rsidRPr="00D9741D">
        <w:rPr>
          <w:rFonts w:ascii="Times New Roman" w:hAnsi="Times New Roman" w:cs="Times New Roman"/>
          <w:b/>
          <w:bCs/>
          <w:sz w:val="20"/>
          <w:szCs w:val="20"/>
        </w:rPr>
        <w:t>Pandas</w:t>
      </w:r>
      <w:r w:rsidRPr="00D9741D">
        <w:rPr>
          <w:rFonts w:ascii="Times New Roman" w:hAnsi="Times New Roman" w:cs="Times New Roman"/>
          <w:sz w:val="20"/>
          <w:szCs w:val="20"/>
        </w:rPr>
        <w:t xml:space="preserve"> </w:t>
      </w:r>
      <w:proofErr w:type="gramStart"/>
      <w:r w:rsidRPr="00D9741D">
        <w:rPr>
          <w:rFonts w:ascii="Times New Roman" w:hAnsi="Times New Roman" w:cs="Times New Roman"/>
          <w:sz w:val="20"/>
          <w:szCs w:val="20"/>
        </w:rPr>
        <w:t>was</w:t>
      </w:r>
      <w:proofErr w:type="gramEnd"/>
      <w:r w:rsidRPr="00D9741D">
        <w:rPr>
          <w:rFonts w:ascii="Times New Roman" w:hAnsi="Times New Roman" w:cs="Times New Roman"/>
          <w:sz w:val="20"/>
          <w:szCs w:val="20"/>
        </w:rPr>
        <w:t xml:space="preserve"> used for data cleaning, transformation, and integration</w:t>
      </w:r>
    </w:p>
    <w:p w14:paraId="1066EF46" w14:textId="77777777" w:rsidR="00D9741D" w:rsidRPr="00D9741D" w:rsidRDefault="00D9741D" w:rsidP="00D9741D">
      <w:pPr>
        <w:numPr>
          <w:ilvl w:val="0"/>
          <w:numId w:val="13"/>
        </w:numPr>
        <w:rPr>
          <w:rFonts w:ascii="Times New Roman" w:hAnsi="Times New Roman" w:cs="Times New Roman"/>
          <w:sz w:val="20"/>
          <w:szCs w:val="20"/>
        </w:rPr>
      </w:pPr>
      <w:r w:rsidRPr="00D9741D">
        <w:rPr>
          <w:rFonts w:ascii="Times New Roman" w:hAnsi="Times New Roman" w:cs="Times New Roman"/>
          <w:b/>
          <w:bCs/>
          <w:sz w:val="20"/>
          <w:szCs w:val="20"/>
        </w:rPr>
        <w:t>Requests</w:t>
      </w:r>
      <w:r w:rsidRPr="00D9741D">
        <w:rPr>
          <w:rFonts w:ascii="Times New Roman" w:hAnsi="Times New Roman" w:cs="Times New Roman"/>
          <w:sz w:val="20"/>
          <w:szCs w:val="20"/>
        </w:rPr>
        <w:t xml:space="preserve"> and API calls were used for programmatic data retrieval</w:t>
      </w:r>
    </w:p>
    <w:p w14:paraId="57F60ECE" w14:textId="77777777" w:rsidR="00D9741D" w:rsidRPr="00D9741D" w:rsidRDefault="00D9741D" w:rsidP="00D9741D">
      <w:pPr>
        <w:numPr>
          <w:ilvl w:val="0"/>
          <w:numId w:val="13"/>
        </w:numPr>
        <w:rPr>
          <w:rFonts w:ascii="Times New Roman" w:hAnsi="Times New Roman" w:cs="Times New Roman"/>
          <w:sz w:val="20"/>
          <w:szCs w:val="20"/>
        </w:rPr>
      </w:pPr>
      <w:r w:rsidRPr="00D9741D">
        <w:rPr>
          <w:rFonts w:ascii="Times New Roman" w:hAnsi="Times New Roman" w:cs="Times New Roman"/>
          <w:b/>
          <w:bCs/>
          <w:sz w:val="20"/>
          <w:szCs w:val="20"/>
        </w:rPr>
        <w:t>SQLite</w:t>
      </w:r>
      <w:r w:rsidRPr="00D9741D">
        <w:rPr>
          <w:rFonts w:ascii="Times New Roman" w:hAnsi="Times New Roman" w:cs="Times New Roman"/>
          <w:sz w:val="20"/>
          <w:szCs w:val="20"/>
        </w:rPr>
        <w:t xml:space="preserve"> was selected as a lightweight relational database for structured data storage</w:t>
      </w:r>
    </w:p>
    <w:p w14:paraId="15A2EA24" w14:textId="77777777" w:rsidR="00D9741D" w:rsidRPr="00D9741D" w:rsidRDefault="00D9741D" w:rsidP="00D9741D">
      <w:pPr>
        <w:numPr>
          <w:ilvl w:val="0"/>
          <w:numId w:val="13"/>
        </w:numPr>
        <w:rPr>
          <w:rFonts w:ascii="Times New Roman" w:hAnsi="Times New Roman" w:cs="Times New Roman"/>
          <w:sz w:val="20"/>
          <w:szCs w:val="20"/>
        </w:rPr>
      </w:pPr>
      <w:r w:rsidRPr="00D9741D">
        <w:rPr>
          <w:rFonts w:ascii="Times New Roman" w:hAnsi="Times New Roman" w:cs="Times New Roman"/>
          <w:b/>
          <w:bCs/>
          <w:sz w:val="20"/>
          <w:szCs w:val="20"/>
        </w:rPr>
        <w:lastRenderedPageBreak/>
        <w:t>MongoDB</w:t>
      </w:r>
      <w:r w:rsidRPr="00D9741D">
        <w:rPr>
          <w:rFonts w:ascii="Times New Roman" w:hAnsi="Times New Roman" w:cs="Times New Roman"/>
          <w:sz w:val="20"/>
          <w:szCs w:val="20"/>
        </w:rPr>
        <w:t xml:space="preserve"> was used for scalable NoSQL storage of semi-structured data</w:t>
      </w:r>
    </w:p>
    <w:p w14:paraId="25FD1516" w14:textId="77777777" w:rsidR="00D9741D" w:rsidRPr="00D9741D" w:rsidRDefault="00D9741D" w:rsidP="00D9741D">
      <w:pPr>
        <w:numPr>
          <w:ilvl w:val="0"/>
          <w:numId w:val="13"/>
        </w:numPr>
        <w:rPr>
          <w:rFonts w:ascii="Times New Roman" w:hAnsi="Times New Roman" w:cs="Times New Roman"/>
          <w:sz w:val="20"/>
          <w:szCs w:val="20"/>
        </w:rPr>
      </w:pPr>
      <w:r w:rsidRPr="00D9741D">
        <w:rPr>
          <w:rFonts w:ascii="Times New Roman" w:hAnsi="Times New Roman" w:cs="Times New Roman"/>
          <w:b/>
          <w:bCs/>
          <w:sz w:val="20"/>
          <w:szCs w:val="20"/>
        </w:rPr>
        <w:t>Prefect</w:t>
      </w:r>
      <w:r w:rsidRPr="00D9741D">
        <w:rPr>
          <w:rFonts w:ascii="Times New Roman" w:hAnsi="Times New Roman" w:cs="Times New Roman"/>
          <w:sz w:val="20"/>
          <w:szCs w:val="20"/>
        </w:rPr>
        <w:t xml:space="preserve"> was employed to orchestrate the data pipeline and manage task dependencies</w:t>
      </w:r>
    </w:p>
    <w:p w14:paraId="791EB4B2" w14:textId="77777777" w:rsidR="00D9741D" w:rsidRPr="00D9741D" w:rsidRDefault="00D9741D" w:rsidP="00D9741D">
      <w:pPr>
        <w:numPr>
          <w:ilvl w:val="0"/>
          <w:numId w:val="13"/>
        </w:numPr>
        <w:rPr>
          <w:rFonts w:ascii="Times New Roman" w:hAnsi="Times New Roman" w:cs="Times New Roman"/>
          <w:sz w:val="20"/>
          <w:szCs w:val="20"/>
        </w:rPr>
      </w:pPr>
      <w:proofErr w:type="spellStart"/>
      <w:r w:rsidRPr="00D9741D">
        <w:rPr>
          <w:rFonts w:ascii="Times New Roman" w:hAnsi="Times New Roman" w:cs="Times New Roman"/>
          <w:b/>
          <w:bCs/>
          <w:sz w:val="20"/>
          <w:szCs w:val="20"/>
        </w:rPr>
        <w:t>Streamlit</w:t>
      </w:r>
      <w:proofErr w:type="spellEnd"/>
      <w:r w:rsidRPr="00D9741D">
        <w:rPr>
          <w:rFonts w:ascii="Times New Roman" w:hAnsi="Times New Roman" w:cs="Times New Roman"/>
          <w:sz w:val="20"/>
          <w:szCs w:val="20"/>
        </w:rPr>
        <w:t xml:space="preserve"> was used to develop an interactive dashboard for visual exploration of the integrated dataset</w:t>
      </w:r>
    </w:p>
    <w:p w14:paraId="6B24D192" w14:textId="738FCCC8"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combination of these tools enables a reproducible, efficient, and modular data processing workflow.</w:t>
      </w:r>
    </w:p>
    <w:p w14:paraId="7E88B4B0" w14:textId="77777777" w:rsidR="00D9741D" w:rsidRPr="00D9741D" w:rsidRDefault="00D9741D" w:rsidP="00D9741D">
      <w:pPr>
        <w:rPr>
          <w:rFonts w:ascii="Times New Roman" w:hAnsi="Times New Roman" w:cs="Times New Roman"/>
          <w:b/>
          <w:bCs/>
          <w:sz w:val="20"/>
          <w:szCs w:val="20"/>
        </w:rPr>
      </w:pPr>
      <w:r w:rsidRPr="00D9741D">
        <w:rPr>
          <w:rFonts w:ascii="Times New Roman" w:hAnsi="Times New Roman" w:cs="Times New Roman"/>
          <w:b/>
          <w:bCs/>
          <w:sz w:val="20"/>
          <w:szCs w:val="20"/>
        </w:rPr>
        <w:t>Pipeline Workflow and Overview</w:t>
      </w:r>
    </w:p>
    <w:p w14:paraId="5D88BE72" w14:textId="77777777" w:rsidR="00D9741D" w:rsidRPr="00D9741D"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The overall data processing pipeline follows a structured sequence:</w:t>
      </w:r>
    </w:p>
    <w:p w14:paraId="61FEF4A7" w14:textId="77777777" w:rsidR="00D9741D" w:rsidRPr="00D9741D" w:rsidRDefault="00D9741D" w:rsidP="00D9741D">
      <w:pPr>
        <w:numPr>
          <w:ilvl w:val="0"/>
          <w:numId w:val="14"/>
        </w:numPr>
        <w:rPr>
          <w:rFonts w:ascii="Times New Roman" w:hAnsi="Times New Roman" w:cs="Times New Roman"/>
          <w:sz w:val="20"/>
          <w:szCs w:val="20"/>
        </w:rPr>
      </w:pPr>
      <w:r w:rsidRPr="00D9741D">
        <w:rPr>
          <w:rFonts w:ascii="Times New Roman" w:hAnsi="Times New Roman" w:cs="Times New Roman"/>
          <w:sz w:val="20"/>
          <w:szCs w:val="20"/>
        </w:rPr>
        <w:t>Retrieval of data from World Bank APIs and CSV files</w:t>
      </w:r>
    </w:p>
    <w:p w14:paraId="0CFC9153" w14:textId="77777777" w:rsidR="00D9741D" w:rsidRPr="00D9741D" w:rsidRDefault="00D9741D" w:rsidP="00D9741D">
      <w:pPr>
        <w:numPr>
          <w:ilvl w:val="0"/>
          <w:numId w:val="14"/>
        </w:numPr>
        <w:rPr>
          <w:rFonts w:ascii="Times New Roman" w:hAnsi="Times New Roman" w:cs="Times New Roman"/>
          <w:sz w:val="20"/>
          <w:szCs w:val="20"/>
        </w:rPr>
      </w:pPr>
      <w:r w:rsidRPr="00D9741D">
        <w:rPr>
          <w:rFonts w:ascii="Times New Roman" w:hAnsi="Times New Roman" w:cs="Times New Roman"/>
          <w:sz w:val="20"/>
          <w:szCs w:val="20"/>
        </w:rPr>
        <w:t>Data cleaning and transformation</w:t>
      </w:r>
    </w:p>
    <w:p w14:paraId="505FCAC8" w14:textId="77777777" w:rsidR="00D9741D" w:rsidRPr="00D9741D" w:rsidRDefault="00D9741D" w:rsidP="00D9741D">
      <w:pPr>
        <w:numPr>
          <w:ilvl w:val="0"/>
          <w:numId w:val="14"/>
        </w:numPr>
        <w:rPr>
          <w:rFonts w:ascii="Times New Roman" w:hAnsi="Times New Roman" w:cs="Times New Roman"/>
          <w:sz w:val="20"/>
          <w:szCs w:val="20"/>
        </w:rPr>
      </w:pPr>
      <w:proofErr w:type="spellStart"/>
      <w:r w:rsidRPr="00D9741D">
        <w:rPr>
          <w:rFonts w:ascii="Times New Roman" w:hAnsi="Times New Roman" w:cs="Times New Roman"/>
          <w:sz w:val="20"/>
          <w:szCs w:val="20"/>
        </w:rPr>
        <w:t>Normalisation</w:t>
      </w:r>
      <w:proofErr w:type="spellEnd"/>
      <w:r w:rsidRPr="00D9741D">
        <w:rPr>
          <w:rFonts w:ascii="Times New Roman" w:hAnsi="Times New Roman" w:cs="Times New Roman"/>
          <w:sz w:val="20"/>
          <w:szCs w:val="20"/>
        </w:rPr>
        <w:t xml:space="preserve"> of country codes and temporal fields</w:t>
      </w:r>
    </w:p>
    <w:p w14:paraId="05F34C40" w14:textId="77777777" w:rsidR="00D9741D" w:rsidRPr="00D9741D" w:rsidRDefault="00D9741D" w:rsidP="00D9741D">
      <w:pPr>
        <w:numPr>
          <w:ilvl w:val="0"/>
          <w:numId w:val="14"/>
        </w:numPr>
        <w:rPr>
          <w:rFonts w:ascii="Times New Roman" w:hAnsi="Times New Roman" w:cs="Times New Roman"/>
          <w:sz w:val="20"/>
          <w:szCs w:val="20"/>
        </w:rPr>
      </w:pPr>
      <w:r w:rsidRPr="00D9741D">
        <w:rPr>
          <w:rFonts w:ascii="Times New Roman" w:hAnsi="Times New Roman" w:cs="Times New Roman"/>
          <w:sz w:val="20"/>
          <w:szCs w:val="20"/>
        </w:rPr>
        <w:t>Integration of datasets using shared keys</w:t>
      </w:r>
    </w:p>
    <w:p w14:paraId="61C0F4CF" w14:textId="77777777" w:rsidR="00D9741D" w:rsidRPr="00D9741D" w:rsidRDefault="00D9741D" w:rsidP="00D9741D">
      <w:pPr>
        <w:numPr>
          <w:ilvl w:val="0"/>
          <w:numId w:val="14"/>
        </w:numPr>
        <w:rPr>
          <w:rFonts w:ascii="Times New Roman" w:hAnsi="Times New Roman" w:cs="Times New Roman"/>
          <w:sz w:val="20"/>
          <w:szCs w:val="20"/>
        </w:rPr>
      </w:pPr>
      <w:r w:rsidRPr="00D9741D">
        <w:rPr>
          <w:rFonts w:ascii="Times New Roman" w:hAnsi="Times New Roman" w:cs="Times New Roman"/>
          <w:sz w:val="20"/>
          <w:szCs w:val="20"/>
        </w:rPr>
        <w:t>Storage of processed data in databases and CSV files</w:t>
      </w:r>
    </w:p>
    <w:p w14:paraId="427CA6EE" w14:textId="77777777" w:rsidR="00D9741D" w:rsidRPr="00D9741D" w:rsidRDefault="00D9741D" w:rsidP="00D9741D">
      <w:pPr>
        <w:numPr>
          <w:ilvl w:val="0"/>
          <w:numId w:val="14"/>
        </w:numPr>
        <w:rPr>
          <w:rFonts w:ascii="Times New Roman" w:hAnsi="Times New Roman" w:cs="Times New Roman"/>
          <w:sz w:val="20"/>
          <w:szCs w:val="20"/>
        </w:rPr>
      </w:pPr>
      <w:proofErr w:type="spellStart"/>
      <w:r w:rsidRPr="00D9741D">
        <w:rPr>
          <w:rFonts w:ascii="Times New Roman" w:hAnsi="Times New Roman" w:cs="Times New Roman"/>
          <w:sz w:val="20"/>
          <w:szCs w:val="20"/>
        </w:rPr>
        <w:t>Visualisation</w:t>
      </w:r>
      <w:proofErr w:type="spellEnd"/>
      <w:r w:rsidRPr="00D9741D">
        <w:rPr>
          <w:rFonts w:ascii="Times New Roman" w:hAnsi="Times New Roman" w:cs="Times New Roman"/>
          <w:sz w:val="20"/>
          <w:szCs w:val="20"/>
        </w:rPr>
        <w:t xml:space="preserve"> through an interactive dashboard</w:t>
      </w:r>
    </w:p>
    <w:p w14:paraId="431CCA5C" w14:textId="77777777" w:rsidR="00D9741D" w:rsidRPr="001B1ED8" w:rsidRDefault="00D9741D" w:rsidP="00D9741D">
      <w:pPr>
        <w:rPr>
          <w:rFonts w:ascii="Times New Roman" w:hAnsi="Times New Roman" w:cs="Times New Roman"/>
          <w:sz w:val="20"/>
          <w:szCs w:val="20"/>
        </w:rPr>
      </w:pPr>
      <w:r w:rsidRPr="00D9741D">
        <w:rPr>
          <w:rFonts w:ascii="Times New Roman" w:hAnsi="Times New Roman" w:cs="Times New Roman"/>
          <w:sz w:val="20"/>
          <w:szCs w:val="20"/>
        </w:rPr>
        <w:t>This pipeline design ensures modularity, reproducibility, and ease of maintenance.</w:t>
      </w:r>
    </w:p>
    <w:p w14:paraId="55EF8E82" w14:textId="77777777" w:rsidR="00CB0B98" w:rsidRPr="001B1ED8" w:rsidRDefault="00CB0B98" w:rsidP="00D9741D">
      <w:pPr>
        <w:rPr>
          <w:rFonts w:ascii="Times New Roman" w:hAnsi="Times New Roman" w:cs="Times New Roman"/>
          <w:sz w:val="20"/>
          <w:szCs w:val="20"/>
        </w:rPr>
      </w:pPr>
    </w:p>
    <w:p w14:paraId="0539F911"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Data Visualization Methodology</w:t>
      </w:r>
    </w:p>
    <w:p w14:paraId="1C14B4BB"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Methods of Data Visualization</w:t>
      </w:r>
    </w:p>
    <w:p w14:paraId="61661C35"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This section presents the visual analytics methods used to investigate the integrated global electricity dataset. The </w:t>
      </w:r>
      <w:proofErr w:type="spellStart"/>
      <w:r w:rsidRPr="00CB0B98">
        <w:rPr>
          <w:rFonts w:ascii="Times New Roman" w:hAnsi="Times New Roman" w:cs="Times New Roman"/>
          <w:sz w:val="20"/>
          <w:szCs w:val="20"/>
        </w:rPr>
        <w:t>visualisation</w:t>
      </w:r>
      <w:proofErr w:type="spellEnd"/>
      <w:r w:rsidRPr="00CB0B98">
        <w:rPr>
          <w:rFonts w:ascii="Times New Roman" w:hAnsi="Times New Roman" w:cs="Times New Roman"/>
          <w:sz w:val="20"/>
          <w:szCs w:val="20"/>
        </w:rPr>
        <w:t xml:space="preserve"> design was primarily aimed at facilitating intuitive exploration, comparison, and interpretation of electricity consumption, renewable energy share, and transmission and distribution losses across countries and over time.</w:t>
      </w:r>
    </w:p>
    <w:p w14:paraId="4CA88B10" w14:textId="70967646"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An interactive dashboard was developed using </w:t>
      </w:r>
      <w:proofErr w:type="spellStart"/>
      <w:r w:rsidRPr="00CB0B98">
        <w:rPr>
          <w:rFonts w:ascii="Times New Roman" w:hAnsi="Times New Roman" w:cs="Times New Roman"/>
          <w:b/>
          <w:bCs/>
          <w:sz w:val="20"/>
          <w:szCs w:val="20"/>
        </w:rPr>
        <w:t>Streamlit</w:t>
      </w:r>
      <w:proofErr w:type="spellEnd"/>
      <w:r w:rsidRPr="00CB0B98">
        <w:rPr>
          <w:rFonts w:ascii="Times New Roman" w:hAnsi="Times New Roman" w:cs="Times New Roman"/>
          <w:sz w:val="20"/>
          <w:szCs w:val="20"/>
        </w:rPr>
        <w:t>, enabling users to dynamically filter the data by country and year range. Interactivity was intentionally incorporated to support exploratory analysis rather than static inspection, which aligns with best practices in modern data analytics.</w:t>
      </w:r>
    </w:p>
    <w:p w14:paraId="78EBD367"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Dashboard Design and Structural Principles</w:t>
      </w:r>
    </w:p>
    <w:p w14:paraId="0A1A1A85"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The dashboard follows a </w:t>
      </w:r>
      <w:r w:rsidRPr="00CB0B98">
        <w:rPr>
          <w:rFonts w:ascii="Times New Roman" w:hAnsi="Times New Roman" w:cs="Times New Roman"/>
          <w:b/>
          <w:bCs/>
          <w:sz w:val="20"/>
          <w:szCs w:val="20"/>
        </w:rPr>
        <w:t>top-down analytical structure</w:t>
      </w:r>
      <w:r w:rsidRPr="00CB0B98">
        <w:rPr>
          <w:rFonts w:ascii="Times New Roman" w:hAnsi="Times New Roman" w:cs="Times New Roman"/>
          <w:sz w:val="20"/>
          <w:szCs w:val="20"/>
        </w:rPr>
        <w:t xml:space="preserve">, beginning with high-level summary indicators and gradually progressing towards more detailed and comparative </w:t>
      </w:r>
      <w:proofErr w:type="spellStart"/>
      <w:r w:rsidRPr="00CB0B98">
        <w:rPr>
          <w:rFonts w:ascii="Times New Roman" w:hAnsi="Times New Roman" w:cs="Times New Roman"/>
          <w:sz w:val="20"/>
          <w:szCs w:val="20"/>
        </w:rPr>
        <w:t>visualisations</w:t>
      </w:r>
      <w:proofErr w:type="spellEnd"/>
      <w:r w:rsidRPr="00CB0B98">
        <w:rPr>
          <w:rFonts w:ascii="Times New Roman" w:hAnsi="Times New Roman" w:cs="Times New Roman"/>
          <w:sz w:val="20"/>
          <w:szCs w:val="20"/>
        </w:rPr>
        <w:t>. This design supports step-by-step understanding of the data.</w:t>
      </w:r>
    </w:p>
    <w:p w14:paraId="26781CC9"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The following design principles were applied:</w:t>
      </w:r>
    </w:p>
    <w:p w14:paraId="68F514E6" w14:textId="77777777" w:rsidR="00CB0B98" w:rsidRPr="00CB0B98" w:rsidRDefault="00CB0B98" w:rsidP="00CB0B98">
      <w:pPr>
        <w:numPr>
          <w:ilvl w:val="0"/>
          <w:numId w:val="15"/>
        </w:numPr>
        <w:rPr>
          <w:rFonts w:ascii="Times New Roman" w:hAnsi="Times New Roman" w:cs="Times New Roman"/>
          <w:sz w:val="20"/>
          <w:szCs w:val="20"/>
        </w:rPr>
      </w:pPr>
      <w:r w:rsidRPr="00CB0B98">
        <w:rPr>
          <w:rFonts w:ascii="Times New Roman" w:hAnsi="Times New Roman" w:cs="Times New Roman"/>
          <w:b/>
          <w:bCs/>
          <w:sz w:val="20"/>
          <w:szCs w:val="20"/>
        </w:rPr>
        <w:t>Clarity:</w:t>
      </w:r>
      <w:r w:rsidRPr="00CB0B98">
        <w:rPr>
          <w:rFonts w:ascii="Times New Roman" w:hAnsi="Times New Roman" w:cs="Times New Roman"/>
          <w:sz w:val="20"/>
          <w:szCs w:val="20"/>
        </w:rPr>
        <w:t xml:space="preserve"> Each chart is dedicated to a single analytical objective.</w:t>
      </w:r>
    </w:p>
    <w:p w14:paraId="1D2F9924" w14:textId="77777777" w:rsidR="00CB0B98" w:rsidRPr="00CB0B98" w:rsidRDefault="00CB0B98" w:rsidP="00CB0B98">
      <w:pPr>
        <w:numPr>
          <w:ilvl w:val="0"/>
          <w:numId w:val="15"/>
        </w:numPr>
        <w:rPr>
          <w:rFonts w:ascii="Times New Roman" w:hAnsi="Times New Roman" w:cs="Times New Roman"/>
          <w:sz w:val="20"/>
          <w:szCs w:val="20"/>
        </w:rPr>
      </w:pPr>
      <w:r w:rsidRPr="00CB0B98">
        <w:rPr>
          <w:rFonts w:ascii="Times New Roman" w:hAnsi="Times New Roman" w:cs="Times New Roman"/>
          <w:b/>
          <w:bCs/>
          <w:sz w:val="20"/>
          <w:szCs w:val="20"/>
        </w:rPr>
        <w:t>Consistency:</w:t>
      </w:r>
      <w:r w:rsidRPr="00CB0B98">
        <w:rPr>
          <w:rFonts w:ascii="Times New Roman" w:hAnsi="Times New Roman" w:cs="Times New Roman"/>
          <w:sz w:val="20"/>
          <w:szCs w:val="20"/>
        </w:rPr>
        <w:t xml:space="preserve"> Uniform </w:t>
      </w:r>
      <w:proofErr w:type="spellStart"/>
      <w:r w:rsidRPr="00CB0B98">
        <w:rPr>
          <w:rFonts w:ascii="Times New Roman" w:hAnsi="Times New Roman" w:cs="Times New Roman"/>
          <w:sz w:val="20"/>
          <w:szCs w:val="20"/>
        </w:rPr>
        <w:t>colour</w:t>
      </w:r>
      <w:proofErr w:type="spellEnd"/>
      <w:r w:rsidRPr="00CB0B98">
        <w:rPr>
          <w:rFonts w:ascii="Times New Roman" w:hAnsi="Times New Roman" w:cs="Times New Roman"/>
          <w:sz w:val="20"/>
          <w:szCs w:val="20"/>
        </w:rPr>
        <w:t xml:space="preserve"> schemes and axis labelling are used across related </w:t>
      </w:r>
      <w:proofErr w:type="spellStart"/>
      <w:r w:rsidRPr="00CB0B98">
        <w:rPr>
          <w:rFonts w:ascii="Times New Roman" w:hAnsi="Times New Roman" w:cs="Times New Roman"/>
          <w:sz w:val="20"/>
          <w:szCs w:val="20"/>
        </w:rPr>
        <w:t>visualisations</w:t>
      </w:r>
      <w:proofErr w:type="spellEnd"/>
      <w:r w:rsidRPr="00CB0B98">
        <w:rPr>
          <w:rFonts w:ascii="Times New Roman" w:hAnsi="Times New Roman" w:cs="Times New Roman"/>
          <w:sz w:val="20"/>
          <w:szCs w:val="20"/>
        </w:rPr>
        <w:t>.</w:t>
      </w:r>
    </w:p>
    <w:p w14:paraId="4612CEE6" w14:textId="77777777" w:rsidR="00CB0B98" w:rsidRPr="00CB0B98" w:rsidRDefault="00CB0B98" w:rsidP="00CB0B98">
      <w:pPr>
        <w:numPr>
          <w:ilvl w:val="0"/>
          <w:numId w:val="15"/>
        </w:numPr>
        <w:rPr>
          <w:rFonts w:ascii="Times New Roman" w:hAnsi="Times New Roman" w:cs="Times New Roman"/>
          <w:sz w:val="20"/>
          <w:szCs w:val="20"/>
        </w:rPr>
      </w:pPr>
      <w:r w:rsidRPr="00CB0B98">
        <w:rPr>
          <w:rFonts w:ascii="Times New Roman" w:hAnsi="Times New Roman" w:cs="Times New Roman"/>
          <w:b/>
          <w:bCs/>
          <w:sz w:val="20"/>
          <w:szCs w:val="20"/>
        </w:rPr>
        <w:t>Interactivity:</w:t>
      </w:r>
      <w:r w:rsidRPr="00CB0B98">
        <w:rPr>
          <w:rFonts w:ascii="Times New Roman" w:hAnsi="Times New Roman" w:cs="Times New Roman"/>
          <w:sz w:val="20"/>
          <w:szCs w:val="20"/>
        </w:rPr>
        <w:t xml:space="preserve"> Filters and </w:t>
      </w:r>
      <w:proofErr w:type="gramStart"/>
      <w:r w:rsidRPr="00CB0B98">
        <w:rPr>
          <w:rFonts w:ascii="Times New Roman" w:hAnsi="Times New Roman" w:cs="Times New Roman"/>
          <w:sz w:val="20"/>
          <w:szCs w:val="20"/>
        </w:rPr>
        <w:t>sliders</w:t>
      </w:r>
      <w:proofErr w:type="gramEnd"/>
      <w:r w:rsidRPr="00CB0B98">
        <w:rPr>
          <w:rFonts w:ascii="Times New Roman" w:hAnsi="Times New Roman" w:cs="Times New Roman"/>
          <w:sz w:val="20"/>
          <w:szCs w:val="20"/>
        </w:rPr>
        <w:t xml:space="preserve"> allow users to explore different temporal and geographical perspectives.</w:t>
      </w:r>
    </w:p>
    <w:p w14:paraId="5A9818B5" w14:textId="77777777" w:rsidR="00CB0B98" w:rsidRPr="00CB0B98" w:rsidRDefault="00CB0B98" w:rsidP="00CB0B98">
      <w:pPr>
        <w:numPr>
          <w:ilvl w:val="0"/>
          <w:numId w:val="15"/>
        </w:numPr>
        <w:rPr>
          <w:rFonts w:ascii="Times New Roman" w:hAnsi="Times New Roman" w:cs="Times New Roman"/>
          <w:sz w:val="20"/>
          <w:szCs w:val="20"/>
        </w:rPr>
      </w:pPr>
      <w:r w:rsidRPr="00CB0B98">
        <w:rPr>
          <w:rFonts w:ascii="Times New Roman" w:hAnsi="Times New Roman" w:cs="Times New Roman"/>
          <w:b/>
          <w:bCs/>
          <w:sz w:val="20"/>
          <w:szCs w:val="20"/>
        </w:rPr>
        <w:t>Comparability:</w:t>
      </w:r>
      <w:r w:rsidRPr="00CB0B98">
        <w:rPr>
          <w:rFonts w:ascii="Times New Roman" w:hAnsi="Times New Roman" w:cs="Times New Roman"/>
          <w:sz w:val="20"/>
          <w:szCs w:val="20"/>
        </w:rPr>
        <w:t xml:space="preserve"> </w:t>
      </w:r>
      <w:proofErr w:type="spellStart"/>
      <w:r w:rsidRPr="00CB0B98">
        <w:rPr>
          <w:rFonts w:ascii="Times New Roman" w:hAnsi="Times New Roman" w:cs="Times New Roman"/>
          <w:sz w:val="20"/>
          <w:szCs w:val="20"/>
        </w:rPr>
        <w:t>Visualisations</w:t>
      </w:r>
      <w:proofErr w:type="spellEnd"/>
      <w:r w:rsidRPr="00CB0B98">
        <w:rPr>
          <w:rFonts w:ascii="Times New Roman" w:hAnsi="Times New Roman" w:cs="Times New Roman"/>
          <w:sz w:val="20"/>
          <w:szCs w:val="20"/>
        </w:rPr>
        <w:t xml:space="preserve"> are designed to enable easy comparison between indicators and across countries.</w:t>
      </w:r>
    </w:p>
    <w:p w14:paraId="17F8B8B7" w14:textId="71666FCB" w:rsidR="00CB0B98" w:rsidRPr="00CB0B98" w:rsidRDefault="00CB0B98" w:rsidP="00CB0B98">
      <w:pPr>
        <w:rPr>
          <w:rFonts w:ascii="Times New Roman" w:hAnsi="Times New Roman" w:cs="Times New Roman"/>
          <w:sz w:val="20"/>
          <w:szCs w:val="20"/>
        </w:rPr>
      </w:pPr>
    </w:p>
    <w:p w14:paraId="3BD2F99B"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Key Performance Indicators (KPIs)</w:t>
      </w:r>
    </w:p>
    <w:p w14:paraId="27BE80D5"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At the top of the dashboard, KPI cards display:</w:t>
      </w:r>
    </w:p>
    <w:p w14:paraId="526136D5" w14:textId="77777777" w:rsidR="00CB0B98" w:rsidRPr="00CB0B98" w:rsidRDefault="00CB0B98" w:rsidP="00CB0B98">
      <w:pPr>
        <w:numPr>
          <w:ilvl w:val="0"/>
          <w:numId w:val="16"/>
        </w:numPr>
        <w:rPr>
          <w:rFonts w:ascii="Times New Roman" w:hAnsi="Times New Roman" w:cs="Times New Roman"/>
          <w:sz w:val="20"/>
          <w:szCs w:val="20"/>
        </w:rPr>
      </w:pPr>
      <w:r w:rsidRPr="00CB0B98">
        <w:rPr>
          <w:rFonts w:ascii="Times New Roman" w:hAnsi="Times New Roman" w:cs="Times New Roman"/>
          <w:sz w:val="20"/>
          <w:szCs w:val="20"/>
        </w:rPr>
        <w:t>Mean electricity consumption per capita</w:t>
      </w:r>
    </w:p>
    <w:p w14:paraId="76815FD8" w14:textId="77777777" w:rsidR="00CB0B98" w:rsidRPr="00CB0B98" w:rsidRDefault="00CB0B98" w:rsidP="00CB0B98">
      <w:pPr>
        <w:numPr>
          <w:ilvl w:val="0"/>
          <w:numId w:val="16"/>
        </w:numPr>
        <w:rPr>
          <w:rFonts w:ascii="Times New Roman" w:hAnsi="Times New Roman" w:cs="Times New Roman"/>
          <w:sz w:val="20"/>
          <w:szCs w:val="20"/>
        </w:rPr>
      </w:pPr>
      <w:r w:rsidRPr="00CB0B98">
        <w:rPr>
          <w:rFonts w:ascii="Times New Roman" w:hAnsi="Times New Roman" w:cs="Times New Roman"/>
          <w:sz w:val="20"/>
          <w:szCs w:val="20"/>
        </w:rPr>
        <w:t xml:space="preserve">Mean renewable electricity </w:t>
      </w:r>
      <w:proofErr w:type="gramStart"/>
      <w:r w:rsidRPr="00CB0B98">
        <w:rPr>
          <w:rFonts w:ascii="Times New Roman" w:hAnsi="Times New Roman" w:cs="Times New Roman"/>
          <w:sz w:val="20"/>
          <w:szCs w:val="20"/>
        </w:rPr>
        <w:t>share</w:t>
      </w:r>
      <w:proofErr w:type="gramEnd"/>
    </w:p>
    <w:p w14:paraId="5C46D2D5" w14:textId="77777777" w:rsidR="00CB0B98" w:rsidRPr="00CB0B98" w:rsidRDefault="00CB0B98" w:rsidP="00CB0B98">
      <w:pPr>
        <w:numPr>
          <w:ilvl w:val="0"/>
          <w:numId w:val="16"/>
        </w:numPr>
        <w:rPr>
          <w:rFonts w:ascii="Times New Roman" w:hAnsi="Times New Roman" w:cs="Times New Roman"/>
          <w:sz w:val="20"/>
          <w:szCs w:val="20"/>
        </w:rPr>
      </w:pPr>
      <w:r w:rsidRPr="00CB0B98">
        <w:rPr>
          <w:rFonts w:ascii="Times New Roman" w:hAnsi="Times New Roman" w:cs="Times New Roman"/>
          <w:sz w:val="20"/>
          <w:szCs w:val="20"/>
        </w:rPr>
        <w:t>Mean transmission and distribution losses</w:t>
      </w:r>
    </w:p>
    <w:p w14:paraId="24132ED7" w14:textId="77777777" w:rsidR="00CB0B98" w:rsidRPr="001B1ED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These indicators provide an immediate overview of the selected country and </w:t>
      </w:r>
      <w:proofErr w:type="gramStart"/>
      <w:r w:rsidRPr="00CB0B98">
        <w:rPr>
          <w:rFonts w:ascii="Times New Roman" w:hAnsi="Times New Roman" w:cs="Times New Roman"/>
          <w:sz w:val="20"/>
          <w:szCs w:val="20"/>
        </w:rPr>
        <w:t>time period</w:t>
      </w:r>
      <w:proofErr w:type="gramEnd"/>
      <w:r w:rsidRPr="00CB0B98">
        <w:rPr>
          <w:rFonts w:ascii="Times New Roman" w:hAnsi="Times New Roman" w:cs="Times New Roman"/>
          <w:sz w:val="20"/>
          <w:szCs w:val="20"/>
        </w:rPr>
        <w:t xml:space="preserve">, helping users to </w:t>
      </w:r>
      <w:proofErr w:type="spellStart"/>
      <w:r w:rsidRPr="00CB0B98">
        <w:rPr>
          <w:rFonts w:ascii="Times New Roman" w:hAnsi="Times New Roman" w:cs="Times New Roman"/>
          <w:sz w:val="20"/>
          <w:szCs w:val="20"/>
        </w:rPr>
        <w:t>contextualise</w:t>
      </w:r>
      <w:proofErr w:type="spellEnd"/>
      <w:r w:rsidRPr="00CB0B98">
        <w:rPr>
          <w:rFonts w:ascii="Times New Roman" w:hAnsi="Times New Roman" w:cs="Times New Roman"/>
          <w:sz w:val="20"/>
          <w:szCs w:val="20"/>
        </w:rPr>
        <w:t xml:space="preserve"> subsequent </w:t>
      </w:r>
      <w:proofErr w:type="spellStart"/>
      <w:r w:rsidRPr="00CB0B98">
        <w:rPr>
          <w:rFonts w:ascii="Times New Roman" w:hAnsi="Times New Roman" w:cs="Times New Roman"/>
          <w:sz w:val="20"/>
          <w:szCs w:val="20"/>
        </w:rPr>
        <w:t>visualisations</w:t>
      </w:r>
      <w:proofErr w:type="spellEnd"/>
      <w:r w:rsidRPr="00CB0B98">
        <w:rPr>
          <w:rFonts w:ascii="Times New Roman" w:hAnsi="Times New Roman" w:cs="Times New Roman"/>
          <w:sz w:val="20"/>
          <w:szCs w:val="20"/>
        </w:rPr>
        <w:t xml:space="preserve">. KPIs were chosen to </w:t>
      </w:r>
      <w:proofErr w:type="spellStart"/>
      <w:r w:rsidRPr="00CB0B98">
        <w:rPr>
          <w:rFonts w:ascii="Times New Roman" w:hAnsi="Times New Roman" w:cs="Times New Roman"/>
          <w:sz w:val="20"/>
          <w:szCs w:val="20"/>
        </w:rPr>
        <w:t>summarise</w:t>
      </w:r>
      <w:proofErr w:type="spellEnd"/>
      <w:r w:rsidRPr="00CB0B98">
        <w:rPr>
          <w:rFonts w:ascii="Times New Roman" w:hAnsi="Times New Roman" w:cs="Times New Roman"/>
          <w:sz w:val="20"/>
          <w:szCs w:val="20"/>
        </w:rPr>
        <w:t xml:space="preserve"> the central tendencies of each indicator and to support high-level comparison.</w:t>
      </w:r>
    </w:p>
    <w:p w14:paraId="6405DB5F" w14:textId="4867DC13" w:rsidR="00CB0B98" w:rsidRPr="00CB0B98" w:rsidRDefault="00CB0B98" w:rsidP="00CB0B98">
      <w:pPr>
        <w:rPr>
          <w:rFonts w:ascii="Times New Roman" w:hAnsi="Times New Roman" w:cs="Times New Roman"/>
          <w:sz w:val="20"/>
          <w:szCs w:val="20"/>
        </w:rPr>
      </w:pPr>
      <w:r w:rsidRPr="001B1ED8">
        <w:rPr>
          <w:rFonts w:ascii="Times New Roman" w:hAnsi="Times New Roman" w:cs="Times New Roman"/>
          <w:sz w:val="20"/>
          <w:szCs w:val="20"/>
        </w:rPr>
        <w:drawing>
          <wp:inline distT="0" distB="0" distL="0" distR="0" wp14:anchorId="5372A15D" wp14:editId="278B2E35">
            <wp:extent cx="5943600" cy="1283970"/>
            <wp:effectExtent l="0" t="0" r="0" b="0"/>
            <wp:docPr id="40942470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24704" name="Picture 1" descr="A white background with black text&#10;&#10;AI-generated content may be incorrect."/>
                    <pic:cNvPicPr/>
                  </pic:nvPicPr>
                  <pic:blipFill>
                    <a:blip r:embed="rId5"/>
                    <a:stretch>
                      <a:fillRect/>
                    </a:stretch>
                  </pic:blipFill>
                  <pic:spPr>
                    <a:xfrm>
                      <a:off x="0" y="0"/>
                      <a:ext cx="5943600" cy="1283970"/>
                    </a:xfrm>
                    <a:prstGeom prst="rect">
                      <a:avLst/>
                    </a:prstGeom>
                  </pic:spPr>
                </pic:pic>
              </a:graphicData>
            </a:graphic>
          </wp:inline>
        </w:drawing>
      </w:r>
    </w:p>
    <w:p w14:paraId="0EF8B272" w14:textId="2178794D" w:rsidR="00CB0B98" w:rsidRPr="00CB0B98" w:rsidRDefault="00CB0B98" w:rsidP="00CB0B98">
      <w:pPr>
        <w:rPr>
          <w:rFonts w:ascii="Times New Roman" w:hAnsi="Times New Roman" w:cs="Times New Roman"/>
          <w:sz w:val="20"/>
          <w:szCs w:val="20"/>
        </w:rPr>
      </w:pPr>
    </w:p>
    <w:p w14:paraId="75E265B3"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Time-Series Trend Analysis</w:t>
      </w:r>
    </w:p>
    <w:p w14:paraId="09647D44"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Electricity Consumption per Capita Over Time</w:t>
      </w:r>
    </w:p>
    <w:p w14:paraId="6F264948" w14:textId="77777777" w:rsidR="00CB0B98" w:rsidRPr="001B1ED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Electricity consumption trends over time were </w:t>
      </w:r>
      <w:proofErr w:type="spellStart"/>
      <w:r w:rsidRPr="00CB0B98">
        <w:rPr>
          <w:rFonts w:ascii="Times New Roman" w:hAnsi="Times New Roman" w:cs="Times New Roman"/>
          <w:sz w:val="20"/>
          <w:szCs w:val="20"/>
        </w:rPr>
        <w:t>visualised</w:t>
      </w:r>
      <w:proofErr w:type="spellEnd"/>
      <w:r w:rsidRPr="00CB0B98">
        <w:rPr>
          <w:rFonts w:ascii="Times New Roman" w:hAnsi="Times New Roman" w:cs="Times New Roman"/>
          <w:sz w:val="20"/>
          <w:szCs w:val="20"/>
        </w:rPr>
        <w:t xml:space="preserve"> using a </w:t>
      </w:r>
      <w:r w:rsidRPr="00CB0B98">
        <w:rPr>
          <w:rFonts w:ascii="Times New Roman" w:hAnsi="Times New Roman" w:cs="Times New Roman"/>
          <w:b/>
          <w:bCs/>
          <w:sz w:val="20"/>
          <w:szCs w:val="20"/>
        </w:rPr>
        <w:t>line chart</w:t>
      </w:r>
      <w:r w:rsidRPr="00CB0B98">
        <w:rPr>
          <w:rFonts w:ascii="Times New Roman" w:hAnsi="Times New Roman" w:cs="Times New Roman"/>
          <w:sz w:val="20"/>
          <w:szCs w:val="20"/>
        </w:rPr>
        <w:t>. Line charts are well suited for time-series analysis, allowing users to observe growth patterns, stagnation, or fluctuations across years.</w:t>
      </w:r>
    </w:p>
    <w:p w14:paraId="10D4D728" w14:textId="42EB6F38" w:rsidR="005546DF" w:rsidRPr="00CB0B98" w:rsidRDefault="005546DF" w:rsidP="00CB0B98">
      <w:pPr>
        <w:rPr>
          <w:rFonts w:ascii="Times New Roman" w:hAnsi="Times New Roman" w:cs="Times New Roman"/>
          <w:sz w:val="20"/>
          <w:szCs w:val="20"/>
        </w:rPr>
      </w:pPr>
      <w:r w:rsidRPr="001B1ED8">
        <w:rPr>
          <w:rFonts w:ascii="Times New Roman" w:hAnsi="Times New Roman" w:cs="Times New Roman"/>
          <w:sz w:val="20"/>
          <w:szCs w:val="20"/>
        </w:rPr>
        <w:drawing>
          <wp:inline distT="0" distB="0" distL="0" distR="0" wp14:anchorId="5D169946" wp14:editId="67297684">
            <wp:extent cx="5943600" cy="2698115"/>
            <wp:effectExtent l="0" t="0" r="0" b="6985"/>
            <wp:docPr id="1055450724"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50724" name="Picture 1" descr="A graph with a line going up&#10;&#10;AI-generated content may be incorrect."/>
                    <pic:cNvPicPr/>
                  </pic:nvPicPr>
                  <pic:blipFill>
                    <a:blip r:embed="rId6"/>
                    <a:stretch>
                      <a:fillRect/>
                    </a:stretch>
                  </pic:blipFill>
                  <pic:spPr>
                    <a:xfrm>
                      <a:off x="0" y="0"/>
                      <a:ext cx="5943600" cy="2698115"/>
                    </a:xfrm>
                    <a:prstGeom prst="rect">
                      <a:avLst/>
                    </a:prstGeom>
                  </pic:spPr>
                </pic:pic>
              </a:graphicData>
            </a:graphic>
          </wp:inline>
        </w:drawing>
      </w:r>
    </w:p>
    <w:p w14:paraId="2AD6361C"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Renewable Electricity Share Over Time</w:t>
      </w:r>
    </w:p>
    <w:p w14:paraId="76E699D3" w14:textId="77777777" w:rsidR="00CB0B98" w:rsidRPr="001B1ED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lastRenderedPageBreak/>
        <w:t xml:space="preserve">A separate line chart presents renewable electricity generation as a percentage of total electricity output. This </w:t>
      </w:r>
      <w:proofErr w:type="spellStart"/>
      <w:r w:rsidRPr="00CB0B98">
        <w:rPr>
          <w:rFonts w:ascii="Times New Roman" w:hAnsi="Times New Roman" w:cs="Times New Roman"/>
          <w:sz w:val="20"/>
          <w:szCs w:val="20"/>
        </w:rPr>
        <w:t>visualisation</w:t>
      </w:r>
      <w:proofErr w:type="spellEnd"/>
      <w:r w:rsidRPr="00CB0B98">
        <w:rPr>
          <w:rFonts w:ascii="Times New Roman" w:hAnsi="Times New Roman" w:cs="Times New Roman"/>
          <w:sz w:val="20"/>
          <w:szCs w:val="20"/>
        </w:rPr>
        <w:t xml:space="preserve"> highlights energy transition patterns and supports analysis of sustainability trends at the national level.</w:t>
      </w:r>
    </w:p>
    <w:p w14:paraId="7543AD25" w14:textId="5C31C5F1" w:rsidR="005546DF" w:rsidRPr="00CB0B98" w:rsidRDefault="005546DF" w:rsidP="00CB0B98">
      <w:pPr>
        <w:rPr>
          <w:rFonts w:ascii="Times New Roman" w:hAnsi="Times New Roman" w:cs="Times New Roman"/>
          <w:sz w:val="20"/>
          <w:szCs w:val="20"/>
        </w:rPr>
      </w:pPr>
      <w:r w:rsidRPr="001B1ED8">
        <w:rPr>
          <w:rFonts w:ascii="Times New Roman" w:hAnsi="Times New Roman" w:cs="Times New Roman"/>
          <w:sz w:val="20"/>
          <w:szCs w:val="20"/>
        </w:rPr>
        <w:drawing>
          <wp:inline distT="0" distB="0" distL="0" distR="0" wp14:anchorId="7C838DDB" wp14:editId="5EFC3CA7">
            <wp:extent cx="5943600" cy="2655570"/>
            <wp:effectExtent l="0" t="0" r="0" b="0"/>
            <wp:docPr id="656267961"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67961" name="Picture 1" descr="A graph with a line going up&#10;&#10;AI-generated content may be incorrect."/>
                    <pic:cNvPicPr/>
                  </pic:nvPicPr>
                  <pic:blipFill>
                    <a:blip r:embed="rId7"/>
                    <a:stretch>
                      <a:fillRect/>
                    </a:stretch>
                  </pic:blipFill>
                  <pic:spPr>
                    <a:xfrm>
                      <a:off x="0" y="0"/>
                      <a:ext cx="5943600" cy="2655570"/>
                    </a:xfrm>
                    <a:prstGeom prst="rect">
                      <a:avLst/>
                    </a:prstGeom>
                  </pic:spPr>
                </pic:pic>
              </a:graphicData>
            </a:graphic>
          </wp:inline>
        </w:drawing>
      </w:r>
    </w:p>
    <w:p w14:paraId="07A822B3"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Transmission and Distribution Losses Over Time</w:t>
      </w:r>
    </w:p>
    <w:p w14:paraId="5847E7FF"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Electricity transmission and distribution losses were also </w:t>
      </w:r>
      <w:proofErr w:type="spellStart"/>
      <w:r w:rsidRPr="00CB0B98">
        <w:rPr>
          <w:rFonts w:ascii="Times New Roman" w:hAnsi="Times New Roman" w:cs="Times New Roman"/>
          <w:sz w:val="20"/>
          <w:szCs w:val="20"/>
        </w:rPr>
        <w:t>visualised</w:t>
      </w:r>
      <w:proofErr w:type="spellEnd"/>
      <w:r w:rsidRPr="00CB0B98">
        <w:rPr>
          <w:rFonts w:ascii="Times New Roman" w:hAnsi="Times New Roman" w:cs="Times New Roman"/>
          <w:sz w:val="20"/>
          <w:szCs w:val="20"/>
        </w:rPr>
        <w:t xml:space="preserve"> using a line chart. This enables identification of improvements or declines in infrastructure efficiency over time.</w:t>
      </w:r>
    </w:p>
    <w:p w14:paraId="599BF99A" w14:textId="77777777" w:rsidR="00CB0B98" w:rsidRPr="001B1ED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Using separate charts for each indicator reduces visual clutter and improves interpretability, while consistent </w:t>
      </w:r>
      <w:proofErr w:type="spellStart"/>
      <w:r w:rsidRPr="00CB0B98">
        <w:rPr>
          <w:rFonts w:ascii="Times New Roman" w:hAnsi="Times New Roman" w:cs="Times New Roman"/>
          <w:sz w:val="20"/>
          <w:szCs w:val="20"/>
        </w:rPr>
        <w:t>colour</w:t>
      </w:r>
      <w:proofErr w:type="spellEnd"/>
      <w:r w:rsidRPr="00CB0B98">
        <w:rPr>
          <w:rFonts w:ascii="Times New Roman" w:hAnsi="Times New Roman" w:cs="Times New Roman"/>
          <w:sz w:val="20"/>
          <w:szCs w:val="20"/>
        </w:rPr>
        <w:t xml:space="preserve"> schemes and axis formatting ensure coherence across </w:t>
      </w:r>
      <w:proofErr w:type="spellStart"/>
      <w:r w:rsidRPr="00CB0B98">
        <w:rPr>
          <w:rFonts w:ascii="Times New Roman" w:hAnsi="Times New Roman" w:cs="Times New Roman"/>
          <w:sz w:val="20"/>
          <w:szCs w:val="20"/>
        </w:rPr>
        <w:t>visualisations</w:t>
      </w:r>
      <w:proofErr w:type="spellEnd"/>
      <w:r w:rsidRPr="00CB0B98">
        <w:rPr>
          <w:rFonts w:ascii="Times New Roman" w:hAnsi="Times New Roman" w:cs="Times New Roman"/>
          <w:sz w:val="20"/>
          <w:szCs w:val="20"/>
        </w:rPr>
        <w:t>.</w:t>
      </w:r>
    </w:p>
    <w:p w14:paraId="2C311295" w14:textId="65DE78E2" w:rsidR="005546DF" w:rsidRPr="00CB0B98" w:rsidRDefault="005546DF" w:rsidP="00CB0B98">
      <w:pPr>
        <w:rPr>
          <w:rFonts w:ascii="Times New Roman" w:hAnsi="Times New Roman" w:cs="Times New Roman"/>
          <w:sz w:val="20"/>
          <w:szCs w:val="20"/>
        </w:rPr>
      </w:pPr>
      <w:r w:rsidRPr="001B1ED8">
        <w:rPr>
          <w:rFonts w:ascii="Times New Roman" w:hAnsi="Times New Roman" w:cs="Times New Roman"/>
          <w:sz w:val="20"/>
          <w:szCs w:val="20"/>
        </w:rPr>
        <w:drawing>
          <wp:inline distT="0" distB="0" distL="0" distR="0" wp14:anchorId="22D07123" wp14:editId="7197DE16">
            <wp:extent cx="5943600" cy="2700020"/>
            <wp:effectExtent l="0" t="0" r="0" b="5080"/>
            <wp:docPr id="2143337348"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37348" name="Picture 1" descr="A graph showing a line&#10;&#10;AI-generated content may be incorrect."/>
                    <pic:cNvPicPr/>
                  </pic:nvPicPr>
                  <pic:blipFill>
                    <a:blip r:embed="rId8"/>
                    <a:stretch>
                      <a:fillRect/>
                    </a:stretch>
                  </pic:blipFill>
                  <pic:spPr>
                    <a:xfrm>
                      <a:off x="0" y="0"/>
                      <a:ext cx="5943600" cy="2700020"/>
                    </a:xfrm>
                    <a:prstGeom prst="rect">
                      <a:avLst/>
                    </a:prstGeom>
                  </pic:spPr>
                </pic:pic>
              </a:graphicData>
            </a:graphic>
          </wp:inline>
        </w:drawing>
      </w:r>
    </w:p>
    <w:p w14:paraId="4FC36C3A"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pict w14:anchorId="493D012E">
          <v:rect id="_x0000_i1188" style="width:0;height:1.5pt" o:hralign="center" o:hrstd="t" o:hr="t" fillcolor="#a0a0a0" stroked="f"/>
        </w:pict>
      </w:r>
    </w:p>
    <w:p w14:paraId="171BBA66"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 xml:space="preserve">Combined and Comparative </w:t>
      </w:r>
      <w:proofErr w:type="spellStart"/>
      <w:r w:rsidRPr="00CB0B98">
        <w:rPr>
          <w:rFonts w:ascii="Times New Roman" w:hAnsi="Times New Roman" w:cs="Times New Roman"/>
          <w:b/>
          <w:bCs/>
          <w:sz w:val="20"/>
          <w:szCs w:val="20"/>
        </w:rPr>
        <w:t>Visualisations</w:t>
      </w:r>
      <w:proofErr w:type="spellEnd"/>
    </w:p>
    <w:p w14:paraId="1DCA9FEB"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Dual-Axis Trend Charts</w:t>
      </w:r>
    </w:p>
    <w:p w14:paraId="0165AB14" w14:textId="77777777" w:rsidR="00CB0B98" w:rsidRPr="001B1ED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lastRenderedPageBreak/>
        <w:t xml:space="preserve">Dual-axis line charts were used to compare electricity consumption with renewable electricity share. Independent y-axes allow indicators with different measurement scales to be </w:t>
      </w:r>
      <w:proofErr w:type="spellStart"/>
      <w:r w:rsidRPr="00CB0B98">
        <w:rPr>
          <w:rFonts w:ascii="Times New Roman" w:hAnsi="Times New Roman" w:cs="Times New Roman"/>
          <w:sz w:val="20"/>
          <w:szCs w:val="20"/>
        </w:rPr>
        <w:t>analysed</w:t>
      </w:r>
      <w:proofErr w:type="spellEnd"/>
      <w:r w:rsidRPr="00CB0B98">
        <w:rPr>
          <w:rFonts w:ascii="Times New Roman" w:hAnsi="Times New Roman" w:cs="Times New Roman"/>
          <w:sz w:val="20"/>
          <w:szCs w:val="20"/>
        </w:rPr>
        <w:t xml:space="preserve"> simultaneously without distortion.</w:t>
      </w:r>
    </w:p>
    <w:p w14:paraId="6A4EFBBF" w14:textId="62383906" w:rsidR="002F497F" w:rsidRPr="00CB0B98" w:rsidRDefault="002F497F" w:rsidP="00CB0B98">
      <w:pPr>
        <w:rPr>
          <w:rFonts w:ascii="Times New Roman" w:hAnsi="Times New Roman" w:cs="Times New Roman"/>
          <w:sz w:val="20"/>
          <w:szCs w:val="20"/>
        </w:rPr>
      </w:pPr>
      <w:r w:rsidRPr="001B1ED8">
        <w:rPr>
          <w:rFonts w:ascii="Times New Roman" w:hAnsi="Times New Roman" w:cs="Times New Roman"/>
          <w:sz w:val="20"/>
          <w:szCs w:val="20"/>
        </w:rPr>
        <w:drawing>
          <wp:inline distT="0" distB="0" distL="0" distR="0" wp14:anchorId="21F093D1" wp14:editId="297A0022">
            <wp:extent cx="5943600" cy="2472055"/>
            <wp:effectExtent l="0" t="0" r="0" b="4445"/>
            <wp:docPr id="385434572"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34572" name="Picture 1" descr="A graph of a price&#10;&#10;AI-generated content may be incorrect."/>
                    <pic:cNvPicPr/>
                  </pic:nvPicPr>
                  <pic:blipFill>
                    <a:blip r:embed="rId9"/>
                    <a:stretch>
                      <a:fillRect/>
                    </a:stretch>
                  </pic:blipFill>
                  <pic:spPr>
                    <a:xfrm>
                      <a:off x="0" y="0"/>
                      <a:ext cx="5943600" cy="2472055"/>
                    </a:xfrm>
                    <a:prstGeom prst="rect">
                      <a:avLst/>
                    </a:prstGeom>
                  </pic:spPr>
                </pic:pic>
              </a:graphicData>
            </a:graphic>
          </wp:inline>
        </w:drawing>
      </w:r>
    </w:p>
    <w:p w14:paraId="3460D44A"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Indexed Trend Chart</w:t>
      </w:r>
    </w:p>
    <w:p w14:paraId="01BCF34E" w14:textId="77777777" w:rsidR="00CB0B98" w:rsidRPr="001B1ED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An indexed line chart (base year = 100) was introduced to compare relative changes across all three indicators. This </w:t>
      </w:r>
      <w:proofErr w:type="spellStart"/>
      <w:r w:rsidRPr="00CB0B98">
        <w:rPr>
          <w:rFonts w:ascii="Times New Roman" w:hAnsi="Times New Roman" w:cs="Times New Roman"/>
          <w:sz w:val="20"/>
          <w:szCs w:val="20"/>
        </w:rPr>
        <w:t>normalisation</w:t>
      </w:r>
      <w:proofErr w:type="spellEnd"/>
      <w:r w:rsidRPr="00CB0B98">
        <w:rPr>
          <w:rFonts w:ascii="Times New Roman" w:hAnsi="Times New Roman" w:cs="Times New Roman"/>
          <w:sz w:val="20"/>
          <w:szCs w:val="20"/>
        </w:rPr>
        <w:t xml:space="preserve"> enables meaningful comparison between indicators with different units and magnitudes.</w:t>
      </w:r>
    </w:p>
    <w:p w14:paraId="7D7A33EB" w14:textId="227FA9B2" w:rsidR="00633849" w:rsidRPr="00CB0B98" w:rsidRDefault="00633849" w:rsidP="00CB0B98">
      <w:pPr>
        <w:rPr>
          <w:rFonts w:ascii="Times New Roman" w:hAnsi="Times New Roman" w:cs="Times New Roman"/>
          <w:sz w:val="20"/>
          <w:szCs w:val="20"/>
        </w:rPr>
      </w:pPr>
      <w:r w:rsidRPr="001B1ED8">
        <w:rPr>
          <w:rFonts w:ascii="Times New Roman" w:hAnsi="Times New Roman" w:cs="Times New Roman"/>
          <w:sz w:val="20"/>
          <w:szCs w:val="20"/>
        </w:rPr>
        <w:drawing>
          <wp:inline distT="0" distB="0" distL="0" distR="0" wp14:anchorId="169DC3CB" wp14:editId="05A9E5DB">
            <wp:extent cx="5943600" cy="2657475"/>
            <wp:effectExtent l="0" t="0" r="0" b="9525"/>
            <wp:docPr id="1561204227" name="Picture 1" descr="A graph of a graph showing the number of electricity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04227" name="Picture 1" descr="A graph of a graph showing the number of electricity indicators&#10;&#10;AI-generated content may be incorrect."/>
                    <pic:cNvPicPr/>
                  </pic:nvPicPr>
                  <pic:blipFill>
                    <a:blip r:embed="rId10"/>
                    <a:stretch>
                      <a:fillRect/>
                    </a:stretch>
                  </pic:blipFill>
                  <pic:spPr>
                    <a:xfrm>
                      <a:off x="0" y="0"/>
                      <a:ext cx="5943600" cy="2657475"/>
                    </a:xfrm>
                    <a:prstGeom prst="rect">
                      <a:avLst/>
                    </a:prstGeom>
                  </pic:spPr>
                </pic:pic>
              </a:graphicData>
            </a:graphic>
          </wp:inline>
        </w:drawing>
      </w:r>
    </w:p>
    <w:p w14:paraId="48CE9CD6"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pict w14:anchorId="446330C1">
          <v:rect id="_x0000_i1189" style="width:0;height:1.5pt" o:hralign="center" o:hrstd="t" o:hr="t" fillcolor="#a0a0a0" stroked="f"/>
        </w:pict>
      </w:r>
    </w:p>
    <w:p w14:paraId="3963A75B"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Correlation and Relationship Analysis</w:t>
      </w:r>
    </w:p>
    <w:p w14:paraId="3F182C8B"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Scatter Plot: Electricity Use vs Transmission Losses</w:t>
      </w:r>
    </w:p>
    <w:p w14:paraId="1D71AC36"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A </w:t>
      </w:r>
      <w:r w:rsidRPr="00CB0B98">
        <w:rPr>
          <w:rFonts w:ascii="Times New Roman" w:hAnsi="Times New Roman" w:cs="Times New Roman"/>
          <w:b/>
          <w:bCs/>
          <w:sz w:val="20"/>
          <w:szCs w:val="20"/>
        </w:rPr>
        <w:t>scatter plot</w:t>
      </w:r>
      <w:r w:rsidRPr="00CB0B98">
        <w:rPr>
          <w:rFonts w:ascii="Times New Roman" w:hAnsi="Times New Roman" w:cs="Times New Roman"/>
          <w:sz w:val="20"/>
          <w:szCs w:val="20"/>
        </w:rPr>
        <w:t xml:space="preserve"> was employed to </w:t>
      </w:r>
      <w:proofErr w:type="spellStart"/>
      <w:r w:rsidRPr="00CB0B98">
        <w:rPr>
          <w:rFonts w:ascii="Times New Roman" w:hAnsi="Times New Roman" w:cs="Times New Roman"/>
          <w:sz w:val="20"/>
          <w:szCs w:val="20"/>
        </w:rPr>
        <w:t>analyse</w:t>
      </w:r>
      <w:proofErr w:type="spellEnd"/>
      <w:r w:rsidRPr="00CB0B98">
        <w:rPr>
          <w:rFonts w:ascii="Times New Roman" w:hAnsi="Times New Roman" w:cs="Times New Roman"/>
          <w:sz w:val="20"/>
          <w:szCs w:val="20"/>
        </w:rPr>
        <w:t xml:space="preserve"> the relationship between electricity consumption per capita and </w:t>
      </w:r>
      <w:proofErr w:type="gramStart"/>
      <w:r w:rsidRPr="00CB0B98">
        <w:rPr>
          <w:rFonts w:ascii="Times New Roman" w:hAnsi="Times New Roman" w:cs="Times New Roman"/>
          <w:sz w:val="20"/>
          <w:szCs w:val="20"/>
        </w:rPr>
        <w:t>transmission losses</w:t>
      </w:r>
      <w:proofErr w:type="gramEnd"/>
      <w:r w:rsidRPr="00CB0B98">
        <w:rPr>
          <w:rFonts w:ascii="Times New Roman" w:hAnsi="Times New Roman" w:cs="Times New Roman"/>
          <w:sz w:val="20"/>
          <w:szCs w:val="20"/>
        </w:rPr>
        <w:t xml:space="preserve">. </w:t>
      </w:r>
      <w:proofErr w:type="spellStart"/>
      <w:r w:rsidRPr="00CB0B98">
        <w:rPr>
          <w:rFonts w:ascii="Times New Roman" w:hAnsi="Times New Roman" w:cs="Times New Roman"/>
          <w:sz w:val="20"/>
          <w:szCs w:val="20"/>
        </w:rPr>
        <w:t>Colour</w:t>
      </w:r>
      <w:proofErr w:type="spellEnd"/>
      <w:r w:rsidRPr="00CB0B98">
        <w:rPr>
          <w:rFonts w:ascii="Times New Roman" w:hAnsi="Times New Roman" w:cs="Times New Roman"/>
          <w:sz w:val="20"/>
          <w:szCs w:val="20"/>
        </w:rPr>
        <w:t xml:space="preserve"> encoding by year adds a temporal dimension, enabling visual identification of structural changes over time.</w:t>
      </w:r>
    </w:p>
    <w:p w14:paraId="2CE853AF" w14:textId="77777777" w:rsidR="00CB0B98" w:rsidRPr="001B1ED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lastRenderedPageBreak/>
        <w:t xml:space="preserve">This </w:t>
      </w:r>
      <w:proofErr w:type="spellStart"/>
      <w:r w:rsidRPr="00CB0B98">
        <w:rPr>
          <w:rFonts w:ascii="Times New Roman" w:hAnsi="Times New Roman" w:cs="Times New Roman"/>
          <w:sz w:val="20"/>
          <w:szCs w:val="20"/>
        </w:rPr>
        <w:t>visualisation</w:t>
      </w:r>
      <w:proofErr w:type="spellEnd"/>
      <w:r w:rsidRPr="00CB0B98">
        <w:rPr>
          <w:rFonts w:ascii="Times New Roman" w:hAnsi="Times New Roman" w:cs="Times New Roman"/>
          <w:sz w:val="20"/>
          <w:szCs w:val="20"/>
        </w:rPr>
        <w:t xml:space="preserve"> supports exploratory analysis of potential efficiency trends associated with increased electricity consumption.</w:t>
      </w:r>
    </w:p>
    <w:p w14:paraId="72074E81" w14:textId="574457E2" w:rsidR="00CB0B98" w:rsidRPr="00CB0B98" w:rsidRDefault="00633849" w:rsidP="00CB0B98">
      <w:pPr>
        <w:rPr>
          <w:rFonts w:ascii="Times New Roman" w:hAnsi="Times New Roman" w:cs="Times New Roman"/>
          <w:sz w:val="20"/>
          <w:szCs w:val="20"/>
        </w:rPr>
      </w:pPr>
      <w:r w:rsidRPr="001B1ED8">
        <w:rPr>
          <w:rFonts w:ascii="Times New Roman" w:hAnsi="Times New Roman" w:cs="Times New Roman"/>
          <w:sz w:val="20"/>
          <w:szCs w:val="20"/>
        </w:rPr>
        <w:drawing>
          <wp:inline distT="0" distB="0" distL="0" distR="0" wp14:anchorId="23A87BEB" wp14:editId="5E32D887">
            <wp:extent cx="5943600" cy="2546985"/>
            <wp:effectExtent l="0" t="0" r="0" b="5715"/>
            <wp:docPr id="1511655243" name="Picture 1" descr="A graph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55243" name="Picture 1" descr="A graph with text and words&#10;&#10;AI-generated content may be incorrect."/>
                    <pic:cNvPicPr/>
                  </pic:nvPicPr>
                  <pic:blipFill>
                    <a:blip r:embed="rId11"/>
                    <a:stretch>
                      <a:fillRect/>
                    </a:stretch>
                  </pic:blipFill>
                  <pic:spPr>
                    <a:xfrm>
                      <a:off x="0" y="0"/>
                      <a:ext cx="5943600" cy="2546985"/>
                    </a:xfrm>
                    <a:prstGeom prst="rect">
                      <a:avLst/>
                    </a:prstGeom>
                  </pic:spPr>
                </pic:pic>
              </a:graphicData>
            </a:graphic>
          </wp:inline>
        </w:drawing>
      </w:r>
    </w:p>
    <w:p w14:paraId="1D5B938A"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Ranking and Comparative Analysis</w:t>
      </w:r>
    </w:p>
    <w:p w14:paraId="5D37E588" w14:textId="77777777" w:rsidR="00CB0B98" w:rsidRPr="00CB0B98" w:rsidRDefault="00CB0B98" w:rsidP="00CB0B98">
      <w:pPr>
        <w:rPr>
          <w:rFonts w:ascii="Times New Roman" w:hAnsi="Times New Roman" w:cs="Times New Roman"/>
          <w:b/>
          <w:bCs/>
          <w:sz w:val="20"/>
          <w:szCs w:val="20"/>
        </w:rPr>
      </w:pPr>
      <w:proofErr w:type="gramStart"/>
      <w:r w:rsidRPr="00CB0B98">
        <w:rPr>
          <w:rFonts w:ascii="Times New Roman" w:hAnsi="Times New Roman" w:cs="Times New Roman"/>
          <w:b/>
          <w:bCs/>
          <w:sz w:val="20"/>
          <w:szCs w:val="20"/>
        </w:rPr>
        <w:t>Top-N</w:t>
      </w:r>
      <w:proofErr w:type="gramEnd"/>
      <w:r w:rsidRPr="00CB0B98">
        <w:rPr>
          <w:rFonts w:ascii="Times New Roman" w:hAnsi="Times New Roman" w:cs="Times New Roman"/>
          <w:b/>
          <w:bCs/>
          <w:sz w:val="20"/>
          <w:szCs w:val="20"/>
        </w:rPr>
        <w:t xml:space="preserve"> Country Rankings</w:t>
      </w:r>
    </w:p>
    <w:p w14:paraId="446D686D" w14:textId="77777777" w:rsidR="00CB0B98" w:rsidRPr="001B1ED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Bar charts were used to display the top countries </w:t>
      </w:r>
      <w:proofErr w:type="gramStart"/>
      <w:r w:rsidRPr="00CB0B98">
        <w:rPr>
          <w:rFonts w:ascii="Times New Roman" w:hAnsi="Times New Roman" w:cs="Times New Roman"/>
          <w:sz w:val="20"/>
          <w:szCs w:val="20"/>
        </w:rPr>
        <w:t>by</w:t>
      </w:r>
      <w:proofErr w:type="gramEnd"/>
      <w:r w:rsidRPr="00CB0B98">
        <w:rPr>
          <w:rFonts w:ascii="Times New Roman" w:hAnsi="Times New Roman" w:cs="Times New Roman"/>
          <w:sz w:val="20"/>
          <w:szCs w:val="20"/>
        </w:rPr>
        <w:t xml:space="preserve"> electricity consumption for a selected year. Ranking </w:t>
      </w:r>
      <w:proofErr w:type="spellStart"/>
      <w:r w:rsidRPr="00CB0B98">
        <w:rPr>
          <w:rFonts w:ascii="Times New Roman" w:hAnsi="Times New Roman" w:cs="Times New Roman"/>
          <w:sz w:val="20"/>
          <w:szCs w:val="20"/>
        </w:rPr>
        <w:t>visualisations</w:t>
      </w:r>
      <w:proofErr w:type="spellEnd"/>
      <w:r w:rsidRPr="00CB0B98">
        <w:rPr>
          <w:rFonts w:ascii="Times New Roman" w:hAnsi="Times New Roman" w:cs="Times New Roman"/>
          <w:sz w:val="20"/>
          <w:szCs w:val="20"/>
        </w:rPr>
        <w:t xml:space="preserve"> are effective for comparative and policy-oriented analysis, allowing rapid identification of high-consumption economies.</w:t>
      </w:r>
    </w:p>
    <w:p w14:paraId="29B7D036" w14:textId="1A861A15" w:rsidR="00EF10E4" w:rsidRPr="00CB0B98" w:rsidRDefault="00EF10E4" w:rsidP="00CB0B98">
      <w:pPr>
        <w:rPr>
          <w:rFonts w:ascii="Times New Roman" w:hAnsi="Times New Roman" w:cs="Times New Roman"/>
          <w:sz w:val="20"/>
          <w:szCs w:val="20"/>
        </w:rPr>
      </w:pPr>
      <w:r w:rsidRPr="001B1ED8">
        <w:rPr>
          <w:rFonts w:ascii="Times New Roman" w:hAnsi="Times New Roman" w:cs="Times New Roman"/>
          <w:sz w:val="20"/>
          <w:szCs w:val="20"/>
        </w:rPr>
        <w:drawing>
          <wp:inline distT="0" distB="0" distL="0" distR="0" wp14:anchorId="25A353B9" wp14:editId="177F9E66">
            <wp:extent cx="5943600" cy="1969135"/>
            <wp:effectExtent l="0" t="0" r="0" b="0"/>
            <wp:docPr id="1939177496" name="Picture 1" descr="A blue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77496" name="Picture 1" descr="A blue and red graph&#10;&#10;AI-generated content may be incorrect."/>
                    <pic:cNvPicPr/>
                  </pic:nvPicPr>
                  <pic:blipFill>
                    <a:blip r:embed="rId12"/>
                    <a:stretch>
                      <a:fillRect/>
                    </a:stretch>
                  </pic:blipFill>
                  <pic:spPr>
                    <a:xfrm>
                      <a:off x="0" y="0"/>
                      <a:ext cx="5943600" cy="1969135"/>
                    </a:xfrm>
                    <a:prstGeom prst="rect">
                      <a:avLst/>
                    </a:prstGeom>
                  </pic:spPr>
                </pic:pic>
              </a:graphicData>
            </a:graphic>
          </wp:inline>
        </w:drawing>
      </w:r>
    </w:p>
    <w:p w14:paraId="344BE528"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Rank Change (Bump Chart)</w:t>
      </w:r>
    </w:p>
    <w:p w14:paraId="5EA2F4EA"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Bump charts were used to illustrate changes in country rankings over time. This </w:t>
      </w:r>
      <w:proofErr w:type="spellStart"/>
      <w:r w:rsidRPr="00CB0B98">
        <w:rPr>
          <w:rFonts w:ascii="Times New Roman" w:hAnsi="Times New Roman" w:cs="Times New Roman"/>
          <w:sz w:val="20"/>
          <w:szCs w:val="20"/>
        </w:rPr>
        <w:t>visualisation</w:t>
      </w:r>
      <w:proofErr w:type="spellEnd"/>
      <w:r w:rsidRPr="00CB0B98">
        <w:rPr>
          <w:rFonts w:ascii="Times New Roman" w:hAnsi="Times New Roman" w:cs="Times New Roman"/>
          <w:sz w:val="20"/>
          <w:szCs w:val="20"/>
        </w:rPr>
        <w:t xml:space="preserve"> highlights shifts in global energy consumption leadership and long-term structural trends.</w:t>
      </w:r>
    </w:p>
    <w:p w14:paraId="2C9A967E" w14:textId="36E674FE" w:rsidR="00CB0B98" w:rsidRPr="00CB0B98" w:rsidRDefault="00EC2A6C" w:rsidP="00CB0B98">
      <w:pPr>
        <w:rPr>
          <w:rFonts w:ascii="Times New Roman" w:hAnsi="Times New Roman" w:cs="Times New Roman"/>
          <w:sz w:val="20"/>
          <w:szCs w:val="20"/>
        </w:rPr>
      </w:pPr>
      <w:r w:rsidRPr="001B1ED8">
        <w:rPr>
          <w:rFonts w:ascii="Times New Roman" w:hAnsi="Times New Roman" w:cs="Times New Roman"/>
          <w:sz w:val="20"/>
          <w:szCs w:val="20"/>
        </w:rPr>
        <w:lastRenderedPageBreak/>
        <w:drawing>
          <wp:inline distT="0" distB="0" distL="0" distR="0" wp14:anchorId="4222FFF4" wp14:editId="05083084">
            <wp:extent cx="5943600" cy="2581910"/>
            <wp:effectExtent l="0" t="0" r="0" b="8890"/>
            <wp:docPr id="2088968354" name="Picture 1" descr="A graph of a number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68354" name="Picture 1" descr="A graph of a number of lines&#10;&#10;AI-generated content may be incorrect."/>
                    <pic:cNvPicPr/>
                  </pic:nvPicPr>
                  <pic:blipFill>
                    <a:blip r:embed="rId13"/>
                    <a:stretch>
                      <a:fillRect/>
                    </a:stretch>
                  </pic:blipFill>
                  <pic:spPr>
                    <a:xfrm>
                      <a:off x="0" y="0"/>
                      <a:ext cx="5943600" cy="2581910"/>
                    </a:xfrm>
                    <a:prstGeom prst="rect">
                      <a:avLst/>
                    </a:prstGeom>
                  </pic:spPr>
                </pic:pic>
              </a:graphicData>
            </a:graphic>
          </wp:inline>
        </w:drawing>
      </w:r>
    </w:p>
    <w:p w14:paraId="418C1F50"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 xml:space="preserve">Geographic </w:t>
      </w:r>
      <w:proofErr w:type="spellStart"/>
      <w:r w:rsidRPr="00CB0B98">
        <w:rPr>
          <w:rFonts w:ascii="Times New Roman" w:hAnsi="Times New Roman" w:cs="Times New Roman"/>
          <w:b/>
          <w:bCs/>
          <w:sz w:val="20"/>
          <w:szCs w:val="20"/>
        </w:rPr>
        <w:t>Visualisation</w:t>
      </w:r>
      <w:proofErr w:type="spellEnd"/>
    </w:p>
    <w:p w14:paraId="379A1B1A" w14:textId="77777777" w:rsidR="00CB0B98" w:rsidRPr="00CB0B98" w:rsidRDefault="00CB0B98" w:rsidP="00CB0B98">
      <w:pPr>
        <w:rPr>
          <w:rFonts w:ascii="Times New Roman" w:hAnsi="Times New Roman" w:cs="Times New Roman"/>
          <w:b/>
          <w:bCs/>
          <w:sz w:val="20"/>
          <w:szCs w:val="20"/>
        </w:rPr>
      </w:pPr>
      <w:r w:rsidRPr="00CB0B98">
        <w:rPr>
          <w:rFonts w:ascii="Times New Roman" w:hAnsi="Times New Roman" w:cs="Times New Roman"/>
          <w:b/>
          <w:bCs/>
          <w:sz w:val="20"/>
          <w:szCs w:val="20"/>
        </w:rPr>
        <w:t>Interactive World Map</w:t>
      </w:r>
    </w:p>
    <w:p w14:paraId="2E0E8286"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An interactive </w:t>
      </w:r>
      <w:r w:rsidRPr="00CB0B98">
        <w:rPr>
          <w:rFonts w:ascii="Times New Roman" w:hAnsi="Times New Roman" w:cs="Times New Roman"/>
          <w:b/>
          <w:bCs/>
          <w:sz w:val="20"/>
          <w:szCs w:val="20"/>
        </w:rPr>
        <w:t>choropleth world map</w:t>
      </w:r>
      <w:r w:rsidRPr="00CB0B98">
        <w:rPr>
          <w:rFonts w:ascii="Times New Roman" w:hAnsi="Times New Roman" w:cs="Times New Roman"/>
          <w:sz w:val="20"/>
          <w:szCs w:val="20"/>
        </w:rPr>
        <w:t xml:space="preserve"> was implemented using </w:t>
      </w:r>
      <w:proofErr w:type="spellStart"/>
      <w:r w:rsidRPr="00CB0B98">
        <w:rPr>
          <w:rFonts w:ascii="Times New Roman" w:hAnsi="Times New Roman" w:cs="Times New Roman"/>
          <w:sz w:val="20"/>
          <w:szCs w:val="20"/>
        </w:rPr>
        <w:t>Plotly</w:t>
      </w:r>
      <w:proofErr w:type="spellEnd"/>
      <w:r w:rsidRPr="00CB0B98">
        <w:rPr>
          <w:rFonts w:ascii="Times New Roman" w:hAnsi="Times New Roman" w:cs="Times New Roman"/>
          <w:sz w:val="20"/>
          <w:szCs w:val="20"/>
        </w:rPr>
        <w:t xml:space="preserve"> to </w:t>
      </w:r>
      <w:proofErr w:type="spellStart"/>
      <w:r w:rsidRPr="00CB0B98">
        <w:rPr>
          <w:rFonts w:ascii="Times New Roman" w:hAnsi="Times New Roman" w:cs="Times New Roman"/>
          <w:sz w:val="20"/>
          <w:szCs w:val="20"/>
        </w:rPr>
        <w:t>visualise</w:t>
      </w:r>
      <w:proofErr w:type="spellEnd"/>
      <w:r w:rsidRPr="00CB0B98">
        <w:rPr>
          <w:rFonts w:ascii="Times New Roman" w:hAnsi="Times New Roman" w:cs="Times New Roman"/>
          <w:sz w:val="20"/>
          <w:szCs w:val="20"/>
        </w:rPr>
        <w:t xml:space="preserve"> electricity consumption per capita by country for a selected year. Geographic </w:t>
      </w:r>
      <w:proofErr w:type="spellStart"/>
      <w:r w:rsidRPr="00CB0B98">
        <w:rPr>
          <w:rFonts w:ascii="Times New Roman" w:hAnsi="Times New Roman" w:cs="Times New Roman"/>
          <w:sz w:val="20"/>
          <w:szCs w:val="20"/>
        </w:rPr>
        <w:t>visualisation</w:t>
      </w:r>
      <w:proofErr w:type="spellEnd"/>
      <w:r w:rsidRPr="00CB0B98">
        <w:rPr>
          <w:rFonts w:ascii="Times New Roman" w:hAnsi="Times New Roman" w:cs="Times New Roman"/>
          <w:sz w:val="20"/>
          <w:szCs w:val="20"/>
        </w:rPr>
        <w:t xml:space="preserve"> enables intuitive spatial comparison and supports identification of regional patterns.</w:t>
      </w:r>
    </w:p>
    <w:p w14:paraId="7DB20C7E" w14:textId="77777777" w:rsidR="00CB0B98" w:rsidRPr="00CB0B98" w:rsidRDefault="00CB0B98" w:rsidP="00CB0B98">
      <w:pPr>
        <w:rPr>
          <w:rFonts w:ascii="Times New Roman" w:hAnsi="Times New Roman" w:cs="Times New Roman"/>
          <w:sz w:val="20"/>
          <w:szCs w:val="20"/>
        </w:rPr>
      </w:pPr>
      <w:proofErr w:type="spellStart"/>
      <w:r w:rsidRPr="00CB0B98">
        <w:rPr>
          <w:rFonts w:ascii="Times New Roman" w:hAnsi="Times New Roman" w:cs="Times New Roman"/>
          <w:sz w:val="20"/>
          <w:szCs w:val="20"/>
        </w:rPr>
        <w:t>Colour</w:t>
      </w:r>
      <w:proofErr w:type="spellEnd"/>
      <w:r w:rsidRPr="00CB0B98">
        <w:rPr>
          <w:rFonts w:ascii="Times New Roman" w:hAnsi="Times New Roman" w:cs="Times New Roman"/>
          <w:sz w:val="20"/>
          <w:szCs w:val="20"/>
        </w:rPr>
        <w:t xml:space="preserve"> gradients were carefully selected to maintain perceptual clarity and accessibility. Missing values were represented using neutral </w:t>
      </w:r>
      <w:proofErr w:type="spellStart"/>
      <w:r w:rsidRPr="00CB0B98">
        <w:rPr>
          <w:rFonts w:ascii="Times New Roman" w:hAnsi="Times New Roman" w:cs="Times New Roman"/>
          <w:sz w:val="20"/>
          <w:szCs w:val="20"/>
        </w:rPr>
        <w:t>colours</w:t>
      </w:r>
      <w:proofErr w:type="spellEnd"/>
      <w:r w:rsidRPr="00CB0B98">
        <w:rPr>
          <w:rFonts w:ascii="Times New Roman" w:hAnsi="Times New Roman" w:cs="Times New Roman"/>
          <w:sz w:val="20"/>
          <w:szCs w:val="20"/>
        </w:rPr>
        <w:t xml:space="preserve"> to prevent misinterpretation.</w:t>
      </w:r>
    </w:p>
    <w:p w14:paraId="47FCDB31" w14:textId="47321184" w:rsidR="00CB0B98" w:rsidRPr="00CB0B98" w:rsidRDefault="00391970" w:rsidP="00CB0B98">
      <w:pPr>
        <w:rPr>
          <w:rFonts w:ascii="Times New Roman" w:hAnsi="Times New Roman" w:cs="Times New Roman"/>
          <w:sz w:val="20"/>
          <w:szCs w:val="20"/>
        </w:rPr>
      </w:pPr>
      <w:r w:rsidRPr="001B1ED8">
        <w:rPr>
          <w:rFonts w:ascii="Times New Roman" w:hAnsi="Times New Roman" w:cs="Times New Roman"/>
          <w:sz w:val="20"/>
          <w:szCs w:val="20"/>
        </w:rPr>
        <w:drawing>
          <wp:inline distT="0" distB="0" distL="0" distR="0" wp14:anchorId="1BBF1BA3" wp14:editId="58E9F8E5">
            <wp:extent cx="5943600" cy="2642235"/>
            <wp:effectExtent l="0" t="0" r="0" b="5715"/>
            <wp:docPr id="223742238"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42238" name="Picture 1" descr="A map of the world&#10;&#10;AI-generated content may be incorrect."/>
                    <pic:cNvPicPr/>
                  </pic:nvPicPr>
                  <pic:blipFill>
                    <a:blip r:embed="rId14"/>
                    <a:stretch>
                      <a:fillRect/>
                    </a:stretch>
                  </pic:blipFill>
                  <pic:spPr>
                    <a:xfrm>
                      <a:off x="0" y="0"/>
                      <a:ext cx="5943600" cy="2642235"/>
                    </a:xfrm>
                    <a:prstGeom prst="rect">
                      <a:avLst/>
                    </a:prstGeom>
                  </pic:spPr>
                </pic:pic>
              </a:graphicData>
            </a:graphic>
          </wp:inline>
        </w:drawing>
      </w:r>
      <w:proofErr w:type="spellStart"/>
      <w:r w:rsidR="00CB0B98" w:rsidRPr="00CB0B98">
        <w:rPr>
          <w:rFonts w:ascii="Times New Roman" w:hAnsi="Times New Roman" w:cs="Times New Roman"/>
          <w:b/>
          <w:bCs/>
          <w:sz w:val="20"/>
          <w:szCs w:val="20"/>
        </w:rPr>
        <w:t>Visualisation</w:t>
      </w:r>
      <w:proofErr w:type="spellEnd"/>
      <w:r w:rsidR="00CB0B98" w:rsidRPr="00CB0B98">
        <w:rPr>
          <w:rFonts w:ascii="Times New Roman" w:hAnsi="Times New Roman" w:cs="Times New Roman"/>
          <w:b/>
          <w:bCs/>
          <w:sz w:val="20"/>
          <w:szCs w:val="20"/>
        </w:rPr>
        <w:t xml:space="preserve"> Justification Summary</w:t>
      </w:r>
    </w:p>
    <w:p w14:paraId="4A71C25D"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 xml:space="preserve">The combination of time-series plots, comparative charts, distribution </w:t>
      </w:r>
      <w:proofErr w:type="spellStart"/>
      <w:r w:rsidRPr="00CB0B98">
        <w:rPr>
          <w:rFonts w:ascii="Times New Roman" w:hAnsi="Times New Roman" w:cs="Times New Roman"/>
          <w:sz w:val="20"/>
          <w:szCs w:val="20"/>
        </w:rPr>
        <w:t>visualisations</w:t>
      </w:r>
      <w:proofErr w:type="spellEnd"/>
      <w:r w:rsidRPr="00CB0B98">
        <w:rPr>
          <w:rFonts w:ascii="Times New Roman" w:hAnsi="Times New Roman" w:cs="Times New Roman"/>
          <w:sz w:val="20"/>
          <w:szCs w:val="20"/>
        </w:rPr>
        <w:t xml:space="preserve">, and geographic maps ensures that the dataset is </w:t>
      </w:r>
      <w:proofErr w:type="spellStart"/>
      <w:r w:rsidRPr="00CB0B98">
        <w:rPr>
          <w:rFonts w:ascii="Times New Roman" w:hAnsi="Times New Roman" w:cs="Times New Roman"/>
          <w:sz w:val="20"/>
          <w:szCs w:val="20"/>
        </w:rPr>
        <w:t>analysed</w:t>
      </w:r>
      <w:proofErr w:type="spellEnd"/>
      <w:r w:rsidRPr="00CB0B98">
        <w:rPr>
          <w:rFonts w:ascii="Times New Roman" w:hAnsi="Times New Roman" w:cs="Times New Roman"/>
          <w:sz w:val="20"/>
          <w:szCs w:val="20"/>
        </w:rPr>
        <w:t xml:space="preserve"> from multiple analytical perspectives. Together, these </w:t>
      </w:r>
      <w:proofErr w:type="spellStart"/>
      <w:r w:rsidRPr="00CB0B98">
        <w:rPr>
          <w:rFonts w:ascii="Times New Roman" w:hAnsi="Times New Roman" w:cs="Times New Roman"/>
          <w:sz w:val="20"/>
          <w:szCs w:val="20"/>
        </w:rPr>
        <w:t>visualisations</w:t>
      </w:r>
      <w:proofErr w:type="spellEnd"/>
      <w:r w:rsidRPr="00CB0B98">
        <w:rPr>
          <w:rFonts w:ascii="Times New Roman" w:hAnsi="Times New Roman" w:cs="Times New Roman"/>
          <w:sz w:val="20"/>
          <w:szCs w:val="20"/>
        </w:rPr>
        <w:t xml:space="preserve"> support trend analysis, correlation exploration, spatial comparison, and inequality assessment.</w:t>
      </w:r>
    </w:p>
    <w:p w14:paraId="093A4247" w14:textId="77777777" w:rsidR="00CB0B98" w:rsidRPr="00CB0B98" w:rsidRDefault="00CB0B98" w:rsidP="00CB0B98">
      <w:pPr>
        <w:rPr>
          <w:rFonts w:ascii="Times New Roman" w:hAnsi="Times New Roman" w:cs="Times New Roman"/>
          <w:sz w:val="20"/>
          <w:szCs w:val="20"/>
        </w:rPr>
      </w:pPr>
      <w:r w:rsidRPr="00CB0B98">
        <w:rPr>
          <w:rFonts w:ascii="Times New Roman" w:hAnsi="Times New Roman" w:cs="Times New Roman"/>
          <w:sz w:val="20"/>
          <w:szCs w:val="20"/>
        </w:rPr>
        <w:t>By integrating interactivity, consistent design principles, and multiple visual forms, the dashboard effectively translates complex, multi-source electricity data into interpretable and meaningful insights.</w:t>
      </w:r>
    </w:p>
    <w:p w14:paraId="304D4193"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lastRenderedPageBreak/>
        <w:t>Results and Evaluation</w:t>
      </w:r>
    </w:p>
    <w:p w14:paraId="14B97125" w14:textId="50474A68"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 xml:space="preserve">This section presents the most significant findings of the combined global electricity dataset and evaluates the effectiveness of achieving the project objectives. The findings rely on exploratory and comparative analysis conducted through interactive </w:t>
      </w:r>
      <w:proofErr w:type="spellStart"/>
      <w:r w:rsidRPr="00561086">
        <w:rPr>
          <w:rFonts w:ascii="Times New Roman" w:hAnsi="Times New Roman" w:cs="Times New Roman"/>
          <w:sz w:val="20"/>
          <w:szCs w:val="20"/>
        </w:rPr>
        <w:t>visualisations</w:t>
      </w:r>
      <w:proofErr w:type="spellEnd"/>
      <w:r w:rsidRPr="00561086">
        <w:rPr>
          <w:rFonts w:ascii="Times New Roman" w:hAnsi="Times New Roman" w:cs="Times New Roman"/>
          <w:sz w:val="20"/>
          <w:szCs w:val="20"/>
        </w:rPr>
        <w:t xml:space="preserve"> implemented in the </w:t>
      </w:r>
      <w:proofErr w:type="spellStart"/>
      <w:r w:rsidRPr="00561086">
        <w:rPr>
          <w:rFonts w:ascii="Times New Roman" w:hAnsi="Times New Roman" w:cs="Times New Roman"/>
          <w:sz w:val="20"/>
          <w:szCs w:val="20"/>
        </w:rPr>
        <w:t>Streamlit</w:t>
      </w:r>
      <w:proofErr w:type="spellEnd"/>
      <w:r w:rsidRPr="00561086">
        <w:rPr>
          <w:rFonts w:ascii="Times New Roman" w:hAnsi="Times New Roman" w:cs="Times New Roman"/>
          <w:sz w:val="20"/>
          <w:szCs w:val="20"/>
        </w:rPr>
        <w:t xml:space="preserve"> dashboard.</w:t>
      </w:r>
    </w:p>
    <w:p w14:paraId="29364B3F"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Summary of Achieved Objectives</w:t>
      </w:r>
    </w:p>
    <w:p w14:paraId="22F16935" w14:textId="77777777"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The main purpose of the project was to integrate heterogeneous global electricity datasets and investigate trends related to electricity consumption, renewable energy usage, and transmission efficiency. This objective was achieved through the development of an automated data pipeline and a comprehensive visual analytics dashboard.</w:t>
      </w:r>
    </w:p>
    <w:p w14:paraId="225DEE5F" w14:textId="77777777"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The dashboard enabled the following:</w:t>
      </w:r>
    </w:p>
    <w:p w14:paraId="088E7D5E" w14:textId="77777777" w:rsidR="00561086" w:rsidRPr="00561086" w:rsidRDefault="00561086" w:rsidP="00561086">
      <w:pPr>
        <w:numPr>
          <w:ilvl w:val="0"/>
          <w:numId w:val="17"/>
        </w:numPr>
        <w:rPr>
          <w:rFonts w:ascii="Times New Roman" w:hAnsi="Times New Roman" w:cs="Times New Roman"/>
          <w:sz w:val="20"/>
          <w:szCs w:val="20"/>
        </w:rPr>
      </w:pPr>
      <w:r w:rsidRPr="00561086">
        <w:rPr>
          <w:rFonts w:ascii="Times New Roman" w:hAnsi="Times New Roman" w:cs="Times New Roman"/>
          <w:sz w:val="20"/>
          <w:szCs w:val="20"/>
        </w:rPr>
        <w:t>Comparison of electricity consumption across different countries and over time</w:t>
      </w:r>
    </w:p>
    <w:p w14:paraId="5D6C443B" w14:textId="77777777" w:rsidR="00561086" w:rsidRPr="00561086" w:rsidRDefault="00561086" w:rsidP="00561086">
      <w:pPr>
        <w:numPr>
          <w:ilvl w:val="0"/>
          <w:numId w:val="17"/>
        </w:numPr>
        <w:rPr>
          <w:rFonts w:ascii="Times New Roman" w:hAnsi="Times New Roman" w:cs="Times New Roman"/>
          <w:sz w:val="20"/>
          <w:szCs w:val="20"/>
        </w:rPr>
      </w:pPr>
      <w:r w:rsidRPr="00561086">
        <w:rPr>
          <w:rFonts w:ascii="Times New Roman" w:hAnsi="Times New Roman" w:cs="Times New Roman"/>
          <w:sz w:val="20"/>
          <w:szCs w:val="20"/>
        </w:rPr>
        <w:t>Analysis of renewable electricity trends and energy transition patterns</w:t>
      </w:r>
    </w:p>
    <w:p w14:paraId="1D827768" w14:textId="77777777" w:rsidR="00561086" w:rsidRPr="00561086" w:rsidRDefault="00561086" w:rsidP="00561086">
      <w:pPr>
        <w:numPr>
          <w:ilvl w:val="0"/>
          <w:numId w:val="17"/>
        </w:numPr>
        <w:rPr>
          <w:rFonts w:ascii="Times New Roman" w:hAnsi="Times New Roman" w:cs="Times New Roman"/>
          <w:sz w:val="20"/>
          <w:szCs w:val="20"/>
        </w:rPr>
      </w:pPr>
      <w:r w:rsidRPr="00561086">
        <w:rPr>
          <w:rFonts w:ascii="Times New Roman" w:hAnsi="Times New Roman" w:cs="Times New Roman"/>
          <w:sz w:val="20"/>
          <w:szCs w:val="20"/>
        </w:rPr>
        <w:t>Evaluation of transmission and distribution efficiency</w:t>
      </w:r>
    </w:p>
    <w:p w14:paraId="71C4D85F" w14:textId="468F1693" w:rsidR="00561086" w:rsidRPr="00561086" w:rsidRDefault="00561086" w:rsidP="00561086">
      <w:pPr>
        <w:numPr>
          <w:ilvl w:val="0"/>
          <w:numId w:val="17"/>
        </w:numPr>
        <w:rPr>
          <w:rFonts w:ascii="Times New Roman" w:hAnsi="Times New Roman" w:cs="Times New Roman"/>
          <w:sz w:val="20"/>
          <w:szCs w:val="20"/>
        </w:rPr>
      </w:pPr>
      <w:r w:rsidRPr="00561086">
        <w:rPr>
          <w:rFonts w:ascii="Times New Roman" w:hAnsi="Times New Roman" w:cs="Times New Roman"/>
          <w:sz w:val="20"/>
          <w:szCs w:val="20"/>
        </w:rPr>
        <w:t>Investigation of relationships between electricity demand, sustainability, and infrastructure</w:t>
      </w:r>
    </w:p>
    <w:p w14:paraId="27ADB70A"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Trends in Electricity Consumption</w:t>
      </w:r>
    </w:p>
    <w:p w14:paraId="4E53BE4B" w14:textId="77777777"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 xml:space="preserve">Time-series analysis of electricity consumption per capita showed significant variation across countries and time periods (Figure X). High-income and </w:t>
      </w:r>
      <w:proofErr w:type="spellStart"/>
      <w:r w:rsidRPr="00561086">
        <w:rPr>
          <w:rFonts w:ascii="Times New Roman" w:hAnsi="Times New Roman" w:cs="Times New Roman"/>
          <w:sz w:val="20"/>
          <w:szCs w:val="20"/>
        </w:rPr>
        <w:t>industrialised</w:t>
      </w:r>
      <w:proofErr w:type="spellEnd"/>
      <w:r w:rsidRPr="00561086">
        <w:rPr>
          <w:rFonts w:ascii="Times New Roman" w:hAnsi="Times New Roman" w:cs="Times New Roman"/>
          <w:sz w:val="20"/>
          <w:szCs w:val="20"/>
        </w:rPr>
        <w:t xml:space="preserve"> countries consistently exhibited higher electricity consumption per capita, which is associated with increased </w:t>
      </w:r>
      <w:proofErr w:type="spellStart"/>
      <w:r w:rsidRPr="00561086">
        <w:rPr>
          <w:rFonts w:ascii="Times New Roman" w:hAnsi="Times New Roman" w:cs="Times New Roman"/>
          <w:sz w:val="20"/>
          <w:szCs w:val="20"/>
        </w:rPr>
        <w:t>industrialisation</w:t>
      </w:r>
      <w:proofErr w:type="spellEnd"/>
      <w:r w:rsidRPr="00561086">
        <w:rPr>
          <w:rFonts w:ascii="Times New Roman" w:hAnsi="Times New Roman" w:cs="Times New Roman"/>
          <w:sz w:val="20"/>
          <w:szCs w:val="20"/>
        </w:rPr>
        <w:t xml:space="preserve"> and higher living standards. In contrast, lower-income regions demonstrated relatively lower consumption levels.</w:t>
      </w:r>
    </w:p>
    <w:p w14:paraId="1B60453E" w14:textId="16B5AB19"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Several countries showed a gradual increase in electricity consumption over the years, while others experienced stagnation or a gradual decline. These differences reflect variations in economic development pathways and national energy efficiency strategies. Overall, the observed trends validate the use of electricity consumption per capita as an effective indicator of development and electricity demand.</w:t>
      </w:r>
    </w:p>
    <w:p w14:paraId="574D2E05"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Renewable Electricity Adoption</w:t>
      </w:r>
    </w:p>
    <w:p w14:paraId="46EB4F21" w14:textId="77777777"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Analysis of renewable electricity share revealed substantial disparities in national energy policies and generation strategies (Figure Y). Some countries maintained consistently high renewable electricity shares, often due to reliance on hydropower or sustained investment in renewable infrastructure. Other countries demonstrated a steady increase in renewable electricity share over time, indicating ongoing energy transition efforts.</w:t>
      </w:r>
    </w:p>
    <w:p w14:paraId="70D03A8B" w14:textId="6931F4E5"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Indexed trend comparison (</w:t>
      </w:r>
      <w:proofErr w:type="gramStart"/>
      <w:r w:rsidRPr="00561086">
        <w:rPr>
          <w:rFonts w:ascii="Times New Roman" w:hAnsi="Times New Roman" w:cs="Times New Roman"/>
          <w:sz w:val="20"/>
          <w:szCs w:val="20"/>
        </w:rPr>
        <w:t>base</w:t>
      </w:r>
      <w:proofErr w:type="gramEnd"/>
      <w:r w:rsidRPr="00561086">
        <w:rPr>
          <w:rFonts w:ascii="Times New Roman" w:hAnsi="Times New Roman" w:cs="Times New Roman"/>
          <w:sz w:val="20"/>
          <w:szCs w:val="20"/>
        </w:rPr>
        <w:t xml:space="preserve"> year = 100) further showed that in certain regions, renewable electricity adoption increased at a faster rate than overall electricity consumption. This suggests that rising electricity demand does not necessarily correspond to increased fossil fuel dependency and is influenced by policy decisions and infrastructure development.</w:t>
      </w:r>
    </w:p>
    <w:p w14:paraId="7F62D875"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Transmission and Distribution Losses</w:t>
      </w:r>
    </w:p>
    <w:p w14:paraId="0E170B59" w14:textId="77777777"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Transmission and distribution losses varied significantly across countries (Figure Z). Countries with more developed electricity infrastructure generally exhibited lower loss percentages, while higher losses were observed in regions with ageing grids or limited infrastructure investment.</w:t>
      </w:r>
    </w:p>
    <w:p w14:paraId="251B1F23" w14:textId="77777777" w:rsidR="00561086" w:rsidRPr="001B1ED8"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Time-series analysis indicated that losses declined over time in some countries, reflecting infrastructure upgrades and efficiency improvements. However, in other cases, losses remained persistently high, highlighting ongoing structural challenges in electricity delivery systems.</w:t>
      </w:r>
    </w:p>
    <w:p w14:paraId="1C865856" w14:textId="05E5BE6C" w:rsidR="00561086" w:rsidRPr="00561086" w:rsidRDefault="00DC1F37" w:rsidP="00561086">
      <w:pPr>
        <w:rPr>
          <w:rFonts w:ascii="Times New Roman" w:hAnsi="Times New Roman" w:cs="Times New Roman"/>
          <w:sz w:val="20"/>
          <w:szCs w:val="20"/>
        </w:rPr>
      </w:pPr>
      <w:r w:rsidRPr="001B1ED8">
        <w:rPr>
          <w:rFonts w:ascii="Times New Roman" w:hAnsi="Times New Roman" w:cs="Times New Roman"/>
          <w:sz w:val="20"/>
          <w:szCs w:val="20"/>
        </w:rPr>
        <w:lastRenderedPageBreak/>
        <w:drawing>
          <wp:inline distT="0" distB="0" distL="0" distR="0" wp14:anchorId="7F790565" wp14:editId="26739193">
            <wp:extent cx="5943600" cy="2619375"/>
            <wp:effectExtent l="0" t="0" r="0" b="9525"/>
            <wp:docPr id="522739452" name="Picture 1" descr="A graph with blue dot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39452" name="Picture 1" descr="A graph with blue dots and black text&#10;&#10;AI-generated content may be incorrect."/>
                    <pic:cNvPicPr/>
                  </pic:nvPicPr>
                  <pic:blipFill>
                    <a:blip r:embed="rId15"/>
                    <a:stretch>
                      <a:fillRect/>
                    </a:stretch>
                  </pic:blipFill>
                  <pic:spPr>
                    <a:xfrm>
                      <a:off x="0" y="0"/>
                      <a:ext cx="5943600" cy="2619375"/>
                    </a:xfrm>
                    <a:prstGeom prst="rect">
                      <a:avLst/>
                    </a:prstGeom>
                  </pic:spPr>
                </pic:pic>
              </a:graphicData>
            </a:graphic>
          </wp:inline>
        </w:drawing>
      </w:r>
    </w:p>
    <w:p w14:paraId="68F78DD1"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Relationship Between Electricity Consumption and Losses</w:t>
      </w:r>
    </w:p>
    <w:p w14:paraId="7C087C10" w14:textId="77777777"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Scatter plot and bubble chart analysis showed a weak to moderate relationship between electricity consumption per capita and transmission losses (Figure W). In several cases, higher electricity consumption was associated with lower losses, suggesting that more developed electricity systems tend to operate more efficiently.</w:t>
      </w:r>
    </w:p>
    <w:p w14:paraId="649702D5" w14:textId="3C060061"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 xml:space="preserve">However, this relationship was not universal. Some countries exhibited high electricity consumption alongside high transmission losses, indicating inefficiencies despite strong demand. This highlights the importance of </w:t>
      </w:r>
      <w:proofErr w:type="spellStart"/>
      <w:r w:rsidRPr="00561086">
        <w:rPr>
          <w:rFonts w:ascii="Times New Roman" w:hAnsi="Times New Roman" w:cs="Times New Roman"/>
          <w:sz w:val="20"/>
          <w:szCs w:val="20"/>
        </w:rPr>
        <w:t>analysing</w:t>
      </w:r>
      <w:proofErr w:type="spellEnd"/>
      <w:r w:rsidRPr="00561086">
        <w:rPr>
          <w:rFonts w:ascii="Times New Roman" w:hAnsi="Times New Roman" w:cs="Times New Roman"/>
          <w:sz w:val="20"/>
          <w:szCs w:val="20"/>
        </w:rPr>
        <w:t xml:space="preserve"> infrastructure efficiency independently rather than assuming automatic improvement with increased consumption.</w:t>
      </w:r>
    </w:p>
    <w:p w14:paraId="1054A270"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Comparative and Distributional Insights</w:t>
      </w:r>
    </w:p>
    <w:p w14:paraId="19E85C3C" w14:textId="77777777"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 xml:space="preserve">Ranking and bump chart </w:t>
      </w:r>
      <w:proofErr w:type="spellStart"/>
      <w:r w:rsidRPr="00561086">
        <w:rPr>
          <w:rFonts w:ascii="Times New Roman" w:hAnsi="Times New Roman" w:cs="Times New Roman"/>
          <w:sz w:val="20"/>
          <w:szCs w:val="20"/>
        </w:rPr>
        <w:t>visualisations</w:t>
      </w:r>
      <w:proofErr w:type="spellEnd"/>
      <w:r w:rsidRPr="00561086">
        <w:rPr>
          <w:rFonts w:ascii="Times New Roman" w:hAnsi="Times New Roman" w:cs="Times New Roman"/>
          <w:sz w:val="20"/>
          <w:szCs w:val="20"/>
        </w:rPr>
        <w:t xml:space="preserve"> illustrated how country positions in electricity consumption rankings changed over time. While some countries maintained relatively stable rankings, others experienced upward or downward shifts, reflecting long-term structural changes in energy demand.</w:t>
      </w:r>
    </w:p>
    <w:p w14:paraId="347AB6FF" w14:textId="13C10410"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Box plot analysis revealed wide disparities in electricity consumption and transmission losses across countries. The presence of extreme outliers indicates that global electricity systems are highly uneven, with a small number of countries accounting for disproportionately high consumption levels.</w:t>
      </w:r>
    </w:p>
    <w:p w14:paraId="62CB1AD8"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Geographic Patterns</w:t>
      </w:r>
    </w:p>
    <w:p w14:paraId="1F14359C" w14:textId="2A713113"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 xml:space="preserve">Geographic </w:t>
      </w:r>
      <w:proofErr w:type="spellStart"/>
      <w:r w:rsidRPr="00561086">
        <w:rPr>
          <w:rFonts w:ascii="Times New Roman" w:hAnsi="Times New Roman" w:cs="Times New Roman"/>
          <w:sz w:val="20"/>
          <w:szCs w:val="20"/>
        </w:rPr>
        <w:t>visualisation</w:t>
      </w:r>
      <w:proofErr w:type="spellEnd"/>
      <w:r w:rsidRPr="00561086">
        <w:rPr>
          <w:rFonts w:ascii="Times New Roman" w:hAnsi="Times New Roman" w:cs="Times New Roman"/>
          <w:sz w:val="20"/>
          <w:szCs w:val="20"/>
        </w:rPr>
        <w:t xml:space="preserve"> using a choropleth world map provided an intuitive overview of regional electricity consumption patterns. Higher consumption levels were observed in North America, Europe, and parts of East Asia, while many developing regions showed lower consumption. This spatial perspective reinforces the global inequalities highlighted in the statistical charts.</w:t>
      </w:r>
    </w:p>
    <w:p w14:paraId="65595B4A"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t>Challenges and Unexpected Patterns</w:t>
      </w:r>
    </w:p>
    <w:p w14:paraId="301019E0" w14:textId="77777777"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 xml:space="preserve">Several challenges were encountered during the analysis. Integrating datasets from different formats required careful </w:t>
      </w:r>
      <w:proofErr w:type="spellStart"/>
      <w:r w:rsidRPr="00561086">
        <w:rPr>
          <w:rFonts w:ascii="Times New Roman" w:hAnsi="Times New Roman" w:cs="Times New Roman"/>
          <w:sz w:val="20"/>
          <w:szCs w:val="20"/>
        </w:rPr>
        <w:t>standardisation</w:t>
      </w:r>
      <w:proofErr w:type="spellEnd"/>
      <w:r w:rsidRPr="00561086">
        <w:rPr>
          <w:rFonts w:ascii="Times New Roman" w:hAnsi="Times New Roman" w:cs="Times New Roman"/>
          <w:sz w:val="20"/>
          <w:szCs w:val="20"/>
        </w:rPr>
        <w:t xml:space="preserve"> of country identifiers and temporal alignment. In addition, missing values and inconsistent year-to-year reporting limited data availability for certain country–year combinations.</w:t>
      </w:r>
    </w:p>
    <w:p w14:paraId="203545F9" w14:textId="36A8F575"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An unexpected pattern observed was that high shares of renewable electricity were not always associated with low transmission losses. In some cases, countries with strong renewable adoption still experienced high losses, indicating that renewable energy generation alone does not guarantee infrastructure efficiency.</w:t>
      </w:r>
    </w:p>
    <w:p w14:paraId="36CA1921" w14:textId="77777777" w:rsidR="00561086" w:rsidRPr="00561086" w:rsidRDefault="00561086" w:rsidP="00561086">
      <w:pPr>
        <w:rPr>
          <w:rFonts w:ascii="Times New Roman" w:hAnsi="Times New Roman" w:cs="Times New Roman"/>
          <w:b/>
          <w:bCs/>
          <w:sz w:val="20"/>
          <w:szCs w:val="20"/>
        </w:rPr>
      </w:pPr>
      <w:r w:rsidRPr="00561086">
        <w:rPr>
          <w:rFonts w:ascii="Times New Roman" w:hAnsi="Times New Roman" w:cs="Times New Roman"/>
          <w:b/>
          <w:bCs/>
          <w:sz w:val="20"/>
          <w:szCs w:val="20"/>
        </w:rPr>
        <w:lastRenderedPageBreak/>
        <w:t>Evaluation Summary</w:t>
      </w:r>
    </w:p>
    <w:p w14:paraId="0232DF42" w14:textId="77777777" w:rsidR="00561086" w:rsidRPr="00561086" w:rsidRDefault="00561086" w:rsidP="00561086">
      <w:pPr>
        <w:rPr>
          <w:rFonts w:ascii="Times New Roman" w:hAnsi="Times New Roman" w:cs="Times New Roman"/>
          <w:sz w:val="20"/>
          <w:szCs w:val="20"/>
        </w:rPr>
      </w:pPr>
      <w:r w:rsidRPr="00561086">
        <w:rPr>
          <w:rFonts w:ascii="Times New Roman" w:hAnsi="Times New Roman" w:cs="Times New Roman"/>
          <w:sz w:val="20"/>
          <w:szCs w:val="20"/>
        </w:rPr>
        <w:t xml:space="preserve">Overall, the findings demonstrate that integrating electricity consumption, renewable electricity share, and transmission losses provides a more comprehensive understanding of national electricity systems than </w:t>
      </w:r>
      <w:proofErr w:type="spellStart"/>
      <w:r w:rsidRPr="00561086">
        <w:rPr>
          <w:rFonts w:ascii="Times New Roman" w:hAnsi="Times New Roman" w:cs="Times New Roman"/>
          <w:sz w:val="20"/>
          <w:szCs w:val="20"/>
        </w:rPr>
        <w:t>analysing</w:t>
      </w:r>
      <w:proofErr w:type="spellEnd"/>
      <w:r w:rsidRPr="00561086">
        <w:rPr>
          <w:rFonts w:ascii="Times New Roman" w:hAnsi="Times New Roman" w:cs="Times New Roman"/>
          <w:sz w:val="20"/>
          <w:szCs w:val="20"/>
        </w:rPr>
        <w:t xml:space="preserve"> any individual indicator in isolation. The project successfully achieved its objectives by combining automated data processing with interactive visual analytics to generate meaningful insights into global electricity trends.</w:t>
      </w:r>
    </w:p>
    <w:p w14:paraId="2E85F40B" w14:textId="77777777" w:rsidR="0060061B" w:rsidRPr="001B1ED8" w:rsidRDefault="0060061B" w:rsidP="0060061B">
      <w:pPr>
        <w:rPr>
          <w:rFonts w:ascii="Times New Roman" w:hAnsi="Times New Roman" w:cs="Times New Roman"/>
          <w:b/>
          <w:bCs/>
          <w:sz w:val="20"/>
          <w:szCs w:val="20"/>
        </w:rPr>
      </w:pPr>
      <w:r w:rsidRPr="001B1ED8">
        <w:rPr>
          <w:rFonts w:ascii="Times New Roman" w:hAnsi="Times New Roman" w:cs="Times New Roman"/>
          <w:b/>
          <w:bCs/>
          <w:sz w:val="20"/>
          <w:szCs w:val="20"/>
        </w:rPr>
        <w:t>Conclusion and Future Work</w:t>
      </w:r>
    </w:p>
    <w:p w14:paraId="0E763C19" w14:textId="77777777" w:rsidR="0060061B" w:rsidRPr="001B1ED8" w:rsidRDefault="0060061B" w:rsidP="0060061B">
      <w:pPr>
        <w:rPr>
          <w:rFonts w:ascii="Times New Roman" w:hAnsi="Times New Roman" w:cs="Times New Roman"/>
          <w:sz w:val="20"/>
          <w:szCs w:val="20"/>
        </w:rPr>
      </w:pPr>
      <w:r w:rsidRPr="001B1ED8">
        <w:rPr>
          <w:rFonts w:ascii="Times New Roman" w:hAnsi="Times New Roman" w:cs="Times New Roman"/>
          <w:sz w:val="20"/>
          <w:szCs w:val="20"/>
        </w:rPr>
        <w:t xml:space="preserve">The project has shown the integration, processing, and analysis of the heterogeneous worldwide electricity data to produce valuable insights into electricity consumption, renewable energy uptake, and efficiency in the transmission. The project brought together </w:t>
      </w:r>
      <w:proofErr w:type="gramStart"/>
      <w:r w:rsidRPr="001B1ED8">
        <w:rPr>
          <w:rFonts w:ascii="Times New Roman" w:hAnsi="Times New Roman" w:cs="Times New Roman"/>
          <w:sz w:val="20"/>
          <w:szCs w:val="20"/>
        </w:rPr>
        <w:t>a number of</w:t>
      </w:r>
      <w:proofErr w:type="gramEnd"/>
      <w:r w:rsidRPr="001B1ED8">
        <w:rPr>
          <w:rFonts w:ascii="Times New Roman" w:hAnsi="Times New Roman" w:cs="Times New Roman"/>
          <w:sz w:val="20"/>
          <w:szCs w:val="20"/>
        </w:rPr>
        <w:t xml:space="preserve"> indicators of the World Bank into a single analytical framework, which would not have been achievable by conducting a one-to-one analysis of each indicator.</w:t>
      </w:r>
    </w:p>
    <w:p w14:paraId="4C5F0C25" w14:textId="77777777" w:rsidR="0060061B" w:rsidRPr="001B1ED8" w:rsidRDefault="0060061B" w:rsidP="0060061B">
      <w:pPr>
        <w:rPr>
          <w:rFonts w:ascii="Times New Roman" w:hAnsi="Times New Roman" w:cs="Times New Roman"/>
          <w:sz w:val="20"/>
          <w:szCs w:val="20"/>
        </w:rPr>
      </w:pPr>
      <w:r w:rsidRPr="001B1ED8">
        <w:rPr>
          <w:rFonts w:ascii="Times New Roman" w:hAnsi="Times New Roman" w:cs="Times New Roman"/>
          <w:sz w:val="20"/>
          <w:szCs w:val="20"/>
        </w:rPr>
        <w:t xml:space="preserve">Its results </w:t>
      </w:r>
      <w:proofErr w:type="gramStart"/>
      <w:r w:rsidRPr="001B1ED8">
        <w:rPr>
          <w:rFonts w:ascii="Times New Roman" w:hAnsi="Times New Roman" w:cs="Times New Roman"/>
          <w:sz w:val="20"/>
          <w:szCs w:val="20"/>
        </w:rPr>
        <w:t>have indicated</w:t>
      </w:r>
      <w:proofErr w:type="gramEnd"/>
      <w:r w:rsidRPr="001B1ED8">
        <w:rPr>
          <w:rFonts w:ascii="Times New Roman" w:hAnsi="Times New Roman" w:cs="Times New Roman"/>
          <w:sz w:val="20"/>
          <w:szCs w:val="20"/>
        </w:rPr>
        <w:t xml:space="preserve"> that the consumption of electricity per capita is not similar among countries and nations, indicating the differences in economic development, industry, and standards of living. The adoption of renewable electricity had national patterns that were varied with some countries having always high renewable shares and other countries had a gradual change </w:t>
      </w:r>
      <w:proofErr w:type="gramStart"/>
      <w:r w:rsidRPr="001B1ED8">
        <w:rPr>
          <w:rFonts w:ascii="Times New Roman" w:hAnsi="Times New Roman" w:cs="Times New Roman"/>
          <w:sz w:val="20"/>
          <w:szCs w:val="20"/>
        </w:rPr>
        <w:t>patterns</w:t>
      </w:r>
      <w:proofErr w:type="gramEnd"/>
      <w:r w:rsidRPr="001B1ED8">
        <w:rPr>
          <w:rFonts w:ascii="Times New Roman" w:hAnsi="Times New Roman" w:cs="Times New Roman"/>
          <w:sz w:val="20"/>
          <w:szCs w:val="20"/>
        </w:rPr>
        <w:t xml:space="preserve">. Transmission and distribution losses also helped to highlight the differences in infrastructure efficiency especially between the developed and developing regions. All these findings respond to the research question of the project, which is to understand the interaction of electricity demand, sustainability, and infrastructure performance </w:t>
      </w:r>
      <w:proofErr w:type="gramStart"/>
      <w:r w:rsidRPr="001B1ED8">
        <w:rPr>
          <w:rFonts w:ascii="Times New Roman" w:hAnsi="Times New Roman" w:cs="Times New Roman"/>
          <w:sz w:val="20"/>
          <w:szCs w:val="20"/>
        </w:rPr>
        <w:t>in</w:t>
      </w:r>
      <w:proofErr w:type="gramEnd"/>
      <w:r w:rsidRPr="001B1ED8">
        <w:rPr>
          <w:rFonts w:ascii="Times New Roman" w:hAnsi="Times New Roman" w:cs="Times New Roman"/>
          <w:sz w:val="20"/>
          <w:szCs w:val="20"/>
        </w:rPr>
        <w:t xml:space="preserve"> an international level.</w:t>
      </w:r>
    </w:p>
    <w:p w14:paraId="4140E457" w14:textId="77777777" w:rsidR="0060061B" w:rsidRPr="001B1ED8" w:rsidRDefault="0060061B" w:rsidP="0060061B">
      <w:pPr>
        <w:rPr>
          <w:rFonts w:ascii="Times New Roman" w:hAnsi="Times New Roman" w:cs="Times New Roman"/>
          <w:sz w:val="20"/>
          <w:szCs w:val="20"/>
        </w:rPr>
      </w:pPr>
      <w:r w:rsidRPr="001B1ED8">
        <w:rPr>
          <w:rFonts w:ascii="Times New Roman" w:hAnsi="Times New Roman" w:cs="Times New Roman"/>
          <w:sz w:val="20"/>
          <w:szCs w:val="20"/>
        </w:rPr>
        <w:t xml:space="preserve">One of the critical contributions of the work is that it shows that automated data pipelines, and interactive visual analytics can be used as an aid to </w:t>
      </w:r>
      <w:proofErr w:type="gramStart"/>
      <w:r w:rsidRPr="001B1ED8">
        <w:rPr>
          <w:rFonts w:ascii="Times New Roman" w:hAnsi="Times New Roman" w:cs="Times New Roman"/>
          <w:sz w:val="20"/>
          <w:szCs w:val="20"/>
        </w:rPr>
        <w:t>exploratory</w:t>
      </w:r>
      <w:proofErr w:type="gramEnd"/>
      <w:r w:rsidRPr="001B1ED8">
        <w:rPr>
          <w:rFonts w:ascii="Times New Roman" w:hAnsi="Times New Roman" w:cs="Times New Roman"/>
          <w:sz w:val="20"/>
          <w:szCs w:val="20"/>
        </w:rPr>
        <w:t xml:space="preserve"> analysis and evidence-based interpretation. A consistent and transparent data processing </w:t>
      </w:r>
      <w:proofErr w:type="gramStart"/>
      <w:r w:rsidRPr="001B1ED8">
        <w:rPr>
          <w:rFonts w:ascii="Times New Roman" w:hAnsi="Times New Roman" w:cs="Times New Roman"/>
          <w:sz w:val="20"/>
          <w:szCs w:val="20"/>
        </w:rPr>
        <w:t>through the use of</w:t>
      </w:r>
      <w:proofErr w:type="gramEnd"/>
      <w:r w:rsidRPr="001B1ED8">
        <w:rPr>
          <w:rFonts w:ascii="Times New Roman" w:hAnsi="Times New Roman" w:cs="Times New Roman"/>
          <w:sz w:val="20"/>
          <w:szCs w:val="20"/>
        </w:rPr>
        <w:t xml:space="preserve"> a reproducible pipeline and the ability to dynamically explore data trends, relationships, rankings, and geographic patterns using an interactive dashboard were all made possible.</w:t>
      </w:r>
    </w:p>
    <w:p w14:paraId="08E93FD6" w14:textId="77777777" w:rsidR="0060061B" w:rsidRPr="001B1ED8" w:rsidRDefault="0060061B" w:rsidP="0060061B">
      <w:pPr>
        <w:rPr>
          <w:rFonts w:ascii="Times New Roman" w:hAnsi="Times New Roman" w:cs="Times New Roman"/>
          <w:b/>
          <w:bCs/>
          <w:sz w:val="20"/>
          <w:szCs w:val="20"/>
        </w:rPr>
      </w:pPr>
      <w:r w:rsidRPr="001B1ED8">
        <w:rPr>
          <w:rFonts w:ascii="Times New Roman" w:hAnsi="Times New Roman" w:cs="Times New Roman"/>
          <w:b/>
          <w:bCs/>
          <w:sz w:val="20"/>
          <w:szCs w:val="20"/>
        </w:rPr>
        <w:t>Limitations</w:t>
      </w:r>
    </w:p>
    <w:p w14:paraId="517BD231" w14:textId="77777777" w:rsidR="0060061B" w:rsidRPr="001B1ED8" w:rsidRDefault="0060061B" w:rsidP="0060061B">
      <w:pPr>
        <w:rPr>
          <w:rFonts w:ascii="Times New Roman" w:hAnsi="Times New Roman" w:cs="Times New Roman"/>
          <w:sz w:val="20"/>
          <w:szCs w:val="20"/>
        </w:rPr>
      </w:pPr>
      <w:proofErr w:type="gramStart"/>
      <w:r w:rsidRPr="001B1ED8">
        <w:rPr>
          <w:rFonts w:ascii="Times New Roman" w:hAnsi="Times New Roman" w:cs="Times New Roman"/>
          <w:sz w:val="20"/>
          <w:szCs w:val="20"/>
        </w:rPr>
        <w:t>In spite of</w:t>
      </w:r>
      <w:proofErr w:type="gramEnd"/>
      <w:r w:rsidRPr="001B1ED8">
        <w:rPr>
          <w:rFonts w:ascii="Times New Roman" w:hAnsi="Times New Roman" w:cs="Times New Roman"/>
          <w:sz w:val="20"/>
          <w:szCs w:val="20"/>
        </w:rPr>
        <w:t xml:space="preserve"> its strengths, this project has got </w:t>
      </w:r>
      <w:proofErr w:type="gramStart"/>
      <w:r w:rsidRPr="001B1ED8">
        <w:rPr>
          <w:rFonts w:ascii="Times New Roman" w:hAnsi="Times New Roman" w:cs="Times New Roman"/>
          <w:sz w:val="20"/>
          <w:szCs w:val="20"/>
        </w:rPr>
        <w:t>a number of</w:t>
      </w:r>
      <w:proofErr w:type="gramEnd"/>
      <w:r w:rsidRPr="001B1ED8">
        <w:rPr>
          <w:rFonts w:ascii="Times New Roman" w:hAnsi="Times New Roman" w:cs="Times New Roman"/>
          <w:sz w:val="20"/>
          <w:szCs w:val="20"/>
        </w:rPr>
        <w:t xml:space="preserve"> limitations. The first one was that the availability and completeness of the data differed among the countries and years, and this led to the loss of some country-year observations when integrating the data. Second, the study has used only the World Bank indicators and these indicators, despite being good, might not fully reflect all the attributes of a national electricity system e.g. grid stability, energy pricing, or consumption in that </w:t>
      </w:r>
      <w:proofErr w:type="gramStart"/>
      <w:r w:rsidRPr="001B1ED8">
        <w:rPr>
          <w:rFonts w:ascii="Times New Roman" w:hAnsi="Times New Roman" w:cs="Times New Roman"/>
          <w:sz w:val="20"/>
          <w:szCs w:val="20"/>
        </w:rPr>
        <w:t>particular sector</w:t>
      </w:r>
      <w:proofErr w:type="gramEnd"/>
      <w:r w:rsidRPr="001B1ED8">
        <w:rPr>
          <w:rFonts w:ascii="Times New Roman" w:hAnsi="Times New Roman" w:cs="Times New Roman"/>
          <w:sz w:val="20"/>
          <w:szCs w:val="20"/>
        </w:rPr>
        <w:t>. Third, the analysis was not based on predictive and causal modelling methods but rather on descriptive and exploratory insights.</w:t>
      </w:r>
    </w:p>
    <w:p w14:paraId="019324CF" w14:textId="77777777" w:rsidR="0060061B" w:rsidRPr="001B1ED8" w:rsidRDefault="0060061B" w:rsidP="0060061B">
      <w:pPr>
        <w:rPr>
          <w:rFonts w:ascii="Times New Roman" w:hAnsi="Times New Roman" w:cs="Times New Roman"/>
          <w:sz w:val="20"/>
          <w:szCs w:val="20"/>
        </w:rPr>
      </w:pPr>
      <w:r w:rsidRPr="001B1ED8">
        <w:rPr>
          <w:rFonts w:ascii="Times New Roman" w:hAnsi="Times New Roman" w:cs="Times New Roman"/>
          <w:sz w:val="20"/>
          <w:szCs w:val="20"/>
        </w:rPr>
        <w:t>The other weakness is that the renewable electricity share does not differentiate between various sources of renewable energy, including solar and wind or hydropower which might vary in their implications on sustainability and efficiency of the infrastructure. Also, the transmission losses were considered at a national level which can conceal the regional or sub-national differences.</w:t>
      </w:r>
    </w:p>
    <w:p w14:paraId="2FF2ABDA" w14:textId="77777777" w:rsidR="0060061B" w:rsidRPr="001B1ED8" w:rsidRDefault="0060061B" w:rsidP="0060061B">
      <w:pPr>
        <w:rPr>
          <w:rFonts w:ascii="Times New Roman" w:hAnsi="Times New Roman" w:cs="Times New Roman"/>
          <w:b/>
          <w:bCs/>
          <w:sz w:val="20"/>
          <w:szCs w:val="20"/>
        </w:rPr>
      </w:pPr>
      <w:r w:rsidRPr="001B1ED8">
        <w:rPr>
          <w:rFonts w:ascii="Times New Roman" w:hAnsi="Times New Roman" w:cs="Times New Roman"/>
          <w:b/>
          <w:bCs/>
          <w:sz w:val="20"/>
          <w:szCs w:val="20"/>
        </w:rPr>
        <w:t>Future Work</w:t>
      </w:r>
    </w:p>
    <w:p w14:paraId="3AE390AD" w14:textId="77777777" w:rsidR="001B1ED8" w:rsidRDefault="0060061B" w:rsidP="0060061B">
      <w:pPr>
        <w:rPr>
          <w:rFonts w:ascii="Times New Roman" w:hAnsi="Times New Roman" w:cs="Times New Roman"/>
          <w:sz w:val="20"/>
          <w:szCs w:val="20"/>
        </w:rPr>
      </w:pPr>
      <w:r w:rsidRPr="001B1ED8">
        <w:rPr>
          <w:rFonts w:ascii="Times New Roman" w:hAnsi="Times New Roman" w:cs="Times New Roman"/>
          <w:sz w:val="20"/>
          <w:szCs w:val="20"/>
        </w:rPr>
        <w:t xml:space="preserve">This study has </w:t>
      </w:r>
      <w:proofErr w:type="gramStart"/>
      <w:r w:rsidRPr="001B1ED8">
        <w:rPr>
          <w:rFonts w:ascii="Times New Roman" w:hAnsi="Times New Roman" w:cs="Times New Roman"/>
          <w:sz w:val="20"/>
          <w:szCs w:val="20"/>
        </w:rPr>
        <w:t>a number of</w:t>
      </w:r>
      <w:proofErr w:type="gramEnd"/>
      <w:r w:rsidRPr="001B1ED8">
        <w:rPr>
          <w:rFonts w:ascii="Times New Roman" w:hAnsi="Times New Roman" w:cs="Times New Roman"/>
          <w:sz w:val="20"/>
          <w:szCs w:val="20"/>
        </w:rPr>
        <w:t xml:space="preserve"> implications </w:t>
      </w:r>
      <w:proofErr w:type="gramStart"/>
      <w:r w:rsidRPr="001B1ED8">
        <w:rPr>
          <w:rFonts w:ascii="Times New Roman" w:hAnsi="Times New Roman" w:cs="Times New Roman"/>
          <w:sz w:val="20"/>
          <w:szCs w:val="20"/>
        </w:rPr>
        <w:t>on</w:t>
      </w:r>
      <w:proofErr w:type="gramEnd"/>
      <w:r w:rsidRPr="001B1ED8">
        <w:rPr>
          <w:rFonts w:ascii="Times New Roman" w:hAnsi="Times New Roman" w:cs="Times New Roman"/>
          <w:sz w:val="20"/>
          <w:szCs w:val="20"/>
        </w:rPr>
        <w:t xml:space="preserve"> future work. To offer a more holistic view on the energy system, the analysis could be further developed with the help of more indicators, including carbon emissions, electricity prices, or energy access measures. It might also be possible to apply machine learning or statistical models to perform predictive studies of electricity demand or trends in adopting renewable.</w:t>
      </w:r>
    </w:p>
    <w:p w14:paraId="538295F5" w14:textId="66F75E25" w:rsidR="0060061B" w:rsidRPr="001B1ED8" w:rsidRDefault="0060061B" w:rsidP="0060061B">
      <w:pPr>
        <w:rPr>
          <w:rFonts w:ascii="Times New Roman" w:hAnsi="Times New Roman" w:cs="Times New Roman"/>
          <w:sz w:val="20"/>
          <w:szCs w:val="20"/>
        </w:rPr>
      </w:pPr>
      <w:r w:rsidRPr="001B1ED8">
        <w:rPr>
          <w:rFonts w:ascii="Times New Roman" w:hAnsi="Times New Roman" w:cs="Times New Roman"/>
          <w:sz w:val="20"/>
          <w:szCs w:val="20"/>
        </w:rPr>
        <w:t>The geographic resolution of the data could be further enhanced by providing more data on the sub national scale where possible and separating the various sources of renewable energy. The dashboard would also be more useful in terms of analysis by adding new features like scenario analysis or prediction. Lastly, the pipeline and dashboard deployment on a cloud-computing infrastructure may enhance scalability and be able to support real-time or frequently updated analysis.</w:t>
      </w:r>
    </w:p>
    <w:p w14:paraId="7F456883" w14:textId="77777777" w:rsidR="0060061B" w:rsidRPr="001B1ED8" w:rsidRDefault="0060061B" w:rsidP="0060061B">
      <w:pPr>
        <w:rPr>
          <w:rFonts w:ascii="Times New Roman" w:hAnsi="Times New Roman" w:cs="Times New Roman"/>
          <w:b/>
          <w:bCs/>
          <w:sz w:val="20"/>
          <w:szCs w:val="20"/>
        </w:rPr>
      </w:pPr>
      <w:r w:rsidRPr="001B1ED8">
        <w:rPr>
          <w:rFonts w:ascii="Times New Roman" w:hAnsi="Times New Roman" w:cs="Times New Roman"/>
          <w:b/>
          <w:bCs/>
          <w:sz w:val="20"/>
          <w:szCs w:val="20"/>
        </w:rPr>
        <w:lastRenderedPageBreak/>
        <w:t>Final Reflection</w:t>
      </w:r>
    </w:p>
    <w:p w14:paraId="0BFF1E55" w14:textId="0F0A7B54" w:rsidR="00CB0B98" w:rsidRPr="00D9741D" w:rsidRDefault="0060061B" w:rsidP="0060061B">
      <w:pPr>
        <w:rPr>
          <w:rFonts w:ascii="Times New Roman" w:hAnsi="Times New Roman" w:cs="Times New Roman"/>
          <w:sz w:val="20"/>
          <w:szCs w:val="20"/>
        </w:rPr>
      </w:pPr>
      <w:r w:rsidRPr="001B1ED8">
        <w:rPr>
          <w:rFonts w:ascii="Times New Roman" w:hAnsi="Times New Roman" w:cs="Times New Roman"/>
          <w:sz w:val="20"/>
          <w:szCs w:val="20"/>
        </w:rPr>
        <w:t xml:space="preserve">All in all, the given project demonstrates the importance of combining different datasets and implementing visual analytics to more complicated real-life issues. The methodology adopted gives good basis to </w:t>
      </w:r>
      <w:proofErr w:type="gramStart"/>
      <w:r w:rsidRPr="001B1ED8">
        <w:rPr>
          <w:rFonts w:ascii="Times New Roman" w:hAnsi="Times New Roman" w:cs="Times New Roman"/>
          <w:sz w:val="20"/>
          <w:szCs w:val="20"/>
        </w:rPr>
        <w:t>the future</w:t>
      </w:r>
      <w:proofErr w:type="gramEnd"/>
      <w:r w:rsidRPr="001B1ED8">
        <w:rPr>
          <w:rFonts w:ascii="Times New Roman" w:hAnsi="Times New Roman" w:cs="Times New Roman"/>
          <w:sz w:val="20"/>
          <w:szCs w:val="20"/>
        </w:rPr>
        <w:t xml:space="preserve"> studies and shows how evidence-based strategies can be used to learn about the energy systems in the world and make effective decisions in terms of sustainable energy policy.</w:t>
      </w:r>
    </w:p>
    <w:p w14:paraId="6F1471B6" w14:textId="77777777" w:rsidR="00FA2A4D" w:rsidRPr="00FA2A4D" w:rsidRDefault="00FA2A4D" w:rsidP="00FA2A4D">
      <w:pPr>
        <w:rPr>
          <w:rFonts w:ascii="Times New Roman" w:hAnsi="Times New Roman" w:cs="Times New Roman"/>
          <w:b/>
          <w:bCs/>
          <w:sz w:val="20"/>
          <w:szCs w:val="20"/>
        </w:rPr>
      </w:pPr>
      <w:r w:rsidRPr="00FA2A4D">
        <w:rPr>
          <w:rFonts w:ascii="Times New Roman" w:hAnsi="Times New Roman" w:cs="Times New Roman"/>
          <w:b/>
          <w:bCs/>
          <w:sz w:val="20"/>
          <w:szCs w:val="20"/>
        </w:rPr>
        <w:t>References (IEEE Style)</w:t>
      </w:r>
    </w:p>
    <w:p w14:paraId="7E5B490D" w14:textId="77777777" w:rsidR="00FA2A4D" w:rsidRPr="00FA2A4D" w:rsidRDefault="00FA2A4D" w:rsidP="00FA2A4D">
      <w:pPr>
        <w:rPr>
          <w:rFonts w:ascii="Times New Roman" w:hAnsi="Times New Roman" w:cs="Times New Roman"/>
          <w:sz w:val="20"/>
          <w:szCs w:val="20"/>
        </w:rPr>
      </w:pPr>
      <w:r w:rsidRPr="00FA2A4D">
        <w:rPr>
          <w:rFonts w:ascii="Times New Roman" w:hAnsi="Times New Roman" w:cs="Times New Roman"/>
          <w:sz w:val="20"/>
          <w:szCs w:val="20"/>
        </w:rPr>
        <w:t xml:space="preserve">[1] S. </w:t>
      </w:r>
      <w:proofErr w:type="spellStart"/>
      <w:r w:rsidRPr="00FA2A4D">
        <w:rPr>
          <w:rFonts w:ascii="Times New Roman" w:hAnsi="Times New Roman" w:cs="Times New Roman"/>
          <w:sz w:val="20"/>
          <w:szCs w:val="20"/>
        </w:rPr>
        <w:t>Strielkowski</w:t>
      </w:r>
      <w:proofErr w:type="spellEnd"/>
      <w:r w:rsidRPr="00FA2A4D">
        <w:rPr>
          <w:rFonts w:ascii="Times New Roman" w:hAnsi="Times New Roman" w:cs="Times New Roman"/>
          <w:sz w:val="20"/>
          <w:szCs w:val="20"/>
        </w:rPr>
        <w:t xml:space="preserve">, D. </w:t>
      </w:r>
      <w:proofErr w:type="spellStart"/>
      <w:r w:rsidRPr="00FA2A4D">
        <w:rPr>
          <w:rFonts w:ascii="Times New Roman" w:hAnsi="Times New Roman" w:cs="Times New Roman"/>
          <w:sz w:val="20"/>
          <w:szCs w:val="20"/>
        </w:rPr>
        <w:t>Streimikiene</w:t>
      </w:r>
      <w:proofErr w:type="spellEnd"/>
      <w:r w:rsidRPr="00FA2A4D">
        <w:rPr>
          <w:rFonts w:ascii="Times New Roman" w:hAnsi="Times New Roman" w:cs="Times New Roman"/>
          <w:sz w:val="20"/>
          <w:szCs w:val="20"/>
        </w:rPr>
        <w:t xml:space="preserve">, and R. Bilan, “Renewable energy in the sustainable development of electrical power sector: A review,” </w:t>
      </w:r>
      <w:r w:rsidRPr="00FA2A4D">
        <w:rPr>
          <w:rFonts w:ascii="Times New Roman" w:hAnsi="Times New Roman" w:cs="Times New Roman"/>
          <w:i/>
          <w:iCs/>
          <w:sz w:val="20"/>
          <w:szCs w:val="20"/>
        </w:rPr>
        <w:t>Energies</w:t>
      </w:r>
      <w:r w:rsidRPr="00FA2A4D">
        <w:rPr>
          <w:rFonts w:ascii="Times New Roman" w:hAnsi="Times New Roman" w:cs="Times New Roman"/>
          <w:sz w:val="20"/>
          <w:szCs w:val="20"/>
        </w:rPr>
        <w:t>, vol. 14, no. 24, 2021.</w:t>
      </w:r>
      <w:r w:rsidRPr="00FA2A4D">
        <w:rPr>
          <w:rFonts w:ascii="Times New Roman" w:hAnsi="Times New Roman" w:cs="Times New Roman"/>
          <w:sz w:val="20"/>
          <w:szCs w:val="20"/>
        </w:rPr>
        <w:br/>
        <w:t xml:space="preserve">Available: </w:t>
      </w:r>
      <w:hyperlink r:id="rId16" w:tgtFrame="_new" w:history="1">
        <w:r w:rsidRPr="00FA2A4D">
          <w:rPr>
            <w:rStyle w:val="Hyperlink"/>
            <w:rFonts w:ascii="Times New Roman" w:hAnsi="Times New Roman" w:cs="Times New Roman"/>
            <w:sz w:val="20"/>
            <w:szCs w:val="20"/>
          </w:rPr>
          <w:t>https://doi.org/10.3390/en14248240</w:t>
        </w:r>
      </w:hyperlink>
    </w:p>
    <w:p w14:paraId="0F0E7455" w14:textId="77777777" w:rsidR="00FA2A4D" w:rsidRPr="00FA2A4D" w:rsidRDefault="00FA2A4D" w:rsidP="00FA2A4D">
      <w:pPr>
        <w:rPr>
          <w:rFonts w:ascii="Times New Roman" w:hAnsi="Times New Roman" w:cs="Times New Roman"/>
          <w:sz w:val="20"/>
          <w:szCs w:val="20"/>
        </w:rPr>
      </w:pPr>
      <w:r w:rsidRPr="00FA2A4D">
        <w:rPr>
          <w:rFonts w:ascii="Times New Roman" w:hAnsi="Times New Roman" w:cs="Times New Roman"/>
          <w:sz w:val="20"/>
          <w:szCs w:val="20"/>
        </w:rPr>
        <w:t xml:space="preserve">[2] E. Kocak, “The impact of electricity from renewable and non-renewable sources on energy outcomes,” </w:t>
      </w:r>
      <w:r w:rsidRPr="00FA2A4D">
        <w:rPr>
          <w:rFonts w:ascii="Times New Roman" w:hAnsi="Times New Roman" w:cs="Times New Roman"/>
          <w:i/>
          <w:iCs/>
          <w:sz w:val="20"/>
          <w:szCs w:val="20"/>
        </w:rPr>
        <w:t>Energy Policy</w:t>
      </w:r>
      <w:r w:rsidRPr="00FA2A4D">
        <w:rPr>
          <w:rFonts w:ascii="Times New Roman" w:hAnsi="Times New Roman" w:cs="Times New Roman"/>
          <w:sz w:val="20"/>
          <w:szCs w:val="20"/>
        </w:rPr>
        <w:t>, 2023.</w:t>
      </w:r>
      <w:r w:rsidRPr="00FA2A4D">
        <w:rPr>
          <w:rFonts w:ascii="Times New Roman" w:hAnsi="Times New Roman" w:cs="Times New Roman"/>
          <w:sz w:val="20"/>
          <w:szCs w:val="20"/>
        </w:rPr>
        <w:br/>
        <w:t xml:space="preserve">Available: </w:t>
      </w:r>
      <w:hyperlink r:id="rId17" w:tgtFrame="_new" w:history="1">
        <w:r w:rsidRPr="00FA2A4D">
          <w:rPr>
            <w:rStyle w:val="Hyperlink"/>
            <w:rFonts w:ascii="Times New Roman" w:hAnsi="Times New Roman" w:cs="Times New Roman"/>
            <w:sz w:val="20"/>
            <w:szCs w:val="20"/>
          </w:rPr>
          <w:t>https://www.sciencedirect.com/science/article/abs/pii/S0360544223005194</w:t>
        </w:r>
      </w:hyperlink>
    </w:p>
    <w:p w14:paraId="3891970E" w14:textId="77777777" w:rsidR="00FA2A4D" w:rsidRPr="00FA2A4D" w:rsidRDefault="00FA2A4D" w:rsidP="00FA2A4D">
      <w:pPr>
        <w:rPr>
          <w:rFonts w:ascii="Times New Roman" w:hAnsi="Times New Roman" w:cs="Times New Roman"/>
          <w:sz w:val="20"/>
          <w:szCs w:val="20"/>
        </w:rPr>
      </w:pPr>
      <w:r w:rsidRPr="00FA2A4D">
        <w:rPr>
          <w:rFonts w:ascii="Times New Roman" w:hAnsi="Times New Roman" w:cs="Times New Roman"/>
          <w:sz w:val="20"/>
          <w:szCs w:val="20"/>
        </w:rPr>
        <w:t>[3] International Journal of Energy Economics and Policy, “The effect of electricity distribution loss, electricity power, and consumption,” 2021.</w:t>
      </w:r>
      <w:r w:rsidRPr="00FA2A4D">
        <w:rPr>
          <w:rFonts w:ascii="Times New Roman" w:hAnsi="Times New Roman" w:cs="Times New Roman"/>
          <w:sz w:val="20"/>
          <w:szCs w:val="20"/>
        </w:rPr>
        <w:br/>
        <w:t>Available: https://www.econjournals.com/index.php/ijeep/article/view/13386</w:t>
      </w:r>
    </w:p>
    <w:p w14:paraId="445CB413" w14:textId="77777777" w:rsidR="00FA2A4D" w:rsidRPr="00FA2A4D" w:rsidRDefault="00FA2A4D" w:rsidP="00FA2A4D">
      <w:pPr>
        <w:rPr>
          <w:rFonts w:ascii="Times New Roman" w:hAnsi="Times New Roman" w:cs="Times New Roman"/>
          <w:sz w:val="20"/>
          <w:szCs w:val="20"/>
        </w:rPr>
      </w:pPr>
      <w:r w:rsidRPr="00FA2A4D">
        <w:rPr>
          <w:rFonts w:ascii="Times New Roman" w:hAnsi="Times New Roman" w:cs="Times New Roman"/>
          <w:sz w:val="20"/>
          <w:szCs w:val="20"/>
        </w:rPr>
        <w:t xml:space="preserve">[4] M. </w:t>
      </w:r>
      <w:proofErr w:type="spellStart"/>
      <w:r w:rsidRPr="00FA2A4D">
        <w:rPr>
          <w:rFonts w:ascii="Times New Roman" w:hAnsi="Times New Roman" w:cs="Times New Roman"/>
          <w:sz w:val="20"/>
          <w:szCs w:val="20"/>
        </w:rPr>
        <w:t>Naimoglu</w:t>
      </w:r>
      <w:proofErr w:type="spellEnd"/>
      <w:r w:rsidRPr="00FA2A4D">
        <w:rPr>
          <w:rFonts w:ascii="Times New Roman" w:hAnsi="Times New Roman" w:cs="Times New Roman"/>
          <w:sz w:val="20"/>
          <w:szCs w:val="20"/>
        </w:rPr>
        <w:t xml:space="preserve"> et al., “The effect of energy prices, losses, and renewable energy on environmental quality,” </w:t>
      </w:r>
      <w:r w:rsidRPr="00FA2A4D">
        <w:rPr>
          <w:rFonts w:ascii="Times New Roman" w:hAnsi="Times New Roman" w:cs="Times New Roman"/>
          <w:i/>
          <w:iCs/>
          <w:sz w:val="20"/>
          <w:szCs w:val="20"/>
        </w:rPr>
        <w:t>Frontiers in Energy Research</w:t>
      </w:r>
      <w:r w:rsidRPr="00FA2A4D">
        <w:rPr>
          <w:rFonts w:ascii="Times New Roman" w:hAnsi="Times New Roman" w:cs="Times New Roman"/>
          <w:sz w:val="20"/>
          <w:szCs w:val="20"/>
        </w:rPr>
        <w:t>, 2023.</w:t>
      </w:r>
      <w:r w:rsidRPr="00FA2A4D">
        <w:rPr>
          <w:rFonts w:ascii="Times New Roman" w:hAnsi="Times New Roman" w:cs="Times New Roman"/>
          <w:sz w:val="20"/>
          <w:szCs w:val="20"/>
        </w:rPr>
        <w:br/>
        <w:t xml:space="preserve">Available: </w:t>
      </w:r>
      <w:hyperlink r:id="rId18" w:tgtFrame="_new" w:history="1">
        <w:r w:rsidRPr="00FA2A4D">
          <w:rPr>
            <w:rStyle w:val="Hyperlink"/>
            <w:rFonts w:ascii="Times New Roman" w:hAnsi="Times New Roman" w:cs="Times New Roman"/>
            <w:sz w:val="20"/>
            <w:szCs w:val="20"/>
          </w:rPr>
          <w:t>https://pmc.ncbi.nlm.nih.gov/articles/PMC10060945/</w:t>
        </w:r>
      </w:hyperlink>
    </w:p>
    <w:p w14:paraId="33751B63" w14:textId="77777777" w:rsidR="00FA2A4D" w:rsidRPr="00FA2A4D" w:rsidRDefault="00FA2A4D" w:rsidP="00FA2A4D">
      <w:pPr>
        <w:rPr>
          <w:rFonts w:ascii="Times New Roman" w:hAnsi="Times New Roman" w:cs="Times New Roman"/>
          <w:sz w:val="20"/>
          <w:szCs w:val="20"/>
        </w:rPr>
      </w:pPr>
      <w:r w:rsidRPr="00FA2A4D">
        <w:rPr>
          <w:rFonts w:ascii="Times New Roman" w:hAnsi="Times New Roman" w:cs="Times New Roman"/>
          <w:sz w:val="20"/>
          <w:szCs w:val="20"/>
        </w:rPr>
        <w:t xml:space="preserve">[5] J. </w:t>
      </w:r>
      <w:proofErr w:type="spellStart"/>
      <w:r w:rsidRPr="00FA2A4D">
        <w:rPr>
          <w:rFonts w:ascii="Times New Roman" w:hAnsi="Times New Roman" w:cs="Times New Roman"/>
          <w:sz w:val="20"/>
          <w:szCs w:val="20"/>
        </w:rPr>
        <w:t>Grabara</w:t>
      </w:r>
      <w:proofErr w:type="spellEnd"/>
      <w:r w:rsidRPr="00FA2A4D">
        <w:rPr>
          <w:rFonts w:ascii="Times New Roman" w:hAnsi="Times New Roman" w:cs="Times New Roman"/>
          <w:sz w:val="20"/>
          <w:szCs w:val="20"/>
        </w:rPr>
        <w:t xml:space="preserve">, “Empirical research on the relationship among renewable energy consumption and economic variables,” </w:t>
      </w:r>
      <w:r w:rsidRPr="00FA2A4D">
        <w:rPr>
          <w:rFonts w:ascii="Times New Roman" w:hAnsi="Times New Roman" w:cs="Times New Roman"/>
          <w:i/>
          <w:iCs/>
          <w:sz w:val="20"/>
          <w:szCs w:val="20"/>
        </w:rPr>
        <w:t>Energies</w:t>
      </w:r>
      <w:r w:rsidRPr="00FA2A4D">
        <w:rPr>
          <w:rFonts w:ascii="Times New Roman" w:hAnsi="Times New Roman" w:cs="Times New Roman"/>
          <w:sz w:val="20"/>
          <w:szCs w:val="20"/>
        </w:rPr>
        <w:t>, vol. 14, no. 2, 2021.</w:t>
      </w:r>
      <w:r w:rsidRPr="00FA2A4D">
        <w:rPr>
          <w:rFonts w:ascii="Times New Roman" w:hAnsi="Times New Roman" w:cs="Times New Roman"/>
          <w:sz w:val="20"/>
          <w:szCs w:val="20"/>
        </w:rPr>
        <w:br/>
        <w:t xml:space="preserve">Available: </w:t>
      </w:r>
      <w:hyperlink r:id="rId19" w:tgtFrame="_new" w:history="1">
        <w:r w:rsidRPr="00FA2A4D">
          <w:rPr>
            <w:rStyle w:val="Hyperlink"/>
            <w:rFonts w:ascii="Times New Roman" w:hAnsi="Times New Roman" w:cs="Times New Roman"/>
            <w:sz w:val="20"/>
            <w:szCs w:val="20"/>
          </w:rPr>
          <w:t>https://www.mdpi.com/1996-1073/14/2/332</w:t>
        </w:r>
      </w:hyperlink>
    </w:p>
    <w:p w14:paraId="2EA880AE" w14:textId="77777777" w:rsidR="00FA2A4D" w:rsidRPr="00FA2A4D" w:rsidRDefault="00FA2A4D" w:rsidP="00FA2A4D">
      <w:pPr>
        <w:rPr>
          <w:rFonts w:ascii="Times New Roman" w:hAnsi="Times New Roman" w:cs="Times New Roman"/>
          <w:sz w:val="20"/>
          <w:szCs w:val="20"/>
        </w:rPr>
      </w:pPr>
      <w:r w:rsidRPr="00FA2A4D">
        <w:rPr>
          <w:rFonts w:ascii="Times New Roman" w:hAnsi="Times New Roman" w:cs="Times New Roman"/>
          <w:sz w:val="20"/>
          <w:szCs w:val="20"/>
        </w:rPr>
        <w:t xml:space="preserve">[6] P. A. </w:t>
      </w:r>
      <w:proofErr w:type="spellStart"/>
      <w:r w:rsidRPr="00FA2A4D">
        <w:rPr>
          <w:rFonts w:ascii="Times New Roman" w:hAnsi="Times New Roman" w:cs="Times New Roman"/>
          <w:sz w:val="20"/>
          <w:szCs w:val="20"/>
        </w:rPr>
        <w:t>Kwakwa</w:t>
      </w:r>
      <w:proofErr w:type="spellEnd"/>
      <w:r w:rsidRPr="00FA2A4D">
        <w:rPr>
          <w:rFonts w:ascii="Times New Roman" w:hAnsi="Times New Roman" w:cs="Times New Roman"/>
          <w:sz w:val="20"/>
          <w:szCs w:val="20"/>
        </w:rPr>
        <w:t xml:space="preserve">, “Determinants of electricity transmission and distribution losses,” </w:t>
      </w:r>
      <w:r w:rsidRPr="00FA2A4D">
        <w:rPr>
          <w:rFonts w:ascii="Times New Roman" w:hAnsi="Times New Roman" w:cs="Times New Roman"/>
          <w:i/>
          <w:iCs/>
          <w:sz w:val="20"/>
          <w:szCs w:val="20"/>
        </w:rPr>
        <w:t>Journal of Energy</w:t>
      </w:r>
      <w:r w:rsidRPr="00FA2A4D">
        <w:rPr>
          <w:rFonts w:ascii="Times New Roman" w:hAnsi="Times New Roman" w:cs="Times New Roman"/>
          <w:sz w:val="20"/>
          <w:szCs w:val="20"/>
        </w:rPr>
        <w:t>, 2023.</w:t>
      </w:r>
      <w:r w:rsidRPr="00FA2A4D">
        <w:rPr>
          <w:rFonts w:ascii="Times New Roman" w:hAnsi="Times New Roman" w:cs="Times New Roman"/>
          <w:sz w:val="20"/>
          <w:szCs w:val="20"/>
        </w:rPr>
        <w:br/>
        <w:t xml:space="preserve">Available: </w:t>
      </w:r>
      <w:hyperlink r:id="rId20" w:tgtFrame="_new" w:history="1">
        <w:r w:rsidRPr="00FA2A4D">
          <w:rPr>
            <w:rStyle w:val="Hyperlink"/>
            <w:rFonts w:ascii="Times New Roman" w:hAnsi="Times New Roman" w:cs="Times New Roman"/>
            <w:sz w:val="20"/>
            <w:szCs w:val="20"/>
          </w:rPr>
          <w:t>https://onlinelibrary.wiley.com/doi/10.1155/2023/2376449</w:t>
        </w:r>
      </w:hyperlink>
    </w:p>
    <w:p w14:paraId="115D5347" w14:textId="77777777" w:rsidR="00FA2A4D" w:rsidRPr="00FA2A4D" w:rsidRDefault="00FA2A4D" w:rsidP="00FA2A4D">
      <w:pPr>
        <w:rPr>
          <w:rFonts w:ascii="Times New Roman" w:hAnsi="Times New Roman" w:cs="Times New Roman"/>
          <w:sz w:val="20"/>
          <w:szCs w:val="20"/>
        </w:rPr>
      </w:pPr>
      <w:r w:rsidRPr="00FA2A4D">
        <w:rPr>
          <w:rFonts w:ascii="Times New Roman" w:hAnsi="Times New Roman" w:cs="Times New Roman"/>
          <w:sz w:val="20"/>
          <w:szCs w:val="20"/>
        </w:rPr>
        <w:t>[7] A. F. Foss, “Power transmission and distribution losses: A model based on empirical data and future trends,” 2019.</w:t>
      </w:r>
      <w:r w:rsidRPr="00FA2A4D">
        <w:rPr>
          <w:rFonts w:ascii="Times New Roman" w:hAnsi="Times New Roman" w:cs="Times New Roman"/>
          <w:sz w:val="20"/>
          <w:szCs w:val="20"/>
        </w:rPr>
        <w:br/>
        <w:t>Available: https://www.researchgate.net/publication/332786985</w:t>
      </w:r>
    </w:p>
    <w:p w14:paraId="445089E2" w14:textId="77777777" w:rsidR="00FA2A4D" w:rsidRPr="00FA2A4D" w:rsidRDefault="00FA2A4D" w:rsidP="00FA2A4D">
      <w:pPr>
        <w:rPr>
          <w:rFonts w:ascii="Times New Roman" w:hAnsi="Times New Roman" w:cs="Times New Roman"/>
          <w:sz w:val="20"/>
          <w:szCs w:val="20"/>
        </w:rPr>
      </w:pPr>
      <w:r w:rsidRPr="00FA2A4D">
        <w:rPr>
          <w:rFonts w:ascii="Times New Roman" w:hAnsi="Times New Roman" w:cs="Times New Roman"/>
          <w:sz w:val="20"/>
          <w:szCs w:val="20"/>
        </w:rPr>
        <w:t xml:space="preserve">[8] F. Durante, J. Jaworski, and R. </w:t>
      </w:r>
      <w:proofErr w:type="spellStart"/>
      <w:r w:rsidRPr="00FA2A4D">
        <w:rPr>
          <w:rFonts w:ascii="Times New Roman" w:hAnsi="Times New Roman" w:cs="Times New Roman"/>
          <w:sz w:val="20"/>
          <w:szCs w:val="20"/>
        </w:rPr>
        <w:t>Pappadà</w:t>
      </w:r>
      <w:proofErr w:type="spellEnd"/>
      <w:r w:rsidRPr="00FA2A4D">
        <w:rPr>
          <w:rFonts w:ascii="Times New Roman" w:hAnsi="Times New Roman" w:cs="Times New Roman"/>
          <w:sz w:val="20"/>
          <w:szCs w:val="20"/>
        </w:rPr>
        <w:t>, “A multivariate dependence analysis for electricity prices, demand, and renewable sources,” 2022.</w:t>
      </w:r>
      <w:r w:rsidRPr="00FA2A4D">
        <w:rPr>
          <w:rFonts w:ascii="Times New Roman" w:hAnsi="Times New Roman" w:cs="Times New Roman"/>
          <w:sz w:val="20"/>
          <w:szCs w:val="20"/>
        </w:rPr>
        <w:br/>
        <w:t xml:space="preserve">Available: </w:t>
      </w:r>
      <w:hyperlink r:id="rId21" w:tgtFrame="_new" w:history="1">
        <w:r w:rsidRPr="00FA2A4D">
          <w:rPr>
            <w:rStyle w:val="Hyperlink"/>
            <w:rFonts w:ascii="Times New Roman" w:hAnsi="Times New Roman" w:cs="Times New Roman"/>
            <w:sz w:val="20"/>
            <w:szCs w:val="20"/>
          </w:rPr>
          <w:t>https://arxiv.org/abs/2201.01132</w:t>
        </w:r>
      </w:hyperlink>
    </w:p>
    <w:p w14:paraId="60C67AB1" w14:textId="77777777" w:rsidR="00FA2A4D" w:rsidRPr="00FA2A4D" w:rsidRDefault="00FA2A4D" w:rsidP="00FA2A4D">
      <w:pPr>
        <w:rPr>
          <w:rFonts w:ascii="Times New Roman" w:hAnsi="Times New Roman" w:cs="Times New Roman"/>
          <w:sz w:val="20"/>
          <w:szCs w:val="20"/>
        </w:rPr>
      </w:pPr>
      <w:r w:rsidRPr="00FA2A4D">
        <w:rPr>
          <w:rFonts w:ascii="Times New Roman" w:hAnsi="Times New Roman" w:cs="Times New Roman"/>
          <w:sz w:val="20"/>
          <w:szCs w:val="20"/>
        </w:rPr>
        <w:t>[9] M. Alam et al., “High-level penetration of renewable energy with grid: Challenges and opportunities,” 2020.</w:t>
      </w:r>
      <w:r w:rsidRPr="00FA2A4D">
        <w:rPr>
          <w:rFonts w:ascii="Times New Roman" w:hAnsi="Times New Roman" w:cs="Times New Roman"/>
          <w:sz w:val="20"/>
          <w:szCs w:val="20"/>
        </w:rPr>
        <w:br/>
        <w:t xml:space="preserve">Available: </w:t>
      </w:r>
      <w:hyperlink r:id="rId22" w:tgtFrame="_new" w:history="1">
        <w:r w:rsidRPr="00FA2A4D">
          <w:rPr>
            <w:rStyle w:val="Hyperlink"/>
            <w:rFonts w:ascii="Times New Roman" w:hAnsi="Times New Roman" w:cs="Times New Roman"/>
            <w:sz w:val="20"/>
            <w:szCs w:val="20"/>
          </w:rPr>
          <w:t>https://arxiv.org/abs/2006.04638</w:t>
        </w:r>
      </w:hyperlink>
    </w:p>
    <w:p w14:paraId="395DBF1A" w14:textId="77777777" w:rsidR="00FA2A4D" w:rsidRPr="00FA2A4D" w:rsidRDefault="00FA2A4D" w:rsidP="00FA2A4D">
      <w:pPr>
        <w:rPr>
          <w:rFonts w:ascii="Times New Roman" w:hAnsi="Times New Roman" w:cs="Times New Roman"/>
          <w:sz w:val="20"/>
          <w:szCs w:val="20"/>
        </w:rPr>
      </w:pPr>
      <w:r w:rsidRPr="00FA2A4D">
        <w:rPr>
          <w:rFonts w:ascii="Times New Roman" w:hAnsi="Times New Roman" w:cs="Times New Roman"/>
          <w:sz w:val="20"/>
          <w:szCs w:val="20"/>
        </w:rPr>
        <w:t xml:space="preserve">[10] P. B. Eriksen et al., “Optimal heterogeneity in highly renewable energy systems,” </w:t>
      </w:r>
      <w:r w:rsidRPr="00FA2A4D">
        <w:rPr>
          <w:rFonts w:ascii="Times New Roman" w:hAnsi="Times New Roman" w:cs="Times New Roman"/>
          <w:i/>
          <w:iCs/>
          <w:sz w:val="20"/>
          <w:szCs w:val="20"/>
        </w:rPr>
        <w:t>Energy</w:t>
      </w:r>
      <w:r w:rsidRPr="00FA2A4D">
        <w:rPr>
          <w:rFonts w:ascii="Times New Roman" w:hAnsi="Times New Roman" w:cs="Times New Roman"/>
          <w:sz w:val="20"/>
          <w:szCs w:val="20"/>
        </w:rPr>
        <w:t>, vol. 133, 2017.</w:t>
      </w:r>
      <w:r w:rsidRPr="00FA2A4D">
        <w:rPr>
          <w:rFonts w:ascii="Times New Roman" w:hAnsi="Times New Roman" w:cs="Times New Roman"/>
          <w:sz w:val="20"/>
          <w:szCs w:val="20"/>
        </w:rPr>
        <w:br/>
        <w:t xml:space="preserve">Available: </w:t>
      </w:r>
      <w:hyperlink r:id="rId23" w:tgtFrame="_new" w:history="1">
        <w:r w:rsidRPr="00FA2A4D">
          <w:rPr>
            <w:rStyle w:val="Hyperlink"/>
            <w:rFonts w:ascii="Times New Roman" w:hAnsi="Times New Roman" w:cs="Times New Roman"/>
            <w:sz w:val="20"/>
            <w:szCs w:val="20"/>
          </w:rPr>
          <w:t>https://arxiv.org/abs/1706.00463</w:t>
        </w:r>
      </w:hyperlink>
    </w:p>
    <w:p w14:paraId="5C792A60" w14:textId="77777777" w:rsidR="00FA2A4D" w:rsidRPr="00FA2A4D" w:rsidRDefault="00FA2A4D" w:rsidP="00FA2A4D">
      <w:pPr>
        <w:rPr>
          <w:rFonts w:ascii="Times New Roman" w:hAnsi="Times New Roman" w:cs="Times New Roman"/>
          <w:sz w:val="20"/>
          <w:szCs w:val="20"/>
        </w:rPr>
      </w:pPr>
      <w:r w:rsidRPr="00FA2A4D">
        <w:rPr>
          <w:rFonts w:ascii="Times New Roman" w:hAnsi="Times New Roman" w:cs="Times New Roman"/>
          <w:sz w:val="20"/>
          <w:szCs w:val="20"/>
        </w:rPr>
        <w:t xml:space="preserve">[11] G. Boyle, </w:t>
      </w:r>
      <w:r w:rsidRPr="00FA2A4D">
        <w:rPr>
          <w:rFonts w:ascii="Times New Roman" w:hAnsi="Times New Roman" w:cs="Times New Roman"/>
          <w:i/>
          <w:iCs/>
          <w:sz w:val="20"/>
          <w:szCs w:val="20"/>
        </w:rPr>
        <w:t>Renewable Electricity and the Grid</w:t>
      </w:r>
      <w:r w:rsidRPr="00FA2A4D">
        <w:rPr>
          <w:rFonts w:ascii="Times New Roman" w:hAnsi="Times New Roman" w:cs="Times New Roman"/>
          <w:sz w:val="20"/>
          <w:szCs w:val="20"/>
        </w:rPr>
        <w:t>, London, UK: Earthscan, 2007.</w:t>
      </w:r>
      <w:r w:rsidRPr="00FA2A4D">
        <w:rPr>
          <w:rFonts w:ascii="Times New Roman" w:hAnsi="Times New Roman" w:cs="Times New Roman"/>
          <w:sz w:val="20"/>
          <w:szCs w:val="20"/>
        </w:rPr>
        <w:br/>
        <w:t xml:space="preserve">Available: </w:t>
      </w:r>
      <w:hyperlink r:id="rId24" w:tgtFrame="_new" w:history="1">
        <w:r w:rsidRPr="00FA2A4D">
          <w:rPr>
            <w:rStyle w:val="Hyperlink"/>
            <w:rFonts w:ascii="Times New Roman" w:hAnsi="Times New Roman" w:cs="Times New Roman"/>
            <w:sz w:val="20"/>
            <w:szCs w:val="20"/>
          </w:rPr>
          <w:t>https://en.wikipedia.org/wiki/Renewable_Electricity_and_the_Grid</w:t>
        </w:r>
      </w:hyperlink>
    </w:p>
    <w:p w14:paraId="2F5B8E3A" w14:textId="77777777" w:rsidR="00FA2A4D" w:rsidRPr="00FA2A4D" w:rsidRDefault="00FA2A4D" w:rsidP="00FA2A4D">
      <w:pPr>
        <w:rPr>
          <w:rFonts w:ascii="Times New Roman" w:hAnsi="Times New Roman" w:cs="Times New Roman"/>
          <w:sz w:val="20"/>
          <w:szCs w:val="20"/>
        </w:rPr>
      </w:pPr>
      <w:r w:rsidRPr="00FA2A4D">
        <w:rPr>
          <w:rFonts w:ascii="Times New Roman" w:hAnsi="Times New Roman" w:cs="Times New Roman"/>
          <w:sz w:val="20"/>
          <w:szCs w:val="20"/>
        </w:rPr>
        <w:t>[12] World Bank, “Electricity transmission and distribution losses (% of output),” World Development Indicators.</w:t>
      </w:r>
      <w:r w:rsidRPr="00FA2A4D">
        <w:rPr>
          <w:rFonts w:ascii="Times New Roman" w:hAnsi="Times New Roman" w:cs="Times New Roman"/>
          <w:sz w:val="20"/>
          <w:szCs w:val="20"/>
        </w:rPr>
        <w:br/>
        <w:t xml:space="preserve">Available: </w:t>
      </w:r>
      <w:hyperlink r:id="rId25" w:tgtFrame="_new" w:history="1">
        <w:r w:rsidRPr="00FA2A4D">
          <w:rPr>
            <w:rStyle w:val="Hyperlink"/>
            <w:rFonts w:ascii="Times New Roman" w:hAnsi="Times New Roman" w:cs="Times New Roman"/>
            <w:sz w:val="20"/>
            <w:szCs w:val="20"/>
          </w:rPr>
          <w:t>https://databank.worldbank.org/source/world-development-indicators</w:t>
        </w:r>
      </w:hyperlink>
    </w:p>
    <w:p w14:paraId="3A99EE98" w14:textId="77777777" w:rsidR="00FA2A4D" w:rsidRPr="001B1ED8" w:rsidRDefault="00FA2A4D" w:rsidP="00FA2A4D">
      <w:pPr>
        <w:rPr>
          <w:rFonts w:ascii="Times New Roman" w:hAnsi="Times New Roman" w:cs="Times New Roman"/>
          <w:sz w:val="20"/>
          <w:szCs w:val="20"/>
        </w:rPr>
      </w:pPr>
    </w:p>
    <w:sectPr w:rsidR="00FA2A4D" w:rsidRPr="001B1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B02"/>
    <w:multiLevelType w:val="multilevel"/>
    <w:tmpl w:val="7B1EC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41811"/>
    <w:multiLevelType w:val="multilevel"/>
    <w:tmpl w:val="F72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07D10"/>
    <w:multiLevelType w:val="multilevel"/>
    <w:tmpl w:val="272C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F07AC"/>
    <w:multiLevelType w:val="multilevel"/>
    <w:tmpl w:val="FBA8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447EF"/>
    <w:multiLevelType w:val="multilevel"/>
    <w:tmpl w:val="D640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F70CE"/>
    <w:multiLevelType w:val="multilevel"/>
    <w:tmpl w:val="C6AA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21019"/>
    <w:multiLevelType w:val="multilevel"/>
    <w:tmpl w:val="7908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83FD9"/>
    <w:multiLevelType w:val="multilevel"/>
    <w:tmpl w:val="3CA6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C43C7"/>
    <w:multiLevelType w:val="multilevel"/>
    <w:tmpl w:val="DE448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52301F"/>
    <w:multiLevelType w:val="multilevel"/>
    <w:tmpl w:val="C2F4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D1C7D"/>
    <w:multiLevelType w:val="multilevel"/>
    <w:tmpl w:val="5862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614F0"/>
    <w:multiLevelType w:val="multilevel"/>
    <w:tmpl w:val="EDDC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60867"/>
    <w:multiLevelType w:val="multilevel"/>
    <w:tmpl w:val="2E7A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B43226"/>
    <w:multiLevelType w:val="multilevel"/>
    <w:tmpl w:val="0DFCD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387AC9"/>
    <w:multiLevelType w:val="multilevel"/>
    <w:tmpl w:val="8B92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517EA7"/>
    <w:multiLevelType w:val="multilevel"/>
    <w:tmpl w:val="43CC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5B797B"/>
    <w:multiLevelType w:val="multilevel"/>
    <w:tmpl w:val="480C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135915">
    <w:abstractNumId w:val="4"/>
  </w:num>
  <w:num w:numId="2" w16cid:durableId="1628467105">
    <w:abstractNumId w:val="12"/>
  </w:num>
  <w:num w:numId="3" w16cid:durableId="856431433">
    <w:abstractNumId w:val="7"/>
  </w:num>
  <w:num w:numId="4" w16cid:durableId="1989935497">
    <w:abstractNumId w:val="15"/>
  </w:num>
  <w:num w:numId="5" w16cid:durableId="1050769167">
    <w:abstractNumId w:val="0"/>
  </w:num>
  <w:num w:numId="6" w16cid:durableId="1645811831">
    <w:abstractNumId w:val="10"/>
  </w:num>
  <w:num w:numId="7" w16cid:durableId="1433746428">
    <w:abstractNumId w:val="6"/>
  </w:num>
  <w:num w:numId="8" w16cid:durableId="524634930">
    <w:abstractNumId w:val="13"/>
  </w:num>
  <w:num w:numId="9" w16cid:durableId="529993039">
    <w:abstractNumId w:val="1"/>
  </w:num>
  <w:num w:numId="10" w16cid:durableId="1859192026">
    <w:abstractNumId w:val="9"/>
  </w:num>
  <w:num w:numId="11" w16cid:durableId="820804363">
    <w:abstractNumId w:val="8"/>
  </w:num>
  <w:num w:numId="12" w16cid:durableId="2094425057">
    <w:abstractNumId w:val="3"/>
  </w:num>
  <w:num w:numId="13" w16cid:durableId="1669941585">
    <w:abstractNumId w:val="16"/>
  </w:num>
  <w:num w:numId="14" w16cid:durableId="1235898808">
    <w:abstractNumId w:val="14"/>
  </w:num>
  <w:num w:numId="15" w16cid:durableId="1344087234">
    <w:abstractNumId w:val="2"/>
  </w:num>
  <w:num w:numId="16" w16cid:durableId="866866367">
    <w:abstractNumId w:val="11"/>
  </w:num>
  <w:num w:numId="17" w16cid:durableId="9023759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8DD"/>
    <w:rsid w:val="00035D85"/>
    <w:rsid w:val="000D73AD"/>
    <w:rsid w:val="001B1ED8"/>
    <w:rsid w:val="001B4544"/>
    <w:rsid w:val="002F497F"/>
    <w:rsid w:val="00391970"/>
    <w:rsid w:val="004C5E7D"/>
    <w:rsid w:val="005546DF"/>
    <w:rsid w:val="00561086"/>
    <w:rsid w:val="00566009"/>
    <w:rsid w:val="0060061B"/>
    <w:rsid w:val="00633849"/>
    <w:rsid w:val="009318DD"/>
    <w:rsid w:val="00A5100D"/>
    <w:rsid w:val="00A80A09"/>
    <w:rsid w:val="00B61654"/>
    <w:rsid w:val="00CB0B98"/>
    <w:rsid w:val="00D72093"/>
    <w:rsid w:val="00D9741D"/>
    <w:rsid w:val="00DC1F37"/>
    <w:rsid w:val="00EC2A6C"/>
    <w:rsid w:val="00EF10E4"/>
    <w:rsid w:val="00FA2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74ED6"/>
  <w15:chartTrackingRefBased/>
  <w15:docId w15:val="{5485B489-C302-447D-92EF-9B6978412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8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8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8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8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8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8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8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8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8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8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8DD"/>
    <w:rPr>
      <w:rFonts w:eastAsiaTheme="majorEastAsia" w:cstheme="majorBidi"/>
      <w:color w:val="272727" w:themeColor="text1" w:themeTint="D8"/>
    </w:rPr>
  </w:style>
  <w:style w:type="paragraph" w:styleId="Title">
    <w:name w:val="Title"/>
    <w:basedOn w:val="Normal"/>
    <w:next w:val="Normal"/>
    <w:link w:val="TitleChar"/>
    <w:uiPriority w:val="10"/>
    <w:qFormat/>
    <w:rsid w:val="00931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8DD"/>
    <w:pPr>
      <w:spacing w:before="160"/>
      <w:jc w:val="center"/>
    </w:pPr>
    <w:rPr>
      <w:i/>
      <w:iCs/>
      <w:color w:val="404040" w:themeColor="text1" w:themeTint="BF"/>
    </w:rPr>
  </w:style>
  <w:style w:type="character" w:customStyle="1" w:styleId="QuoteChar">
    <w:name w:val="Quote Char"/>
    <w:basedOn w:val="DefaultParagraphFont"/>
    <w:link w:val="Quote"/>
    <w:uiPriority w:val="29"/>
    <w:rsid w:val="009318DD"/>
    <w:rPr>
      <w:i/>
      <w:iCs/>
      <w:color w:val="404040" w:themeColor="text1" w:themeTint="BF"/>
    </w:rPr>
  </w:style>
  <w:style w:type="paragraph" w:styleId="ListParagraph">
    <w:name w:val="List Paragraph"/>
    <w:basedOn w:val="Normal"/>
    <w:uiPriority w:val="34"/>
    <w:qFormat/>
    <w:rsid w:val="009318DD"/>
    <w:pPr>
      <w:ind w:left="720"/>
      <w:contextualSpacing/>
    </w:pPr>
  </w:style>
  <w:style w:type="character" w:styleId="IntenseEmphasis">
    <w:name w:val="Intense Emphasis"/>
    <w:basedOn w:val="DefaultParagraphFont"/>
    <w:uiPriority w:val="21"/>
    <w:qFormat/>
    <w:rsid w:val="009318DD"/>
    <w:rPr>
      <w:i/>
      <w:iCs/>
      <w:color w:val="0F4761" w:themeColor="accent1" w:themeShade="BF"/>
    </w:rPr>
  </w:style>
  <w:style w:type="paragraph" w:styleId="IntenseQuote">
    <w:name w:val="Intense Quote"/>
    <w:basedOn w:val="Normal"/>
    <w:next w:val="Normal"/>
    <w:link w:val="IntenseQuoteChar"/>
    <w:uiPriority w:val="30"/>
    <w:qFormat/>
    <w:rsid w:val="009318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8DD"/>
    <w:rPr>
      <w:i/>
      <w:iCs/>
      <w:color w:val="0F4761" w:themeColor="accent1" w:themeShade="BF"/>
    </w:rPr>
  </w:style>
  <w:style w:type="character" w:styleId="IntenseReference">
    <w:name w:val="Intense Reference"/>
    <w:basedOn w:val="DefaultParagraphFont"/>
    <w:uiPriority w:val="32"/>
    <w:qFormat/>
    <w:rsid w:val="009318DD"/>
    <w:rPr>
      <w:b/>
      <w:bCs/>
      <w:smallCaps/>
      <w:color w:val="0F4761" w:themeColor="accent1" w:themeShade="BF"/>
      <w:spacing w:val="5"/>
    </w:rPr>
  </w:style>
  <w:style w:type="character" w:styleId="Hyperlink">
    <w:name w:val="Hyperlink"/>
    <w:basedOn w:val="DefaultParagraphFont"/>
    <w:uiPriority w:val="99"/>
    <w:unhideWhenUsed/>
    <w:rsid w:val="00FA2A4D"/>
    <w:rPr>
      <w:color w:val="467886" w:themeColor="hyperlink"/>
      <w:u w:val="single"/>
    </w:rPr>
  </w:style>
  <w:style w:type="character" w:styleId="UnresolvedMention">
    <w:name w:val="Unresolved Mention"/>
    <w:basedOn w:val="DefaultParagraphFont"/>
    <w:uiPriority w:val="99"/>
    <w:semiHidden/>
    <w:unhideWhenUsed/>
    <w:rsid w:val="00FA2A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pmc.ncbi.nlm.nih.gov/articles/PMC10060945/?utm_source=chatgpt.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rxiv.org/abs/2201.01132?utm_source=chatgpt.com"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sciencedirect.com/science/article/abs/pii/S0360544223005194?utm_source=chatgpt.com" TargetMode="External"/><Relationship Id="rId25" Type="http://schemas.openxmlformats.org/officeDocument/2006/relationships/hyperlink" Target="https://databank.worldbank.org/source/world-development-indicators" TargetMode="External"/><Relationship Id="rId2" Type="http://schemas.openxmlformats.org/officeDocument/2006/relationships/styles" Target="styles.xml"/><Relationship Id="rId16" Type="http://schemas.openxmlformats.org/officeDocument/2006/relationships/hyperlink" Target="https://doi.org/10.3390/en14248240" TargetMode="External"/><Relationship Id="rId20" Type="http://schemas.openxmlformats.org/officeDocument/2006/relationships/hyperlink" Target="https://onlinelibrary.wiley.com/doi/10.1155/2023/2376449?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en.wikipedia.org/wiki/Renewable_Electricity_and_the_Grid?utm_source=chatgpt.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arxiv.org/abs/1706.00463?utm_source=chatgpt.com" TargetMode="External"/><Relationship Id="rId10" Type="http://schemas.openxmlformats.org/officeDocument/2006/relationships/image" Target="media/image6.png"/><Relationship Id="rId19" Type="http://schemas.openxmlformats.org/officeDocument/2006/relationships/hyperlink" Target="https://www.mdpi.com/1996-1073/14/2/332?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arxiv.org/abs/2006.04638?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16</Pages>
  <Words>5542</Words>
  <Characters>31593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Tauqeer Ul Hassan</dc:creator>
  <cp:keywords/>
  <dc:description/>
  <cp:lastModifiedBy>Tauqeer Ul Hassan</cp:lastModifiedBy>
  <cp:revision>19</cp:revision>
  <dcterms:created xsi:type="dcterms:W3CDTF">2025-12-14T19:41:00Z</dcterms:created>
  <dcterms:modified xsi:type="dcterms:W3CDTF">2025-12-14T21:19:00Z</dcterms:modified>
</cp:coreProperties>
</file>