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3232" w14:textId="77777777" w:rsidR="008671B8" w:rsidRPr="00AF6974" w:rsidRDefault="008671B8" w:rsidP="008671B8">
      <w:pPr>
        <w:spacing w:line="240" w:lineRule="auto"/>
        <w:rPr>
          <w:rFonts w:ascii="Times New Roman" w:hAnsi="Times New Roman"/>
          <w:color w:val="000000"/>
          <w:szCs w:val="24"/>
        </w:rPr>
      </w:pPr>
      <w:bookmarkStart w:id="0" w:name="_Hlk213091236"/>
      <w:r w:rsidRPr="00AF6974">
        <w:rPr>
          <w:rFonts w:ascii="Times New Roman" w:hAnsi="Times New Roman"/>
          <w:color w:val="000000"/>
          <w:szCs w:val="24"/>
        </w:rPr>
        <w:t>Brett A. Greenfield, SBN 217343</w:t>
      </w:r>
    </w:p>
    <w:p w14:paraId="685D5904" w14:textId="77777777" w:rsidR="008671B8" w:rsidRPr="00AF6974" w:rsidRDefault="008671B8" w:rsidP="008671B8">
      <w:pPr>
        <w:spacing w:line="240" w:lineRule="auto"/>
        <w:rPr>
          <w:rFonts w:ascii="Times New Roman" w:hAnsi="Times New Roman"/>
          <w:color w:val="000000"/>
          <w:szCs w:val="24"/>
        </w:rPr>
      </w:pPr>
      <w:r w:rsidRPr="00AF6974">
        <w:rPr>
          <w:rFonts w:ascii="Times New Roman" w:hAnsi="Times New Roman"/>
          <w:color w:val="000000"/>
          <w:szCs w:val="24"/>
        </w:rPr>
        <w:t>email: brett@818lawgroup.com</w:t>
      </w:r>
    </w:p>
    <w:p w14:paraId="602CD8C6" w14:textId="77777777" w:rsidR="008671B8" w:rsidRPr="00AF6974" w:rsidRDefault="008671B8" w:rsidP="008671B8">
      <w:pPr>
        <w:spacing w:line="240" w:lineRule="auto"/>
        <w:rPr>
          <w:rFonts w:ascii="Times New Roman" w:hAnsi="Times New Roman"/>
          <w:color w:val="000000"/>
          <w:szCs w:val="24"/>
        </w:rPr>
      </w:pPr>
      <w:r w:rsidRPr="00AF6974">
        <w:rPr>
          <w:rFonts w:ascii="Times New Roman" w:hAnsi="Times New Roman"/>
          <w:color w:val="000000"/>
          <w:szCs w:val="24"/>
        </w:rPr>
        <w:t>Mak Abromson, SBN 234662</w:t>
      </w:r>
    </w:p>
    <w:p w14:paraId="33851A78" w14:textId="77777777" w:rsidR="008671B8" w:rsidRPr="00AF6974" w:rsidRDefault="008671B8" w:rsidP="008671B8">
      <w:pPr>
        <w:spacing w:line="240" w:lineRule="auto"/>
        <w:rPr>
          <w:rFonts w:ascii="Times New Roman" w:hAnsi="Times New Roman"/>
          <w:color w:val="000000"/>
          <w:szCs w:val="24"/>
        </w:rPr>
      </w:pPr>
      <w:r w:rsidRPr="00AF6974">
        <w:rPr>
          <w:rFonts w:ascii="Times New Roman" w:hAnsi="Times New Roman"/>
          <w:color w:val="000000"/>
          <w:szCs w:val="24"/>
        </w:rPr>
        <w:t>email: mak@818lawgroup.com</w:t>
      </w:r>
    </w:p>
    <w:p w14:paraId="14552EB6" w14:textId="77777777" w:rsidR="008671B8" w:rsidRPr="00AF6974" w:rsidRDefault="008671B8" w:rsidP="008671B8">
      <w:pPr>
        <w:spacing w:line="240" w:lineRule="auto"/>
        <w:rPr>
          <w:rFonts w:ascii="Times New Roman" w:hAnsi="Times New Roman"/>
          <w:color w:val="000000"/>
          <w:szCs w:val="24"/>
        </w:rPr>
      </w:pPr>
      <w:r w:rsidRPr="00AF6974">
        <w:rPr>
          <w:rFonts w:ascii="Times New Roman" w:hAnsi="Times New Roman"/>
          <w:color w:val="000000"/>
          <w:szCs w:val="24"/>
        </w:rPr>
        <w:t>818 Law Group, LLP</w:t>
      </w:r>
    </w:p>
    <w:p w14:paraId="22EDA9AD" w14:textId="77777777" w:rsidR="008671B8" w:rsidRPr="00AF6974" w:rsidRDefault="008671B8" w:rsidP="008671B8">
      <w:pPr>
        <w:spacing w:line="240" w:lineRule="auto"/>
        <w:rPr>
          <w:rFonts w:ascii="Times New Roman" w:hAnsi="Times New Roman"/>
          <w:color w:val="000000"/>
          <w:szCs w:val="24"/>
        </w:rPr>
      </w:pPr>
      <w:r w:rsidRPr="00AF6974">
        <w:rPr>
          <w:rFonts w:ascii="Times New Roman" w:hAnsi="Times New Roman"/>
          <w:color w:val="000000"/>
          <w:szCs w:val="24"/>
        </w:rPr>
        <w:t xml:space="preserve">21031 Ventura Blvd, Suite 1101 </w:t>
      </w:r>
    </w:p>
    <w:p w14:paraId="1293161C" w14:textId="77777777" w:rsidR="008671B8" w:rsidRPr="00AF6974" w:rsidRDefault="008671B8" w:rsidP="008671B8">
      <w:pPr>
        <w:spacing w:line="240" w:lineRule="auto"/>
        <w:rPr>
          <w:rFonts w:ascii="Times New Roman" w:hAnsi="Times New Roman"/>
          <w:color w:val="000000"/>
          <w:szCs w:val="24"/>
        </w:rPr>
      </w:pPr>
      <w:r w:rsidRPr="00AF6974">
        <w:rPr>
          <w:rFonts w:ascii="Times New Roman" w:hAnsi="Times New Roman"/>
          <w:color w:val="000000"/>
          <w:szCs w:val="24"/>
        </w:rPr>
        <w:t>Woodland Hills, CA 91364-2254</w:t>
      </w:r>
    </w:p>
    <w:p w14:paraId="2FC3F5DB" w14:textId="77777777" w:rsidR="008671B8" w:rsidRPr="00AF6974" w:rsidRDefault="008671B8" w:rsidP="008671B8">
      <w:pPr>
        <w:spacing w:line="240" w:lineRule="auto"/>
        <w:rPr>
          <w:rFonts w:ascii="Times New Roman" w:hAnsi="Times New Roman"/>
          <w:color w:val="000000"/>
          <w:szCs w:val="24"/>
        </w:rPr>
      </w:pPr>
      <w:r w:rsidRPr="00AF6974">
        <w:rPr>
          <w:rFonts w:ascii="Times New Roman" w:hAnsi="Times New Roman"/>
          <w:color w:val="000000"/>
          <w:szCs w:val="24"/>
        </w:rPr>
        <w:t>Telephone:  (818) 724-7272</w:t>
      </w:r>
    </w:p>
    <w:p w14:paraId="2D734965" w14:textId="0BBBA98E" w:rsidR="008671B8" w:rsidRPr="00AF6974" w:rsidRDefault="008671B8" w:rsidP="008671B8">
      <w:pPr>
        <w:spacing w:line="240" w:lineRule="auto"/>
        <w:rPr>
          <w:rFonts w:ascii="Times New Roman" w:hAnsi="Times New Roman"/>
          <w:color w:val="000000"/>
          <w:szCs w:val="24"/>
        </w:rPr>
      </w:pPr>
      <w:r w:rsidRPr="00AF6974">
        <w:rPr>
          <w:rFonts w:ascii="Times New Roman" w:hAnsi="Times New Roman"/>
          <w:color w:val="000000"/>
          <w:szCs w:val="24"/>
        </w:rPr>
        <w:t>Facsimile:   (818) 806-4110</w:t>
      </w:r>
    </w:p>
    <w:p w14:paraId="5C6E0EFC" w14:textId="77777777" w:rsidR="008671B8" w:rsidRPr="00AF6974" w:rsidRDefault="008671B8" w:rsidP="00F91F50">
      <w:pPr>
        <w:spacing w:line="240" w:lineRule="auto"/>
        <w:rPr>
          <w:rFonts w:ascii="Times New Roman" w:hAnsi="Times New Roman"/>
          <w:color w:val="000000"/>
          <w:szCs w:val="24"/>
        </w:rPr>
      </w:pPr>
    </w:p>
    <w:p w14:paraId="772093FB" w14:textId="346A441E" w:rsidR="008671B8" w:rsidRPr="006A239C" w:rsidRDefault="005E5737" w:rsidP="00F91F50">
      <w:pPr>
        <w:spacing w:line="240" w:lineRule="auto"/>
        <w:rPr>
          <w:rFonts w:ascii="Times New Roman" w:hAnsi="Times New Roman"/>
          <w:color w:val="000000"/>
          <w:szCs w:val="24"/>
        </w:rPr>
      </w:pPr>
      <w:r w:rsidRPr="006A239C">
        <w:rPr>
          <w:rFonts w:ascii="Times New Roman" w:hAnsi="Times New Roman"/>
          <w:color w:val="000000"/>
          <w:szCs w:val="24"/>
        </w:rPr>
        <w:t>Attorneys for Defendant</w:t>
      </w:r>
      <w:r w:rsidR="008671B8" w:rsidRPr="006A239C">
        <w:rPr>
          <w:rFonts w:ascii="Times New Roman" w:hAnsi="Times New Roman"/>
          <w:color w:val="000000"/>
          <w:szCs w:val="24"/>
        </w:rPr>
        <w:t>/Cross-complainant</w:t>
      </w:r>
    </w:p>
    <w:p w14:paraId="5EC75A7A" w14:textId="706EB57A" w:rsidR="005E5737" w:rsidRPr="006A239C" w:rsidRDefault="008671B8" w:rsidP="00F91F50">
      <w:pPr>
        <w:spacing w:line="240" w:lineRule="auto"/>
        <w:rPr>
          <w:rFonts w:ascii="Times New Roman" w:hAnsi="Times New Roman"/>
          <w:szCs w:val="24"/>
        </w:rPr>
      </w:pPr>
      <w:r w:rsidRPr="006A239C">
        <w:rPr>
          <w:rFonts w:ascii="Times New Roman" w:hAnsi="Times New Roman"/>
          <w:color w:val="000000"/>
          <w:szCs w:val="24"/>
        </w:rPr>
        <w:t>Michelle Pak</w:t>
      </w:r>
    </w:p>
    <w:p w14:paraId="3114F536" w14:textId="77777777" w:rsidR="0007492D" w:rsidRPr="006A239C" w:rsidRDefault="0007492D" w:rsidP="00574F80">
      <w:pPr>
        <w:spacing w:line="240" w:lineRule="auto"/>
        <w:ind w:right="2779"/>
        <w:rPr>
          <w:rFonts w:ascii="Times New Roman" w:hAnsi="Times New Roman"/>
          <w:szCs w:val="24"/>
        </w:rPr>
      </w:pPr>
    </w:p>
    <w:p w14:paraId="0C0FDE61" w14:textId="77777777" w:rsidR="0007492D" w:rsidRPr="006A239C" w:rsidRDefault="0007492D" w:rsidP="00574F80">
      <w:pPr>
        <w:spacing w:line="240" w:lineRule="auto"/>
        <w:ind w:right="2779"/>
        <w:rPr>
          <w:rFonts w:ascii="Times New Roman" w:hAnsi="Times New Roman"/>
          <w:szCs w:val="24"/>
        </w:rPr>
      </w:pPr>
    </w:p>
    <w:p w14:paraId="50EE710A" w14:textId="0BCCD6E1" w:rsidR="0007492D" w:rsidRPr="006A239C" w:rsidRDefault="0007492D" w:rsidP="005B7130">
      <w:pPr>
        <w:spacing w:line="240" w:lineRule="auto"/>
        <w:jc w:val="center"/>
        <w:rPr>
          <w:rFonts w:ascii="Times New Roman" w:hAnsi="Times New Roman"/>
          <w:szCs w:val="24"/>
        </w:rPr>
      </w:pPr>
      <w:r w:rsidRPr="006A239C">
        <w:rPr>
          <w:rFonts w:ascii="Times New Roman" w:hAnsi="Times New Roman"/>
          <w:szCs w:val="24"/>
        </w:rPr>
        <w:t>SUPERIOR COURT OF THE STATE OF CALIFORNIA</w:t>
      </w:r>
    </w:p>
    <w:p w14:paraId="4D6B579C" w14:textId="77777777" w:rsidR="007C799D" w:rsidRPr="006A239C" w:rsidRDefault="007C799D" w:rsidP="005B7130">
      <w:pPr>
        <w:spacing w:line="240" w:lineRule="auto"/>
        <w:jc w:val="center"/>
        <w:rPr>
          <w:rFonts w:ascii="Times New Roman" w:hAnsi="Times New Roman"/>
          <w:szCs w:val="24"/>
        </w:rPr>
      </w:pPr>
    </w:p>
    <w:p w14:paraId="6673698B" w14:textId="52F90ECE" w:rsidR="0007492D" w:rsidRPr="006A239C" w:rsidRDefault="0007492D" w:rsidP="00574F80">
      <w:pPr>
        <w:spacing w:line="240" w:lineRule="auto"/>
        <w:ind w:right="432"/>
        <w:jc w:val="center"/>
        <w:rPr>
          <w:rFonts w:ascii="Times New Roman" w:hAnsi="Times New Roman"/>
          <w:szCs w:val="24"/>
        </w:rPr>
      </w:pPr>
      <w:r w:rsidRPr="006A239C">
        <w:rPr>
          <w:rFonts w:ascii="Times New Roman" w:hAnsi="Times New Roman"/>
          <w:caps/>
          <w:szCs w:val="24"/>
        </w:rPr>
        <w:t>COUNTY OF LOS ANGELES</w:t>
      </w:r>
      <w:r w:rsidR="00B25254" w:rsidRPr="006A239C">
        <w:rPr>
          <w:rFonts w:ascii="Times New Roman" w:hAnsi="Times New Roman"/>
          <w:caps/>
          <w:szCs w:val="24"/>
        </w:rPr>
        <w:t>, CENTRAL DISTRICT</w:t>
      </w:r>
    </w:p>
    <w:p w14:paraId="74A4DC53" w14:textId="77777777" w:rsidR="0007492D" w:rsidRPr="006A239C" w:rsidRDefault="0007492D" w:rsidP="00574F80">
      <w:pPr>
        <w:spacing w:line="240" w:lineRule="auto"/>
        <w:ind w:right="432"/>
        <w:jc w:val="center"/>
        <w:rPr>
          <w:rFonts w:ascii="Times New Roman" w:hAnsi="Times New Roman"/>
          <w:szCs w:val="24"/>
        </w:rPr>
      </w:pPr>
    </w:p>
    <w:p w14:paraId="73A54C64" w14:textId="77777777" w:rsidR="0007492D" w:rsidRPr="006A239C" w:rsidRDefault="0007492D" w:rsidP="00574F80">
      <w:pPr>
        <w:spacing w:line="240" w:lineRule="auto"/>
        <w:ind w:right="432"/>
        <w:rPr>
          <w:rFonts w:ascii="Times New Roman" w:hAnsi="Times New Roman"/>
          <w:szCs w:val="24"/>
        </w:rPr>
      </w:pPr>
    </w:p>
    <w:tbl>
      <w:tblPr>
        <w:tblW w:w="9270" w:type="dxa"/>
        <w:tblLayout w:type="fixed"/>
        <w:tblCellMar>
          <w:left w:w="0" w:type="dxa"/>
          <w:right w:w="0" w:type="dxa"/>
        </w:tblCellMar>
        <w:tblLook w:val="04A0" w:firstRow="1" w:lastRow="0" w:firstColumn="1" w:lastColumn="0" w:noHBand="0" w:noVBand="1"/>
      </w:tblPr>
      <w:tblGrid>
        <w:gridCol w:w="4410"/>
        <w:gridCol w:w="93"/>
        <w:gridCol w:w="53"/>
        <w:gridCol w:w="4714"/>
      </w:tblGrid>
      <w:tr w:rsidR="0007492D" w:rsidRPr="00597623" w14:paraId="710E67CA" w14:textId="77777777" w:rsidTr="00256C1F">
        <w:trPr>
          <w:trHeight w:val="4122"/>
        </w:trPr>
        <w:tc>
          <w:tcPr>
            <w:tcW w:w="4410" w:type="dxa"/>
            <w:tcBorders>
              <w:bottom w:val="single" w:sz="4" w:space="0" w:color="auto"/>
              <w:right w:val="single" w:sz="4" w:space="0" w:color="auto"/>
            </w:tcBorders>
          </w:tcPr>
          <w:p w14:paraId="27709C6E" w14:textId="77777777" w:rsidR="0007492D" w:rsidRPr="006A239C" w:rsidRDefault="0007492D" w:rsidP="00574F80">
            <w:pPr>
              <w:spacing w:line="240" w:lineRule="auto"/>
              <w:rPr>
                <w:rFonts w:ascii="Times New Roman" w:hAnsi="Times New Roman"/>
                <w:szCs w:val="24"/>
              </w:rPr>
            </w:pPr>
            <w:r w:rsidRPr="006A239C">
              <w:rPr>
                <w:rFonts w:ascii="Times New Roman" w:hAnsi="Times New Roman"/>
                <w:szCs w:val="24"/>
              </w:rPr>
              <w:t xml:space="preserve">BAIRD BROWN, an individual and as sole owner of Baird Brown, a Professional Law Corporation; and ANN BROWN, an individual, </w:t>
            </w:r>
          </w:p>
          <w:p w14:paraId="262DE46E" w14:textId="77777777" w:rsidR="0007492D" w:rsidRPr="006A239C" w:rsidRDefault="0007492D" w:rsidP="00574F80">
            <w:pPr>
              <w:spacing w:line="240" w:lineRule="auto"/>
              <w:rPr>
                <w:rFonts w:ascii="Times New Roman" w:hAnsi="Times New Roman"/>
                <w:szCs w:val="24"/>
              </w:rPr>
            </w:pPr>
            <w:r w:rsidRPr="006A239C">
              <w:rPr>
                <w:rFonts w:ascii="Times New Roman" w:hAnsi="Times New Roman"/>
                <w:szCs w:val="24"/>
              </w:rPr>
              <w:tab/>
            </w:r>
            <w:r w:rsidRPr="006A239C">
              <w:rPr>
                <w:rFonts w:ascii="Times New Roman" w:hAnsi="Times New Roman"/>
                <w:szCs w:val="24"/>
              </w:rPr>
              <w:tab/>
            </w:r>
            <w:r w:rsidRPr="006A239C">
              <w:rPr>
                <w:rFonts w:ascii="Times New Roman" w:hAnsi="Times New Roman"/>
                <w:szCs w:val="24"/>
              </w:rPr>
              <w:tab/>
              <w:t>Plaintiffs,</w:t>
            </w:r>
          </w:p>
          <w:p w14:paraId="49A119D7" w14:textId="77777777" w:rsidR="0007492D" w:rsidRPr="006A239C" w:rsidRDefault="0007492D" w:rsidP="00574F80">
            <w:pPr>
              <w:spacing w:line="240" w:lineRule="auto"/>
              <w:rPr>
                <w:rFonts w:ascii="Times New Roman" w:hAnsi="Times New Roman"/>
                <w:szCs w:val="24"/>
              </w:rPr>
            </w:pPr>
            <w:r w:rsidRPr="006A239C">
              <w:rPr>
                <w:rFonts w:ascii="Times New Roman" w:hAnsi="Times New Roman"/>
                <w:szCs w:val="24"/>
              </w:rPr>
              <w:tab/>
              <w:t>vs.</w:t>
            </w:r>
          </w:p>
          <w:p w14:paraId="44692AB1" w14:textId="77777777" w:rsidR="0007492D" w:rsidRPr="006A239C" w:rsidRDefault="0007492D" w:rsidP="00574F80">
            <w:pPr>
              <w:spacing w:line="240" w:lineRule="auto"/>
              <w:rPr>
                <w:rFonts w:ascii="Times New Roman" w:hAnsi="Times New Roman"/>
                <w:szCs w:val="24"/>
              </w:rPr>
            </w:pPr>
          </w:p>
          <w:p w14:paraId="11979D1F" w14:textId="77777777" w:rsidR="0007492D" w:rsidRPr="006A239C" w:rsidRDefault="0007492D" w:rsidP="00574F80">
            <w:pPr>
              <w:spacing w:line="240" w:lineRule="auto"/>
              <w:rPr>
                <w:rFonts w:ascii="Times New Roman" w:hAnsi="Times New Roman"/>
                <w:szCs w:val="24"/>
              </w:rPr>
            </w:pPr>
            <w:r w:rsidRPr="006A239C">
              <w:rPr>
                <w:rFonts w:ascii="Times New Roman" w:hAnsi="Times New Roman"/>
                <w:szCs w:val="24"/>
              </w:rPr>
              <w:t>DONALD G. NORRIS, an individual; DONALD G. NORRIS, A LAW CORPORATION, a California law corporation; MICHELLE PAK, an individual; TAURIN ROBINSON, an individual; and DOES 1 through 10, inclusive,</w:t>
            </w:r>
          </w:p>
          <w:p w14:paraId="0073796B" w14:textId="77777777" w:rsidR="0007492D" w:rsidRPr="006A239C" w:rsidRDefault="0007492D" w:rsidP="00574F80">
            <w:pPr>
              <w:spacing w:line="240" w:lineRule="auto"/>
              <w:rPr>
                <w:rFonts w:ascii="Times New Roman" w:hAnsi="Times New Roman"/>
                <w:szCs w:val="24"/>
              </w:rPr>
            </w:pPr>
            <w:r w:rsidRPr="006A239C">
              <w:rPr>
                <w:rFonts w:ascii="Times New Roman" w:hAnsi="Times New Roman"/>
                <w:szCs w:val="24"/>
              </w:rPr>
              <w:t xml:space="preserve">                    </w:t>
            </w:r>
            <w:r w:rsidRPr="006A239C">
              <w:rPr>
                <w:rFonts w:ascii="Times New Roman" w:hAnsi="Times New Roman"/>
                <w:szCs w:val="24"/>
              </w:rPr>
              <w:tab/>
            </w:r>
            <w:r w:rsidRPr="006A239C">
              <w:rPr>
                <w:rFonts w:ascii="Times New Roman" w:hAnsi="Times New Roman"/>
                <w:szCs w:val="24"/>
              </w:rPr>
              <w:tab/>
              <w:t>Defendants.</w:t>
            </w:r>
          </w:p>
          <w:p w14:paraId="6905B876" w14:textId="77777777" w:rsidR="0007492D" w:rsidRPr="006A239C" w:rsidRDefault="0007492D" w:rsidP="00574F80">
            <w:pPr>
              <w:spacing w:line="240" w:lineRule="auto"/>
              <w:rPr>
                <w:rFonts w:ascii="Times New Roman" w:hAnsi="Times New Roman"/>
                <w:szCs w:val="24"/>
              </w:rPr>
            </w:pPr>
          </w:p>
        </w:tc>
        <w:tc>
          <w:tcPr>
            <w:tcW w:w="93" w:type="dxa"/>
            <w:tcBorders>
              <w:left w:val="single" w:sz="4" w:space="0" w:color="auto"/>
            </w:tcBorders>
            <w:hideMark/>
          </w:tcPr>
          <w:p w14:paraId="1B8288B9" w14:textId="77777777" w:rsidR="0007492D" w:rsidRPr="006A239C" w:rsidRDefault="0007492D" w:rsidP="00574F80">
            <w:pPr>
              <w:spacing w:line="240" w:lineRule="auto"/>
              <w:rPr>
                <w:rFonts w:ascii="Times New Roman" w:hAnsi="Times New Roman"/>
                <w:szCs w:val="24"/>
              </w:rPr>
            </w:pPr>
          </w:p>
        </w:tc>
        <w:tc>
          <w:tcPr>
            <w:tcW w:w="53" w:type="dxa"/>
          </w:tcPr>
          <w:p w14:paraId="79C3D7D4" w14:textId="77777777" w:rsidR="0007492D" w:rsidRPr="006A239C" w:rsidRDefault="0007492D" w:rsidP="00574F80">
            <w:pPr>
              <w:spacing w:line="240" w:lineRule="auto"/>
              <w:rPr>
                <w:rFonts w:ascii="Times New Roman" w:hAnsi="Times New Roman"/>
                <w:szCs w:val="24"/>
              </w:rPr>
            </w:pPr>
          </w:p>
        </w:tc>
        <w:tc>
          <w:tcPr>
            <w:tcW w:w="4714" w:type="dxa"/>
          </w:tcPr>
          <w:p w14:paraId="693BC9D0" w14:textId="77777777" w:rsidR="0007492D" w:rsidRPr="006A239C" w:rsidRDefault="0007492D" w:rsidP="00574F80">
            <w:pPr>
              <w:spacing w:line="240" w:lineRule="auto"/>
              <w:rPr>
                <w:rFonts w:ascii="Times New Roman" w:hAnsi="Times New Roman"/>
                <w:noProof/>
                <w:szCs w:val="24"/>
              </w:rPr>
            </w:pPr>
            <w:r w:rsidRPr="006A239C">
              <w:rPr>
                <w:rFonts w:ascii="Times New Roman" w:hAnsi="Times New Roman"/>
                <w:szCs w:val="24"/>
              </w:rPr>
              <w:t xml:space="preserve">Case No.: </w:t>
            </w:r>
            <w:r w:rsidRPr="006A239C">
              <w:rPr>
                <w:rFonts w:ascii="Times New Roman" w:hAnsi="Times New Roman"/>
                <w:noProof/>
                <w:szCs w:val="24"/>
              </w:rPr>
              <w:t>23STCV27439</w:t>
            </w:r>
          </w:p>
          <w:p w14:paraId="1DA396B9" w14:textId="77777777" w:rsidR="00663131" w:rsidRPr="006A239C" w:rsidRDefault="00663131" w:rsidP="00574F80">
            <w:pPr>
              <w:spacing w:line="240" w:lineRule="auto"/>
              <w:rPr>
                <w:rFonts w:ascii="Times New Roman" w:hAnsi="Times New Roman"/>
                <w:szCs w:val="24"/>
              </w:rPr>
            </w:pPr>
          </w:p>
          <w:p w14:paraId="35BA1CAF" w14:textId="464AA55A" w:rsidR="0007492D" w:rsidRPr="006A239C" w:rsidRDefault="0007492D" w:rsidP="00574F80">
            <w:pPr>
              <w:spacing w:line="240" w:lineRule="auto"/>
              <w:rPr>
                <w:rFonts w:ascii="Times New Roman" w:hAnsi="Times New Roman"/>
                <w:szCs w:val="24"/>
              </w:rPr>
            </w:pPr>
            <w:r w:rsidRPr="006A239C">
              <w:rPr>
                <w:rFonts w:ascii="Times New Roman" w:hAnsi="Times New Roman"/>
                <w:szCs w:val="24"/>
              </w:rPr>
              <w:t xml:space="preserve">[Hon. </w:t>
            </w:r>
            <w:r w:rsidR="002B2681" w:rsidRPr="006A239C">
              <w:rPr>
                <w:rFonts w:ascii="Times New Roman" w:hAnsi="Times New Roman"/>
                <w:szCs w:val="24"/>
              </w:rPr>
              <w:t>Virginia Keeny</w:t>
            </w:r>
            <w:r w:rsidR="00586483" w:rsidRPr="006A239C">
              <w:rPr>
                <w:rFonts w:ascii="Times New Roman" w:hAnsi="Times New Roman"/>
                <w:szCs w:val="24"/>
              </w:rPr>
              <w:t>, Dept. 45</w:t>
            </w:r>
            <w:r w:rsidRPr="006A239C">
              <w:rPr>
                <w:rFonts w:ascii="Times New Roman" w:hAnsi="Times New Roman"/>
                <w:szCs w:val="24"/>
              </w:rPr>
              <w:t>]</w:t>
            </w:r>
          </w:p>
          <w:p w14:paraId="3FEB4389" w14:textId="77777777" w:rsidR="0007492D" w:rsidRPr="006A239C" w:rsidRDefault="0007492D" w:rsidP="00574F80">
            <w:pPr>
              <w:spacing w:line="240" w:lineRule="auto"/>
              <w:rPr>
                <w:rFonts w:ascii="Times New Roman" w:hAnsi="Times New Roman"/>
                <w:szCs w:val="24"/>
              </w:rPr>
            </w:pPr>
          </w:p>
          <w:p w14:paraId="539C67B1" w14:textId="75E07899" w:rsidR="0007492D" w:rsidRPr="00597623" w:rsidRDefault="00616FF7" w:rsidP="002B2681">
            <w:pPr>
              <w:widowControl w:val="0"/>
              <w:spacing w:line="240" w:lineRule="auto"/>
              <w:rPr>
                <w:rFonts w:ascii="Times New Roman" w:hAnsi="Times New Roman"/>
                <w:szCs w:val="24"/>
              </w:rPr>
            </w:pPr>
            <w:r w:rsidRPr="00616FF7">
              <w:rPr>
                <w:rFonts w:ascii="Times New Roman" w:hAnsi="Times New Roman"/>
                <w:b/>
                <w:bCs/>
              </w:rPr>
              <w:t>DEFENDANT MICHELLE PAK’S NOTICE OF MOTION AND MOTION FOR NEW TRIAL (CCP § 657)</w:t>
            </w:r>
            <w:r w:rsidR="00607388" w:rsidRPr="00597623">
              <w:rPr>
                <w:rFonts w:ascii="Times New Roman" w:hAnsi="Times New Roman"/>
                <w:bCs/>
                <w:szCs w:val="24"/>
              </w:rPr>
              <w:tab/>
            </w:r>
          </w:p>
          <w:p w14:paraId="338A8A1E" w14:textId="77777777" w:rsidR="00586483" w:rsidRDefault="00586483" w:rsidP="002B2681">
            <w:pPr>
              <w:widowControl w:val="0"/>
              <w:spacing w:line="240" w:lineRule="auto"/>
              <w:rPr>
                <w:rFonts w:ascii="Times New Roman" w:hAnsi="Times New Roman"/>
                <w:szCs w:val="24"/>
              </w:rPr>
            </w:pPr>
          </w:p>
          <w:p w14:paraId="15CA19D2" w14:textId="77777777" w:rsidR="00C6232E" w:rsidRDefault="00C6232E" w:rsidP="00C86FB7">
            <w:pPr>
              <w:widowControl w:val="0"/>
              <w:spacing w:line="240" w:lineRule="auto"/>
              <w:rPr>
                <w:rFonts w:ascii="Times New Roman" w:hAnsi="Times New Roman"/>
                <w:szCs w:val="24"/>
              </w:rPr>
            </w:pPr>
          </w:p>
          <w:p w14:paraId="01B45A1E" w14:textId="21D225EE" w:rsidR="00C6232E" w:rsidRDefault="00C6232E" w:rsidP="00C86FB7">
            <w:pPr>
              <w:widowControl w:val="0"/>
              <w:spacing w:line="240" w:lineRule="auto"/>
              <w:rPr>
                <w:rFonts w:ascii="Times New Roman" w:hAnsi="Times New Roman"/>
                <w:szCs w:val="24"/>
              </w:rPr>
            </w:pPr>
            <w:r>
              <w:rPr>
                <w:rFonts w:ascii="Times New Roman" w:hAnsi="Times New Roman"/>
                <w:szCs w:val="24"/>
              </w:rPr>
              <w:t xml:space="preserve">Hearing Date: </w:t>
            </w:r>
            <w:r>
              <w:rPr>
                <w:rFonts w:ascii="Times New Roman" w:hAnsi="Times New Roman"/>
                <w:szCs w:val="24"/>
              </w:rPr>
              <w:tab/>
              <w:t>February 3, 2026</w:t>
            </w:r>
          </w:p>
          <w:p w14:paraId="0EAD5694" w14:textId="32DF2DD8" w:rsidR="00C6232E" w:rsidRDefault="00C6232E" w:rsidP="00C86FB7">
            <w:pPr>
              <w:widowControl w:val="0"/>
              <w:spacing w:line="240" w:lineRule="auto"/>
              <w:rPr>
                <w:rFonts w:ascii="Times New Roman" w:hAnsi="Times New Roman"/>
                <w:szCs w:val="24"/>
              </w:rPr>
            </w:pPr>
            <w:r>
              <w:rPr>
                <w:rFonts w:ascii="Times New Roman" w:hAnsi="Times New Roman"/>
                <w:szCs w:val="24"/>
              </w:rPr>
              <w:t xml:space="preserve">Time: </w:t>
            </w:r>
            <w:r>
              <w:rPr>
                <w:rFonts w:ascii="Times New Roman" w:hAnsi="Times New Roman"/>
                <w:szCs w:val="24"/>
              </w:rPr>
              <w:tab/>
            </w:r>
            <w:r>
              <w:rPr>
                <w:rFonts w:ascii="Times New Roman" w:hAnsi="Times New Roman"/>
                <w:szCs w:val="24"/>
              </w:rPr>
              <w:tab/>
              <w:t>8:30 AM</w:t>
            </w:r>
          </w:p>
          <w:p w14:paraId="77C266F5" w14:textId="7E124BD6" w:rsidR="00C6232E" w:rsidRPr="00C86FB7" w:rsidRDefault="00C6232E" w:rsidP="00C86FB7">
            <w:pPr>
              <w:widowControl w:val="0"/>
              <w:spacing w:line="240" w:lineRule="auto"/>
              <w:rPr>
                <w:rFonts w:ascii="Times New Roman" w:hAnsi="Times New Roman"/>
                <w:szCs w:val="24"/>
              </w:rPr>
            </w:pPr>
            <w:r>
              <w:rPr>
                <w:rFonts w:ascii="Times New Roman" w:hAnsi="Times New Roman"/>
                <w:szCs w:val="24"/>
              </w:rPr>
              <w:t>Dept.</w:t>
            </w:r>
            <w:r>
              <w:rPr>
                <w:rFonts w:ascii="Times New Roman" w:hAnsi="Times New Roman"/>
                <w:szCs w:val="24"/>
              </w:rPr>
              <w:tab/>
            </w:r>
            <w:r>
              <w:rPr>
                <w:rFonts w:ascii="Times New Roman" w:hAnsi="Times New Roman"/>
                <w:szCs w:val="24"/>
              </w:rPr>
              <w:tab/>
              <w:t>45</w:t>
            </w:r>
          </w:p>
          <w:p w14:paraId="06CCC387" w14:textId="77777777" w:rsidR="00C86FB7" w:rsidRDefault="00C86FB7" w:rsidP="002B2681">
            <w:pPr>
              <w:widowControl w:val="0"/>
              <w:spacing w:line="240" w:lineRule="auto"/>
              <w:rPr>
                <w:rFonts w:ascii="Times New Roman" w:hAnsi="Times New Roman"/>
                <w:szCs w:val="24"/>
              </w:rPr>
            </w:pPr>
          </w:p>
          <w:p w14:paraId="57920339" w14:textId="1CD33F82" w:rsidR="00C6232E" w:rsidRPr="00C6232E" w:rsidRDefault="00C6232E" w:rsidP="00C6232E">
            <w:pPr>
              <w:widowControl w:val="0"/>
              <w:spacing w:line="240" w:lineRule="auto"/>
              <w:rPr>
                <w:rFonts w:ascii="Times New Roman" w:hAnsi="Times New Roman"/>
                <w:b/>
                <w:bCs/>
                <w:szCs w:val="24"/>
              </w:rPr>
            </w:pPr>
            <w:r w:rsidRPr="00C6232E">
              <w:rPr>
                <w:rFonts w:ascii="Times New Roman" w:hAnsi="Times New Roman"/>
                <w:b/>
                <w:bCs/>
                <w:szCs w:val="24"/>
              </w:rPr>
              <w:t>Reservation ID:  746127297265</w:t>
            </w:r>
          </w:p>
          <w:p w14:paraId="2862CAE4" w14:textId="08E80037" w:rsidR="00C6232E" w:rsidRPr="00597623" w:rsidRDefault="00C6232E" w:rsidP="002B2681">
            <w:pPr>
              <w:widowControl w:val="0"/>
              <w:spacing w:line="240" w:lineRule="auto"/>
              <w:rPr>
                <w:rFonts w:ascii="Times New Roman" w:hAnsi="Times New Roman"/>
                <w:szCs w:val="24"/>
              </w:rPr>
            </w:pPr>
          </w:p>
        </w:tc>
      </w:tr>
      <w:tr w:rsidR="0007492D" w:rsidRPr="006A239C" w14:paraId="415518A2" w14:textId="77777777" w:rsidTr="00256C1F">
        <w:trPr>
          <w:trHeight w:val="845"/>
        </w:trPr>
        <w:tc>
          <w:tcPr>
            <w:tcW w:w="4410" w:type="dxa"/>
            <w:tcBorders>
              <w:top w:val="single" w:sz="4" w:space="0" w:color="auto"/>
              <w:bottom w:val="single" w:sz="4" w:space="0" w:color="auto"/>
              <w:right w:val="single" w:sz="4" w:space="0" w:color="auto"/>
            </w:tcBorders>
            <w:vAlign w:val="center"/>
          </w:tcPr>
          <w:p w14:paraId="773FFB41" w14:textId="77777777" w:rsidR="00586483" w:rsidRPr="00597623" w:rsidRDefault="00586483" w:rsidP="00574F80">
            <w:pPr>
              <w:spacing w:line="240" w:lineRule="auto"/>
              <w:rPr>
                <w:rFonts w:ascii="Times New Roman" w:hAnsi="Times New Roman"/>
                <w:szCs w:val="24"/>
              </w:rPr>
            </w:pPr>
          </w:p>
          <w:p w14:paraId="3BBD0046" w14:textId="77777777" w:rsidR="009B6135" w:rsidRPr="006A239C" w:rsidRDefault="00150838" w:rsidP="00AF64FE">
            <w:pPr>
              <w:spacing w:line="240" w:lineRule="auto"/>
              <w:rPr>
                <w:rFonts w:ascii="Times New Roman" w:hAnsi="Times New Roman"/>
                <w:szCs w:val="24"/>
              </w:rPr>
            </w:pPr>
            <w:r w:rsidRPr="006A239C">
              <w:rPr>
                <w:rFonts w:ascii="Times New Roman" w:hAnsi="Times New Roman"/>
                <w:szCs w:val="24"/>
              </w:rPr>
              <w:t>AND RELATED CROSS-CLAIMS</w:t>
            </w:r>
          </w:p>
          <w:p w14:paraId="5B0E9628" w14:textId="77777777" w:rsidR="00EB3CB7" w:rsidRPr="006A239C" w:rsidRDefault="00EB3CB7" w:rsidP="00AF64FE">
            <w:pPr>
              <w:spacing w:line="240" w:lineRule="auto"/>
              <w:rPr>
                <w:rFonts w:ascii="Times New Roman" w:hAnsi="Times New Roman"/>
                <w:szCs w:val="24"/>
              </w:rPr>
            </w:pPr>
          </w:p>
          <w:p w14:paraId="50B09DDA" w14:textId="2F57104D" w:rsidR="00EB3CB7" w:rsidRPr="006A239C" w:rsidRDefault="00EB3CB7" w:rsidP="00AF64FE">
            <w:pPr>
              <w:spacing w:line="240" w:lineRule="auto"/>
              <w:rPr>
                <w:rFonts w:ascii="Times New Roman" w:hAnsi="Times New Roman"/>
                <w:szCs w:val="24"/>
              </w:rPr>
            </w:pPr>
          </w:p>
        </w:tc>
        <w:tc>
          <w:tcPr>
            <w:tcW w:w="93" w:type="dxa"/>
            <w:tcBorders>
              <w:left w:val="single" w:sz="4" w:space="0" w:color="auto"/>
            </w:tcBorders>
          </w:tcPr>
          <w:p w14:paraId="22A49C93" w14:textId="77777777" w:rsidR="0007492D" w:rsidRPr="006A239C" w:rsidRDefault="0007492D" w:rsidP="00574F80">
            <w:pPr>
              <w:spacing w:line="240" w:lineRule="auto"/>
              <w:rPr>
                <w:rFonts w:ascii="Times New Roman" w:hAnsi="Times New Roman"/>
                <w:szCs w:val="24"/>
              </w:rPr>
            </w:pPr>
          </w:p>
        </w:tc>
        <w:tc>
          <w:tcPr>
            <w:tcW w:w="53" w:type="dxa"/>
          </w:tcPr>
          <w:p w14:paraId="201767DB" w14:textId="77777777" w:rsidR="0007492D" w:rsidRPr="006A239C" w:rsidRDefault="0007492D" w:rsidP="00574F80">
            <w:pPr>
              <w:spacing w:line="240" w:lineRule="auto"/>
              <w:rPr>
                <w:rFonts w:ascii="Times New Roman" w:hAnsi="Times New Roman"/>
                <w:szCs w:val="24"/>
              </w:rPr>
            </w:pPr>
          </w:p>
        </w:tc>
        <w:tc>
          <w:tcPr>
            <w:tcW w:w="4714" w:type="dxa"/>
            <w:vAlign w:val="center"/>
          </w:tcPr>
          <w:p w14:paraId="0F9AD11E" w14:textId="1E3BA802" w:rsidR="0007492D" w:rsidRPr="006A239C" w:rsidRDefault="0007492D" w:rsidP="00574F80">
            <w:pPr>
              <w:spacing w:line="240" w:lineRule="auto"/>
              <w:rPr>
                <w:rFonts w:ascii="Times New Roman" w:hAnsi="Times New Roman"/>
                <w:noProof/>
                <w:szCs w:val="24"/>
              </w:rPr>
            </w:pPr>
          </w:p>
        </w:tc>
      </w:tr>
      <w:bookmarkEnd w:id="0"/>
    </w:tbl>
    <w:p w14:paraId="60830670" w14:textId="77777777" w:rsidR="0007492D" w:rsidRPr="006A239C" w:rsidRDefault="0007492D" w:rsidP="00574F80">
      <w:pPr>
        <w:spacing w:line="240" w:lineRule="auto"/>
        <w:ind w:left="1440"/>
        <w:rPr>
          <w:rFonts w:ascii="Times New Roman" w:hAnsi="Times New Roman"/>
          <w:bCs/>
          <w:szCs w:val="24"/>
        </w:rPr>
      </w:pPr>
    </w:p>
    <w:p w14:paraId="4F6B677B" w14:textId="77777777" w:rsidR="00A10B01" w:rsidRPr="006A239C" w:rsidRDefault="00A10B01" w:rsidP="00A10B01">
      <w:pPr>
        <w:rPr>
          <w:rFonts w:ascii="Times New Roman" w:hAnsi="Times New Roman"/>
          <w:szCs w:val="24"/>
        </w:rPr>
      </w:pPr>
    </w:p>
    <w:p w14:paraId="19BAEB49" w14:textId="77777777" w:rsidR="00A10B01" w:rsidRPr="006A239C" w:rsidRDefault="00A10B01" w:rsidP="00A10B01">
      <w:pPr>
        <w:rPr>
          <w:rFonts w:ascii="Times New Roman" w:hAnsi="Times New Roman"/>
          <w:szCs w:val="24"/>
        </w:rPr>
      </w:pPr>
    </w:p>
    <w:p w14:paraId="571F059B" w14:textId="77777777" w:rsidR="006A239C" w:rsidRDefault="006A239C">
      <w:pPr>
        <w:spacing w:line="240" w:lineRule="auto"/>
        <w:rPr>
          <w:rFonts w:ascii="Times New Roman" w:hAnsi="Times New Roman"/>
          <w:bCs/>
          <w:szCs w:val="24"/>
        </w:rPr>
      </w:pPr>
      <w:r>
        <w:rPr>
          <w:rFonts w:ascii="Times New Roman" w:hAnsi="Times New Roman"/>
          <w:b/>
          <w:szCs w:val="24"/>
        </w:rPr>
        <w:br w:type="page"/>
      </w:r>
    </w:p>
    <w:p w14:paraId="3132F820" w14:textId="12892BE6" w:rsidR="0073647F" w:rsidRPr="0073647F" w:rsidRDefault="0073647F" w:rsidP="0073647F">
      <w:pPr>
        <w:pStyle w:val="Heading3"/>
        <w:numPr>
          <w:ilvl w:val="0"/>
          <w:numId w:val="22"/>
        </w:numPr>
        <w:tabs>
          <w:tab w:val="num" w:pos="720"/>
        </w:tabs>
        <w:spacing w:before="0" w:after="0" w:line="480" w:lineRule="exact"/>
        <w:rPr>
          <w:rFonts w:ascii="Times New Roman" w:hAnsi="Times New Roman" w:cs="Times New Roman"/>
          <w:szCs w:val="24"/>
          <w:u w:val="none"/>
        </w:rPr>
      </w:pPr>
      <w:r w:rsidRPr="0073647F">
        <w:rPr>
          <w:rFonts w:ascii="Times New Roman" w:hAnsi="Times New Roman" w:cs="Times New Roman"/>
          <w:szCs w:val="24"/>
          <w:u w:val="none"/>
        </w:rPr>
        <w:lastRenderedPageBreak/>
        <w:t>INTRODUCTION</w:t>
      </w:r>
    </w:p>
    <w:p w14:paraId="2AAB54FB" w14:textId="5DFF9639" w:rsidR="0073647F" w:rsidRPr="0073647F" w:rsidRDefault="0073647F" w:rsidP="0073647F">
      <w:pPr>
        <w:spacing w:line="480" w:lineRule="exact"/>
        <w:ind w:firstLine="720"/>
        <w:rPr>
          <w:rFonts w:ascii="Times New Roman" w:hAnsi="Times New Roman"/>
          <w:szCs w:val="24"/>
        </w:rPr>
      </w:pPr>
      <w:r w:rsidRPr="0073647F">
        <w:rPr>
          <w:rFonts w:ascii="Times New Roman" w:hAnsi="Times New Roman"/>
          <w:szCs w:val="24"/>
        </w:rPr>
        <w:t>Defendant Michelle Pak respectfully moves for a new trial under Code of Civil Procedure § 657 on the grounds that the judgment is (1) against law (§ 657(6)), (2) unsupported by substantial evidence (§ 657(6)), and (3) based on errors in law (§ 657(7)). Ms. Pak does not seek to reopen evidence or retry the case. This motion is brought solely to preserve issues and to request that the Court modify the judgment to conform to its own factual findings and to the governing legal standards.</w:t>
      </w:r>
    </w:p>
    <w:p w14:paraId="09E7EC6A" w14:textId="77777777" w:rsidR="0073647F" w:rsidRPr="0073647F" w:rsidRDefault="0073647F" w:rsidP="0073647F">
      <w:pPr>
        <w:spacing w:line="480" w:lineRule="exact"/>
        <w:ind w:firstLine="720"/>
        <w:rPr>
          <w:rFonts w:ascii="Times New Roman" w:hAnsi="Times New Roman"/>
          <w:szCs w:val="24"/>
        </w:rPr>
      </w:pPr>
      <w:r w:rsidRPr="0073647F">
        <w:rPr>
          <w:rFonts w:ascii="Times New Roman" w:hAnsi="Times New Roman"/>
          <w:szCs w:val="24"/>
        </w:rPr>
        <w:t>The Court’s Final Statement of Decision (“SOD”) contains detailed factual findings that directly contradict the legal conclusions underlying the judgment against Ms. Pak for elder financial abuse, breach of fiduciary duty, $188,500 and $24,000 in damages, and attorneys’ fees under Welfare &amp; Institutions Code § 15657.5. Under CCP § 657, a new trial—or modification of the judgment in lieu of a new trial—is warranted where the decision is against law, unsupported by substantial evidence, or rests on legal error.</w:t>
      </w:r>
    </w:p>
    <w:p w14:paraId="21656012" w14:textId="77777777" w:rsidR="0073647F" w:rsidRPr="0073647F" w:rsidRDefault="0073647F" w:rsidP="0073647F">
      <w:pPr>
        <w:spacing w:line="480" w:lineRule="exact"/>
        <w:ind w:firstLine="720"/>
        <w:rPr>
          <w:rFonts w:ascii="Times New Roman" w:hAnsi="Times New Roman"/>
          <w:szCs w:val="24"/>
        </w:rPr>
      </w:pPr>
      <w:r w:rsidRPr="0073647F">
        <w:rPr>
          <w:rFonts w:ascii="Times New Roman" w:hAnsi="Times New Roman"/>
          <w:szCs w:val="24"/>
        </w:rPr>
        <w:t>Here, the SOD’s factual findings negate essential elements of elder abuse, fiduciary breach, and damages. The Court found that Brown was competent in 2019, had full access to the accounts, reviewed the transactions, raised no objections, knew the leads were not being purchased for his firm, and approved and participated in the transfer of clients to Norris. The SOD also found that Ms. Pak contributed substantial funds of her own, had a $230,000 credit, and believed she was acting within the parties’ longstanding reimbursement structure. These findings are irreconcilable with the judgment entered.</w:t>
      </w:r>
    </w:p>
    <w:p w14:paraId="27577B52" w14:textId="26E07BC2" w:rsidR="0073647F" w:rsidRPr="0073647F" w:rsidRDefault="002038FD" w:rsidP="0073647F">
      <w:pPr>
        <w:spacing w:line="480" w:lineRule="exact"/>
        <w:ind w:firstLine="720"/>
        <w:rPr>
          <w:rFonts w:ascii="Times New Roman" w:hAnsi="Times New Roman"/>
          <w:szCs w:val="24"/>
        </w:rPr>
      </w:pPr>
      <w:r>
        <w:rPr>
          <w:rFonts w:ascii="Times New Roman" w:hAnsi="Times New Roman"/>
          <w:szCs w:val="24"/>
        </w:rPr>
        <w:t xml:space="preserve">Given </w:t>
      </w:r>
      <w:r w:rsidR="0073647F" w:rsidRPr="0073647F">
        <w:rPr>
          <w:rFonts w:ascii="Times New Roman" w:hAnsi="Times New Roman"/>
          <w:szCs w:val="24"/>
        </w:rPr>
        <w:t>the judgment cannot be reconciled with the Court’s own factual findings, it is “against law” under CCP § 657(6) and must be modified</w:t>
      </w:r>
    </w:p>
    <w:p w14:paraId="6ACB4D53" w14:textId="5EEF8F40" w:rsidR="00616FF7" w:rsidRPr="00616FF7" w:rsidRDefault="00616FF7" w:rsidP="0073647F">
      <w:pPr>
        <w:pStyle w:val="Heading3"/>
        <w:numPr>
          <w:ilvl w:val="0"/>
          <w:numId w:val="22"/>
        </w:numPr>
        <w:tabs>
          <w:tab w:val="num" w:pos="720"/>
        </w:tabs>
        <w:spacing w:before="0" w:after="0" w:line="480" w:lineRule="exact"/>
        <w:rPr>
          <w:rFonts w:ascii="Times New Roman" w:hAnsi="Times New Roman" w:cs="Times New Roman"/>
          <w:szCs w:val="24"/>
          <w:u w:val="none"/>
        </w:rPr>
      </w:pPr>
      <w:r w:rsidRPr="00616FF7">
        <w:rPr>
          <w:rFonts w:ascii="Times New Roman" w:hAnsi="Times New Roman" w:cs="Times New Roman"/>
          <w:szCs w:val="24"/>
          <w:u w:val="none"/>
        </w:rPr>
        <w:t>LEGAL STANDARD</w:t>
      </w:r>
    </w:p>
    <w:p w14:paraId="1462502F" w14:textId="77777777" w:rsidR="00616FF7" w:rsidRPr="00760F7B" w:rsidRDefault="00616FF7" w:rsidP="00616FF7">
      <w:pPr>
        <w:spacing w:line="480" w:lineRule="exact"/>
        <w:ind w:firstLine="720"/>
        <w:rPr>
          <w:rFonts w:ascii="Times New Roman" w:hAnsi="Times New Roman"/>
          <w:szCs w:val="24"/>
        </w:rPr>
      </w:pPr>
      <w:r w:rsidRPr="00760F7B">
        <w:rPr>
          <w:rFonts w:ascii="Times New Roman" w:hAnsi="Times New Roman"/>
          <w:szCs w:val="24"/>
        </w:rPr>
        <w:t>A new trial may be granted where:</w:t>
      </w:r>
    </w:p>
    <w:p w14:paraId="1AAAC543" w14:textId="77777777" w:rsidR="00616FF7" w:rsidRPr="00760F7B" w:rsidRDefault="00616FF7" w:rsidP="00616FF7">
      <w:pPr>
        <w:numPr>
          <w:ilvl w:val="0"/>
          <w:numId w:val="34"/>
        </w:numPr>
        <w:spacing w:line="480" w:lineRule="exact"/>
        <w:rPr>
          <w:rFonts w:ascii="Times New Roman" w:hAnsi="Times New Roman"/>
          <w:szCs w:val="24"/>
        </w:rPr>
      </w:pPr>
      <w:r w:rsidRPr="00760F7B">
        <w:rPr>
          <w:rFonts w:ascii="Times New Roman" w:hAnsi="Times New Roman"/>
          <w:szCs w:val="24"/>
        </w:rPr>
        <w:t>The decision is against law (CCP § 657(6));</w:t>
      </w:r>
    </w:p>
    <w:p w14:paraId="245E58EF" w14:textId="77777777" w:rsidR="00616FF7" w:rsidRPr="00760F7B" w:rsidRDefault="00616FF7" w:rsidP="00616FF7">
      <w:pPr>
        <w:numPr>
          <w:ilvl w:val="0"/>
          <w:numId w:val="34"/>
        </w:numPr>
        <w:spacing w:line="480" w:lineRule="exact"/>
        <w:rPr>
          <w:rFonts w:ascii="Times New Roman" w:hAnsi="Times New Roman"/>
          <w:szCs w:val="24"/>
        </w:rPr>
      </w:pPr>
      <w:r w:rsidRPr="00760F7B">
        <w:rPr>
          <w:rFonts w:ascii="Times New Roman" w:hAnsi="Times New Roman"/>
          <w:szCs w:val="24"/>
        </w:rPr>
        <w:t>The evidence is insufficient to justify the decision (CCP § 657(6));</w:t>
      </w:r>
    </w:p>
    <w:p w14:paraId="52868823" w14:textId="77777777" w:rsidR="00616FF7" w:rsidRPr="00760F7B" w:rsidRDefault="00616FF7" w:rsidP="00616FF7">
      <w:pPr>
        <w:numPr>
          <w:ilvl w:val="0"/>
          <w:numId w:val="34"/>
        </w:numPr>
        <w:spacing w:line="480" w:lineRule="exact"/>
        <w:rPr>
          <w:rFonts w:ascii="Times New Roman" w:hAnsi="Times New Roman"/>
          <w:szCs w:val="24"/>
        </w:rPr>
      </w:pPr>
      <w:r w:rsidRPr="00760F7B">
        <w:rPr>
          <w:rFonts w:ascii="Times New Roman" w:hAnsi="Times New Roman"/>
          <w:szCs w:val="24"/>
        </w:rPr>
        <w:t>The court committed errors in law (CCP § 657(7)).</w:t>
      </w:r>
    </w:p>
    <w:p w14:paraId="3919590E" w14:textId="175F3CB2" w:rsidR="00616FF7" w:rsidRPr="00760F7B" w:rsidRDefault="00616FF7" w:rsidP="00616FF7">
      <w:pPr>
        <w:spacing w:line="480" w:lineRule="exact"/>
        <w:ind w:firstLine="720"/>
        <w:rPr>
          <w:rFonts w:ascii="Times New Roman" w:hAnsi="Times New Roman"/>
          <w:szCs w:val="24"/>
        </w:rPr>
      </w:pPr>
      <w:r w:rsidRPr="00760F7B">
        <w:rPr>
          <w:rFonts w:ascii="Times New Roman" w:hAnsi="Times New Roman"/>
          <w:szCs w:val="24"/>
        </w:rPr>
        <w:lastRenderedPageBreak/>
        <w:t>A court may modify the judgment in lieu of ordering a new trial.</w:t>
      </w:r>
      <w:r w:rsidR="0073647F">
        <w:rPr>
          <w:rFonts w:ascii="Times New Roman" w:hAnsi="Times New Roman"/>
          <w:szCs w:val="24"/>
        </w:rPr>
        <w:t xml:space="preserve"> </w:t>
      </w:r>
      <w:r w:rsidRPr="00760F7B">
        <w:rPr>
          <w:rFonts w:ascii="Times New Roman" w:hAnsi="Times New Roman"/>
          <w:szCs w:val="24"/>
        </w:rPr>
        <w:t>(</w:t>
      </w:r>
      <w:r w:rsidRPr="00760F7B">
        <w:rPr>
          <w:rFonts w:ascii="Times New Roman" w:hAnsi="Times New Roman"/>
          <w:i/>
          <w:iCs/>
          <w:szCs w:val="24"/>
        </w:rPr>
        <w:t>See</w:t>
      </w:r>
      <w:r w:rsidRPr="00760F7B">
        <w:rPr>
          <w:rFonts w:ascii="Times New Roman" w:hAnsi="Times New Roman"/>
          <w:szCs w:val="24"/>
        </w:rPr>
        <w:t xml:space="preserve"> </w:t>
      </w:r>
      <w:r w:rsidRPr="00760F7B">
        <w:rPr>
          <w:rFonts w:ascii="Times New Roman" w:hAnsi="Times New Roman"/>
          <w:i/>
          <w:iCs/>
          <w:szCs w:val="24"/>
        </w:rPr>
        <w:t>Candido v. Huitt</w:t>
      </w:r>
      <w:r w:rsidR="00760F7B">
        <w:rPr>
          <w:rFonts w:ascii="Times New Roman" w:hAnsi="Times New Roman"/>
          <w:szCs w:val="24"/>
        </w:rPr>
        <w:t>,</w:t>
      </w:r>
      <w:r w:rsidRPr="00760F7B">
        <w:rPr>
          <w:rFonts w:ascii="Times New Roman" w:hAnsi="Times New Roman"/>
          <w:szCs w:val="24"/>
        </w:rPr>
        <w:t xml:space="preserve"> 151 Cal.App.3d 918, 923</w:t>
      </w:r>
      <w:r w:rsidR="00760F7B">
        <w:rPr>
          <w:rFonts w:ascii="Times New Roman" w:hAnsi="Times New Roman"/>
          <w:szCs w:val="24"/>
        </w:rPr>
        <w:t xml:space="preserve"> </w:t>
      </w:r>
      <w:r w:rsidR="00760F7B" w:rsidRPr="00760F7B">
        <w:rPr>
          <w:rFonts w:ascii="Times New Roman" w:hAnsi="Times New Roman"/>
          <w:szCs w:val="24"/>
        </w:rPr>
        <w:t>(1984)</w:t>
      </w:r>
      <w:r w:rsidRPr="00760F7B">
        <w:rPr>
          <w:rFonts w:ascii="Times New Roman" w:hAnsi="Times New Roman"/>
          <w:szCs w:val="24"/>
        </w:rPr>
        <w:t>) No evidentiary retrial is required.</w:t>
      </w:r>
    </w:p>
    <w:p w14:paraId="1C7A5125" w14:textId="320E62B5" w:rsidR="00616FF7" w:rsidRPr="00616FF7" w:rsidRDefault="00616FF7" w:rsidP="00616FF7">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sidRPr="00616FF7">
        <w:rPr>
          <w:rFonts w:ascii="Times New Roman" w:hAnsi="Times New Roman" w:cs="Times New Roman"/>
          <w:szCs w:val="24"/>
          <w:u w:val="none"/>
        </w:rPr>
        <w:t>ARGUMENT</w:t>
      </w:r>
    </w:p>
    <w:p w14:paraId="64EB8A41" w14:textId="2C742161" w:rsidR="0062313D" w:rsidRPr="0062313D" w:rsidRDefault="00DD0FA1" w:rsidP="0062313D">
      <w:pPr>
        <w:pStyle w:val="Heading3"/>
        <w:numPr>
          <w:ilvl w:val="1"/>
          <w:numId w:val="22"/>
        </w:numPr>
        <w:spacing w:before="0" w:after="0" w:line="480" w:lineRule="exact"/>
        <w:ind w:left="720" w:firstLine="0"/>
        <w:rPr>
          <w:rFonts w:ascii="Times New Roman" w:hAnsi="Times New Roman" w:cs="Times New Roman"/>
          <w:szCs w:val="24"/>
          <w:u w:val="none"/>
        </w:rPr>
      </w:pPr>
      <w:r w:rsidRPr="00DD0FA1">
        <w:rPr>
          <w:rFonts w:ascii="Times New Roman" w:hAnsi="Times New Roman" w:cs="Times New Roman"/>
          <w:szCs w:val="24"/>
          <w:u w:val="none"/>
        </w:rPr>
        <w:t>The Elder Financial Abuse Finding Is Against Law Because the Court Found No Wrongful Taking, No Lack of Consent, and No Undue Influence by Pak</w:t>
      </w:r>
    </w:p>
    <w:p w14:paraId="783F3C75" w14:textId="77777777" w:rsidR="00760F7B" w:rsidRDefault="00760F7B" w:rsidP="0062313D">
      <w:pPr>
        <w:spacing w:line="480" w:lineRule="exact"/>
        <w:ind w:firstLine="720"/>
        <w:rPr>
          <w:rFonts w:ascii="Times New Roman" w:hAnsi="Times New Roman"/>
          <w:szCs w:val="24"/>
        </w:rPr>
      </w:pPr>
      <w:r w:rsidRPr="00760F7B">
        <w:rPr>
          <w:rFonts w:ascii="Times New Roman" w:hAnsi="Times New Roman"/>
          <w:szCs w:val="24"/>
        </w:rPr>
        <w:t>Welfare &amp; Institutions Code § 15610.30 requires a wrongful taking, intent to defraud, or undue influence, plus lack of consent. The SOD’s factual findings negate each element.</w:t>
      </w:r>
    </w:p>
    <w:p w14:paraId="3B23BCF9" w14:textId="5B88D8E3" w:rsidR="0062313D" w:rsidRDefault="00760F7B" w:rsidP="0062313D">
      <w:pPr>
        <w:spacing w:line="480" w:lineRule="exact"/>
        <w:ind w:firstLine="720"/>
        <w:rPr>
          <w:rFonts w:ascii="Times New Roman" w:hAnsi="Times New Roman"/>
          <w:szCs w:val="24"/>
        </w:rPr>
      </w:pPr>
      <w:r>
        <w:rPr>
          <w:rFonts w:ascii="Times New Roman" w:hAnsi="Times New Roman"/>
          <w:szCs w:val="24"/>
        </w:rPr>
        <w:t xml:space="preserve">The Court found that brown was </w:t>
      </w:r>
      <w:r w:rsidR="0062313D" w:rsidRPr="00F17A74">
        <w:rPr>
          <w:rFonts w:ascii="Times New Roman" w:hAnsi="Times New Roman"/>
          <w:szCs w:val="24"/>
        </w:rPr>
        <w:t>competent, actively managing his affairs, and fully aware of the transactions at issue. The SOD states that Brown “continued to present as a cognitively functioning individual and was able to conduct routine legal business through at least 2020” (SOD, p. 4), that he “had full access to the accounts” (SOD, p. 6), and that he “was writing checks from the same two accounts in 2019 and so would have been aware of these transactions but made no objection.” (SOD, p. 26.) The Court further found that Brown “was actively running his office in 2019 and early 2020.” (SOD, p. 24.</w:t>
      </w:r>
      <w:r>
        <w:rPr>
          <w:rFonts w:ascii="Times New Roman" w:hAnsi="Times New Roman"/>
          <w:szCs w:val="24"/>
        </w:rPr>
        <w:t>)</w:t>
      </w:r>
    </w:p>
    <w:p w14:paraId="651582BB" w14:textId="77777777" w:rsidR="0062313D" w:rsidRPr="00823061" w:rsidRDefault="0062313D" w:rsidP="0062313D">
      <w:pPr>
        <w:spacing w:line="480" w:lineRule="exact"/>
        <w:ind w:firstLine="720"/>
        <w:rPr>
          <w:rFonts w:ascii="Times New Roman" w:hAnsi="Times New Roman"/>
          <w:szCs w:val="24"/>
        </w:rPr>
      </w:pPr>
      <w:r w:rsidRPr="00823061">
        <w:rPr>
          <w:rFonts w:ascii="Times New Roman" w:hAnsi="Times New Roman"/>
          <w:szCs w:val="24"/>
        </w:rPr>
        <w:t>The SOD also found that Brown knew the leads were not being purchased for his own firm because he was retiring and transferring his practice to Norris:</w:t>
      </w:r>
    </w:p>
    <w:p w14:paraId="7D93CD5E" w14:textId="20EB4047" w:rsidR="00FA5748" w:rsidRDefault="0062313D" w:rsidP="00FA5748">
      <w:pPr>
        <w:ind w:left="907" w:right="547"/>
        <w:rPr>
          <w:rFonts w:ascii="Times New Roman" w:hAnsi="Times New Roman"/>
          <w:szCs w:val="24"/>
        </w:rPr>
      </w:pPr>
      <w:r w:rsidRPr="00823061">
        <w:rPr>
          <w:rFonts w:ascii="Times New Roman" w:hAnsi="Times New Roman"/>
          <w:szCs w:val="24"/>
        </w:rPr>
        <w:t xml:space="preserve">Pak presented evidence that the </w:t>
      </w:r>
      <w:r w:rsidRPr="00823061">
        <w:rPr>
          <w:rFonts w:ascii="Times New Roman" w:hAnsi="Times New Roman"/>
          <w:szCs w:val="24"/>
          <w:u w:val="single"/>
        </w:rPr>
        <w:t>court found credible</w:t>
      </w:r>
      <w:r w:rsidRPr="00823061">
        <w:rPr>
          <w:rFonts w:ascii="Times New Roman" w:hAnsi="Times New Roman"/>
          <w:szCs w:val="24"/>
        </w:rPr>
        <w:t xml:space="preserve"> that </w:t>
      </w:r>
      <w:r w:rsidRPr="00823061">
        <w:rPr>
          <w:rFonts w:ascii="Times New Roman" w:hAnsi="Times New Roman"/>
          <w:szCs w:val="24"/>
          <w:u w:val="single"/>
        </w:rPr>
        <w:t>Brown was reviewing all of these transactions and raised no objections to them</w:t>
      </w:r>
      <w:r w:rsidRPr="00823061">
        <w:rPr>
          <w:rFonts w:ascii="Times New Roman" w:hAnsi="Times New Roman"/>
          <w:szCs w:val="24"/>
        </w:rPr>
        <w:t xml:space="preserve">… </w:t>
      </w:r>
      <w:r w:rsidRPr="00823061">
        <w:rPr>
          <w:rFonts w:ascii="Times New Roman" w:hAnsi="Times New Roman"/>
          <w:szCs w:val="24"/>
          <w:u w:val="single"/>
        </w:rPr>
        <w:t>he knew the leads were not being purchased for the Brown firm because he was stepping back from the firm</w:t>
      </w:r>
      <w:r w:rsidRPr="00823061">
        <w:rPr>
          <w:rFonts w:ascii="Times New Roman" w:hAnsi="Times New Roman"/>
          <w:szCs w:val="24"/>
        </w:rPr>
        <w:t xml:space="preserve">, transferring his clients to Norris and not intending to practice law in the future. </w:t>
      </w:r>
      <w:r w:rsidRPr="00F17A74">
        <w:rPr>
          <w:rFonts w:ascii="Times New Roman" w:hAnsi="Times New Roman"/>
          <w:szCs w:val="24"/>
          <w:u w:val="single"/>
        </w:rPr>
        <w:t>He could not have intended Pak to be purchasing hundreds of leads for his own firm, since he had no lawyer (other than Norris) associating in to handle these cases.</w:t>
      </w:r>
      <w:r>
        <w:rPr>
          <w:rFonts w:ascii="Times New Roman" w:hAnsi="Times New Roman"/>
          <w:szCs w:val="24"/>
        </w:rPr>
        <w:t xml:space="preserve"> </w:t>
      </w:r>
      <w:r w:rsidRPr="00823061">
        <w:rPr>
          <w:rFonts w:ascii="Times New Roman" w:hAnsi="Times New Roman"/>
          <w:szCs w:val="24"/>
        </w:rPr>
        <w:t>(SOD, p. 27)</w:t>
      </w:r>
      <w:r w:rsidR="00FA5748" w:rsidRPr="00FA5748">
        <w:rPr>
          <w:rFonts w:ascii="Times New Roman" w:hAnsi="Times New Roman"/>
          <w:szCs w:val="24"/>
        </w:rPr>
        <w:t xml:space="preserve"> </w:t>
      </w:r>
      <w:r w:rsidR="00FA5748">
        <w:rPr>
          <w:rFonts w:ascii="Times New Roman" w:hAnsi="Times New Roman"/>
          <w:szCs w:val="24"/>
        </w:rPr>
        <w:t>(Emphasis added in underline)</w:t>
      </w:r>
    </w:p>
    <w:p w14:paraId="05453DD1" w14:textId="2A3A7D72" w:rsidR="0062313D" w:rsidRDefault="0062313D" w:rsidP="0062313D">
      <w:pPr>
        <w:ind w:left="720" w:right="540"/>
        <w:rPr>
          <w:rFonts w:ascii="Times New Roman" w:hAnsi="Times New Roman"/>
          <w:szCs w:val="24"/>
        </w:rPr>
      </w:pPr>
    </w:p>
    <w:p w14:paraId="4C613465" w14:textId="77777777" w:rsidR="0062313D" w:rsidRDefault="0062313D" w:rsidP="0062313D">
      <w:pPr>
        <w:ind w:left="720" w:right="540"/>
        <w:rPr>
          <w:rFonts w:ascii="Times New Roman" w:hAnsi="Times New Roman"/>
          <w:szCs w:val="24"/>
        </w:rPr>
      </w:pPr>
    </w:p>
    <w:p w14:paraId="4823ECBE" w14:textId="77777777" w:rsidR="0062313D" w:rsidRDefault="0062313D" w:rsidP="0062313D">
      <w:pPr>
        <w:spacing w:line="480" w:lineRule="exact"/>
        <w:ind w:firstLine="720"/>
        <w:rPr>
          <w:rFonts w:ascii="Times New Roman" w:hAnsi="Times New Roman"/>
          <w:szCs w:val="24"/>
        </w:rPr>
      </w:pPr>
      <w:r w:rsidRPr="00F17A74">
        <w:rPr>
          <w:rFonts w:ascii="Times New Roman" w:hAnsi="Times New Roman"/>
          <w:szCs w:val="24"/>
        </w:rPr>
        <w:t>If the Court found this testimony ‘credible,’ and found it incredible that Brown would believe Pak was purchasing leads for anyone other than Norris</w:t>
      </w:r>
      <w:r>
        <w:rPr>
          <w:rFonts w:ascii="Times New Roman" w:hAnsi="Times New Roman"/>
          <w:szCs w:val="24"/>
        </w:rPr>
        <w:t xml:space="preserve">, there is no basis to find that Pak engaged in any elder financial abuse regarding the lead purchases. </w:t>
      </w:r>
    </w:p>
    <w:p w14:paraId="253E1E00" w14:textId="7AC60C00" w:rsidR="0062313D" w:rsidRPr="00823061" w:rsidRDefault="00451EE1" w:rsidP="0062313D">
      <w:pPr>
        <w:spacing w:line="480" w:lineRule="exact"/>
        <w:ind w:firstLine="720"/>
        <w:rPr>
          <w:rFonts w:ascii="Times New Roman" w:hAnsi="Times New Roman"/>
          <w:szCs w:val="24"/>
        </w:rPr>
      </w:pPr>
      <w:r w:rsidRPr="00451EE1">
        <w:rPr>
          <w:rFonts w:ascii="Times New Roman" w:hAnsi="Times New Roman"/>
          <w:szCs w:val="24"/>
        </w:rPr>
        <w:t>The SOD contains a dispositive factual finding that directly contradicts the judgment:</w:t>
      </w:r>
    </w:p>
    <w:p w14:paraId="5B11ABD5" w14:textId="77777777" w:rsidR="0062313D" w:rsidRDefault="0062313D" w:rsidP="00FA5748">
      <w:pPr>
        <w:ind w:left="900" w:right="540"/>
        <w:rPr>
          <w:rFonts w:ascii="Times New Roman" w:hAnsi="Times New Roman"/>
          <w:szCs w:val="24"/>
        </w:rPr>
      </w:pPr>
      <w:r w:rsidRPr="00823061">
        <w:rPr>
          <w:rFonts w:ascii="Times New Roman" w:hAnsi="Times New Roman"/>
          <w:szCs w:val="24"/>
        </w:rPr>
        <w:t xml:space="preserve">Brown approved of and participated in the transfer of clients to the Norris Law firm, as well as all the steps to effectuate the transfer—substitution of counsel, letters to clients, new retainer agreements—and that plaintiffs have failed to prove any of the claims… There was also no evidence presented that Norris or Robinson conspired with Pak to breach her fiduciary duties by delaying the </w:t>
      </w:r>
      <w:r w:rsidRPr="00823061">
        <w:rPr>
          <w:rFonts w:ascii="Times New Roman" w:hAnsi="Times New Roman"/>
          <w:szCs w:val="24"/>
        </w:rPr>
        <w:lastRenderedPageBreak/>
        <w:t>payment of rent or using BrownLaw funds to purchase leads for the Norris firm.”</w:t>
      </w:r>
      <w:r>
        <w:rPr>
          <w:rFonts w:ascii="Times New Roman" w:hAnsi="Times New Roman"/>
          <w:szCs w:val="24"/>
        </w:rPr>
        <w:t xml:space="preserve"> </w:t>
      </w:r>
      <w:r w:rsidRPr="00823061">
        <w:rPr>
          <w:rFonts w:ascii="Times New Roman" w:hAnsi="Times New Roman"/>
          <w:szCs w:val="24"/>
        </w:rPr>
        <w:t>(SOD, p. 30)</w:t>
      </w:r>
    </w:p>
    <w:p w14:paraId="4FF9EF4F" w14:textId="77777777" w:rsidR="0062313D" w:rsidRDefault="0062313D" w:rsidP="0062313D">
      <w:pPr>
        <w:spacing w:line="480" w:lineRule="exact"/>
        <w:ind w:firstLine="720"/>
        <w:rPr>
          <w:rFonts w:ascii="Times New Roman" w:hAnsi="Times New Roman"/>
          <w:szCs w:val="24"/>
        </w:rPr>
      </w:pPr>
    </w:p>
    <w:p w14:paraId="5CB65F8D" w14:textId="77777777" w:rsidR="00451EE1" w:rsidRDefault="00451EE1" w:rsidP="0062313D">
      <w:pPr>
        <w:spacing w:line="480" w:lineRule="exact"/>
        <w:ind w:firstLine="720"/>
        <w:rPr>
          <w:rFonts w:ascii="Times New Roman" w:hAnsi="Times New Roman"/>
          <w:szCs w:val="24"/>
        </w:rPr>
      </w:pPr>
      <w:r w:rsidRPr="00451EE1">
        <w:rPr>
          <w:rFonts w:ascii="Times New Roman" w:hAnsi="Times New Roman"/>
          <w:szCs w:val="24"/>
        </w:rPr>
        <w:t>This finding eliminates the essential elements of elder financial abuse (wrongful taking, lack of consent, undue influence), breach of fiduciary duty (breach, disloyalty, concealment, unauthorized conduct), and damages (unauthorized loss). It also forecloses any theory of conspiracy or misuse of funds. A judgment that contradicts the Court’s own factual findings is “against law” under CCP § 657(6) and must be modified.</w:t>
      </w:r>
    </w:p>
    <w:p w14:paraId="3D034CA9" w14:textId="77777777" w:rsidR="0062313D" w:rsidRDefault="0062313D" w:rsidP="0062313D">
      <w:pPr>
        <w:spacing w:line="480" w:lineRule="exact"/>
        <w:ind w:firstLine="720"/>
        <w:rPr>
          <w:rFonts w:ascii="Times New Roman" w:hAnsi="Times New Roman"/>
          <w:szCs w:val="24"/>
        </w:rPr>
      </w:pPr>
      <w:r w:rsidRPr="00823061">
        <w:rPr>
          <w:rFonts w:ascii="Times New Roman" w:hAnsi="Times New Roman"/>
          <w:szCs w:val="24"/>
        </w:rPr>
        <w:t>The SOD expressly rejects any inference of concealment, fraud, or malice:</w:t>
      </w:r>
    </w:p>
    <w:p w14:paraId="0E0926FE" w14:textId="276A11AC" w:rsidR="00FA5748" w:rsidRDefault="0062313D" w:rsidP="00FA5748">
      <w:pPr>
        <w:ind w:left="907" w:right="547"/>
        <w:rPr>
          <w:rFonts w:ascii="Times New Roman" w:hAnsi="Times New Roman"/>
          <w:szCs w:val="24"/>
        </w:rPr>
      </w:pPr>
      <w:r w:rsidRPr="00823061">
        <w:rPr>
          <w:rFonts w:ascii="Times New Roman" w:hAnsi="Times New Roman"/>
          <w:szCs w:val="24"/>
        </w:rPr>
        <w:t xml:space="preserve">With respect to the use of firm funds, the court finds that </w:t>
      </w:r>
      <w:r w:rsidRPr="00823061">
        <w:rPr>
          <w:rFonts w:ascii="Times New Roman" w:hAnsi="Times New Roman"/>
          <w:szCs w:val="24"/>
          <w:u w:val="single"/>
        </w:rPr>
        <w:t>Pak did not conceal the use of these funds</w:t>
      </w:r>
      <w:r w:rsidRPr="00823061">
        <w:rPr>
          <w:rFonts w:ascii="Times New Roman" w:hAnsi="Times New Roman"/>
          <w:szCs w:val="24"/>
        </w:rPr>
        <w:t xml:space="preserve"> and may have believed that these were merely advances that would later be evened out by subsequent distributions. In any event, </w:t>
      </w:r>
      <w:r w:rsidRPr="00823061">
        <w:rPr>
          <w:rFonts w:ascii="Times New Roman" w:hAnsi="Times New Roman"/>
          <w:szCs w:val="24"/>
          <w:u w:val="single"/>
        </w:rPr>
        <w:t>her conduct was not malicious, oppressive or fraudulent within the meaning of the statutory scheme</w:t>
      </w:r>
      <w:r w:rsidRPr="00823061">
        <w:rPr>
          <w:rFonts w:ascii="Times New Roman" w:hAnsi="Times New Roman"/>
          <w:szCs w:val="24"/>
        </w:rPr>
        <w:t>.</w:t>
      </w:r>
      <w:r>
        <w:rPr>
          <w:rFonts w:ascii="Times New Roman" w:hAnsi="Times New Roman"/>
          <w:szCs w:val="24"/>
        </w:rPr>
        <w:t xml:space="preserve"> </w:t>
      </w:r>
      <w:r w:rsidRPr="00823061">
        <w:rPr>
          <w:rFonts w:ascii="Times New Roman" w:hAnsi="Times New Roman"/>
          <w:szCs w:val="24"/>
        </w:rPr>
        <w:t>(SOD, p. 30)</w:t>
      </w:r>
      <w:r w:rsidR="00FA5748" w:rsidRPr="00FA5748">
        <w:rPr>
          <w:rFonts w:ascii="Times New Roman" w:hAnsi="Times New Roman"/>
          <w:szCs w:val="24"/>
        </w:rPr>
        <w:t xml:space="preserve"> </w:t>
      </w:r>
      <w:r w:rsidR="00FA5748">
        <w:rPr>
          <w:rFonts w:ascii="Times New Roman" w:hAnsi="Times New Roman"/>
          <w:szCs w:val="24"/>
        </w:rPr>
        <w:t>(Emphasis added in underline)</w:t>
      </w:r>
    </w:p>
    <w:p w14:paraId="42A0CEB4" w14:textId="10299C9E" w:rsidR="0062313D" w:rsidRDefault="0062313D" w:rsidP="0062313D">
      <w:pPr>
        <w:ind w:left="720" w:right="540"/>
        <w:rPr>
          <w:rFonts w:ascii="Times New Roman" w:hAnsi="Times New Roman"/>
          <w:szCs w:val="24"/>
        </w:rPr>
      </w:pPr>
    </w:p>
    <w:p w14:paraId="2E26AB08" w14:textId="77777777" w:rsidR="0062313D" w:rsidRPr="00823061" w:rsidRDefault="0062313D" w:rsidP="0062313D">
      <w:pPr>
        <w:ind w:left="720" w:right="540"/>
        <w:rPr>
          <w:rFonts w:ascii="Times New Roman" w:hAnsi="Times New Roman"/>
          <w:szCs w:val="24"/>
        </w:rPr>
      </w:pPr>
    </w:p>
    <w:p w14:paraId="1C7C0B01" w14:textId="77777777" w:rsidR="0062313D" w:rsidRPr="00823061" w:rsidRDefault="0062313D" w:rsidP="0062313D">
      <w:pPr>
        <w:spacing w:line="480" w:lineRule="exact"/>
        <w:ind w:firstLine="720"/>
        <w:rPr>
          <w:rFonts w:ascii="Times New Roman" w:hAnsi="Times New Roman"/>
          <w:szCs w:val="24"/>
        </w:rPr>
      </w:pPr>
      <w:r w:rsidRPr="00823061">
        <w:rPr>
          <w:rFonts w:ascii="Times New Roman" w:hAnsi="Times New Roman"/>
          <w:szCs w:val="24"/>
        </w:rPr>
        <w:t>At most, the SOD identifies an issue of accounting documentation. Negligence</w:t>
      </w:r>
      <w:r>
        <w:rPr>
          <w:rFonts w:ascii="Times New Roman" w:hAnsi="Times New Roman"/>
          <w:szCs w:val="24"/>
        </w:rPr>
        <w:t xml:space="preserve">, </w:t>
      </w:r>
      <w:r w:rsidRPr="00823061">
        <w:rPr>
          <w:rFonts w:ascii="Times New Roman" w:hAnsi="Times New Roman"/>
          <w:szCs w:val="24"/>
        </w:rPr>
        <w:t>or an alleged bookkeeping error</w:t>
      </w:r>
      <w:r>
        <w:rPr>
          <w:rFonts w:ascii="Times New Roman" w:hAnsi="Times New Roman"/>
          <w:szCs w:val="24"/>
        </w:rPr>
        <w:t xml:space="preserve">, </w:t>
      </w:r>
      <w:r w:rsidRPr="00823061">
        <w:rPr>
          <w:rFonts w:ascii="Times New Roman" w:hAnsi="Times New Roman"/>
          <w:szCs w:val="24"/>
        </w:rPr>
        <w:t xml:space="preserve">cannot support a finding of elder financial abuse, which requires a “wrongful taking.” </w:t>
      </w:r>
      <w:r>
        <w:rPr>
          <w:rFonts w:ascii="Times New Roman" w:hAnsi="Times New Roman"/>
          <w:szCs w:val="24"/>
        </w:rPr>
        <w:t>(</w:t>
      </w:r>
      <w:r w:rsidRPr="00823061">
        <w:rPr>
          <w:rFonts w:ascii="Times New Roman" w:hAnsi="Times New Roman"/>
          <w:i/>
          <w:iCs/>
          <w:szCs w:val="24"/>
        </w:rPr>
        <w:t>Stebley v. Litton Loan Servicing</w:t>
      </w:r>
      <w:r w:rsidRPr="00823061">
        <w:rPr>
          <w:rFonts w:ascii="Times New Roman" w:hAnsi="Times New Roman"/>
          <w:szCs w:val="24"/>
        </w:rPr>
        <w:t>, 202 Cal.App.4th 522, 528–529.</w:t>
      </w:r>
      <w:r>
        <w:rPr>
          <w:rFonts w:ascii="Times New Roman" w:hAnsi="Times New Roman"/>
          <w:szCs w:val="24"/>
        </w:rPr>
        <w:t>)</w:t>
      </w:r>
    </w:p>
    <w:p w14:paraId="5DBEE893" w14:textId="77777777" w:rsidR="0062313D" w:rsidRPr="00E76486" w:rsidRDefault="0062313D" w:rsidP="0062313D">
      <w:pPr>
        <w:spacing w:line="480" w:lineRule="exact"/>
        <w:ind w:firstLine="720"/>
        <w:rPr>
          <w:rFonts w:ascii="Times New Roman" w:hAnsi="Times New Roman"/>
          <w:szCs w:val="24"/>
        </w:rPr>
      </w:pPr>
      <w:r>
        <w:rPr>
          <w:rFonts w:ascii="Times New Roman" w:hAnsi="Times New Roman"/>
          <w:szCs w:val="24"/>
        </w:rPr>
        <w:t xml:space="preserve">Thus, </w:t>
      </w:r>
      <w:r w:rsidRPr="00F17A74">
        <w:rPr>
          <w:rFonts w:ascii="Times New Roman" w:hAnsi="Times New Roman"/>
          <w:szCs w:val="24"/>
        </w:rPr>
        <w:t>the SOD’s factual findings negate wrongful taking, lack of consent, undue influence, and intent to defraud, the elder‑abuse judgment is “against law” under CCP § 657(6) and must be modified to strike the finding of elder financial abuse and the associated award of attorneys’ fees and costs.</w:t>
      </w:r>
    </w:p>
    <w:p w14:paraId="67FDFE7D" w14:textId="41C0C86A" w:rsidR="00974E40" w:rsidRPr="00974E40" w:rsidRDefault="00974E40" w:rsidP="00974E40">
      <w:pPr>
        <w:pStyle w:val="Heading3"/>
        <w:numPr>
          <w:ilvl w:val="1"/>
          <w:numId w:val="22"/>
        </w:numPr>
        <w:spacing w:before="0" w:after="0" w:line="480" w:lineRule="exact"/>
        <w:ind w:left="720" w:firstLine="0"/>
        <w:rPr>
          <w:rFonts w:ascii="Times New Roman" w:hAnsi="Times New Roman" w:cs="Times New Roman"/>
          <w:szCs w:val="24"/>
          <w:u w:val="none"/>
        </w:rPr>
      </w:pPr>
      <w:r w:rsidRPr="00974E40">
        <w:rPr>
          <w:rFonts w:ascii="Times New Roman" w:hAnsi="Times New Roman" w:cs="Times New Roman"/>
          <w:szCs w:val="24"/>
          <w:u w:val="none"/>
        </w:rPr>
        <w:t xml:space="preserve">The SOD’s Findings Negate Any Breach of Fiduciary Duty </w:t>
      </w:r>
      <w:r w:rsidR="00DD0FA1">
        <w:rPr>
          <w:rFonts w:ascii="Times New Roman" w:hAnsi="Times New Roman" w:cs="Times New Roman"/>
          <w:szCs w:val="24"/>
          <w:u w:val="none"/>
        </w:rPr>
        <w:t xml:space="preserve">by Pak </w:t>
      </w:r>
      <w:r w:rsidRPr="00974E40">
        <w:rPr>
          <w:rFonts w:ascii="Times New Roman" w:hAnsi="Times New Roman" w:cs="Times New Roman"/>
          <w:szCs w:val="24"/>
          <w:u w:val="none"/>
        </w:rPr>
        <w:t>and Render the Judgment Internally Inconsistent and Against Law</w:t>
      </w:r>
    </w:p>
    <w:p w14:paraId="16FEDF26" w14:textId="77777777"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To establish breach of fiduciary duty, Plaintiffs were required to prove:</w:t>
      </w:r>
    </w:p>
    <w:p w14:paraId="4AC3698E" w14:textId="77777777"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(1) the existence of a fiduciary relationship;</w:t>
      </w:r>
    </w:p>
    <w:p w14:paraId="45B541A1" w14:textId="77777777"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(2) a breach of that duty through disloyalty, concealment, or unauthorized conduct;</w:t>
      </w:r>
    </w:p>
    <w:p w14:paraId="55A39D8C" w14:textId="77777777"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(3) causation; and</w:t>
      </w:r>
    </w:p>
    <w:p w14:paraId="00DFD875" w14:textId="77777777"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(4) resulting damages.</w:t>
      </w:r>
    </w:p>
    <w:p w14:paraId="267FB6C1" w14:textId="3868F2A3"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 xml:space="preserve">The SOD’s own factual findings negate breach and </w:t>
      </w:r>
      <w:r w:rsidR="00C7359B" w:rsidRPr="000D38CA">
        <w:rPr>
          <w:rFonts w:ascii="Times New Roman" w:hAnsi="Times New Roman"/>
          <w:szCs w:val="24"/>
        </w:rPr>
        <w:t>causation and</w:t>
      </w:r>
      <w:r w:rsidRPr="000D38CA">
        <w:rPr>
          <w:rFonts w:ascii="Times New Roman" w:hAnsi="Times New Roman"/>
          <w:szCs w:val="24"/>
        </w:rPr>
        <w:t xml:space="preserve"> therefore cannot support the judgment.</w:t>
      </w:r>
    </w:p>
    <w:p w14:paraId="0C92D113" w14:textId="77777777"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lastRenderedPageBreak/>
        <w:t>The Court’s conclusion that “Pak was responsible for managing the payments and the books and her accounting practices likely were confusing to Brown” (SOD, p. 27) is unsupported by the evidence and directly contradicted by the SOD’s own factual findings. Immediately before making this assertion, the Court found that Pak’s explanation of the expenditures was corroborated, that she had documented credits of $100,000 and $230,000, that this evidence “was not refuted,” and that Brown was “reviewing all of these transactions and raised no objections to them.” (Id.) The Court further found that Brown “was competent in 2019 and handling his business affairs,” that he “knew the leads were not being purchased for the Brown firm,” and that he was stepping back from practice, transferring his clients to Norris, and could not have believed the leads were for his own firm. (Id.) These findings cannot be reconciled with the speculative suggestion that Brown was confused by Pak’s accounting practices.</w:t>
      </w:r>
    </w:p>
    <w:p w14:paraId="776B8567" w14:textId="624EC753"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California law requires that a Statement of Decision rest on actual factual findings supported by evidence, not speculation or conjecture. “Findings must be supported by substantial evidence in the record; speculation, conjecture, or guesswork cannot support a judgment.” (</w:t>
      </w:r>
      <w:r w:rsidRPr="00C7359B">
        <w:rPr>
          <w:rFonts w:ascii="Times New Roman" w:hAnsi="Times New Roman"/>
          <w:i/>
          <w:iCs/>
          <w:szCs w:val="24"/>
        </w:rPr>
        <w:t>Ermoian v. Desert Hospital</w:t>
      </w:r>
      <w:r w:rsidR="00C7359B">
        <w:rPr>
          <w:rFonts w:ascii="Times New Roman" w:hAnsi="Times New Roman"/>
          <w:szCs w:val="24"/>
        </w:rPr>
        <w:t xml:space="preserve">, </w:t>
      </w:r>
      <w:r w:rsidRPr="000D38CA">
        <w:rPr>
          <w:rFonts w:ascii="Times New Roman" w:hAnsi="Times New Roman"/>
          <w:szCs w:val="24"/>
        </w:rPr>
        <w:t>152 Cal.App.4th 475, 501</w:t>
      </w:r>
      <w:r w:rsidR="00C7359B">
        <w:rPr>
          <w:rFonts w:ascii="Times New Roman" w:hAnsi="Times New Roman"/>
          <w:szCs w:val="24"/>
        </w:rPr>
        <w:t xml:space="preserve"> </w:t>
      </w:r>
      <w:r w:rsidR="00C7359B" w:rsidRPr="000D38CA">
        <w:rPr>
          <w:rFonts w:ascii="Times New Roman" w:hAnsi="Times New Roman"/>
          <w:szCs w:val="24"/>
        </w:rPr>
        <w:t>(2007)</w:t>
      </w:r>
      <w:r w:rsidRPr="000D38CA">
        <w:rPr>
          <w:rFonts w:ascii="Times New Roman" w:hAnsi="Times New Roman"/>
          <w:szCs w:val="24"/>
        </w:rPr>
        <w:t>) A judgment based on speculation is legally defective and “against law” under CCP § 657(6). The SOD’s assertion that Pak’s accounting “likely was confusing to Brown” is precisely the type of conjecture Ermoian prohibits, particularly where the SOD’s own factual findings establish that Brown reviewed the transactions, understood their purpose, and raised no objections.</w:t>
      </w:r>
    </w:p>
    <w:p w14:paraId="72E9AB27" w14:textId="77777777" w:rsid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 xml:space="preserve">The SOD’s findings also negate breach and causation. The Court found that Brown “had full access to the accounts” (SOD, p. 6), that he was “writing checks from the same two accounts in 2019 and so would have been aware of these transactions but made no objection” (SOD, p. 26), and that he “was actively running his office in 2019 and early 2020.” (SOD, p. 24.) The SOD further found that Pak did not conceal any transactions and believed she was acting within the parties’ longstanding reimbursement structure. (SOD, p. 30.) These findings negate any inference of disloyalty, concealment, unauthorized conduct, or misuse of funds — </w:t>
      </w:r>
      <w:r w:rsidRPr="000D38CA">
        <w:rPr>
          <w:rFonts w:ascii="Times New Roman" w:hAnsi="Times New Roman"/>
          <w:szCs w:val="24"/>
        </w:rPr>
        <w:lastRenderedPageBreak/>
        <w:t>all essential elements of breach. A fiduciary cannot breach a duty by performing acts the principal knows about, supervises, approves, and ratifies.</w:t>
      </w:r>
    </w:p>
    <w:p w14:paraId="02E569DD" w14:textId="77777777" w:rsidR="00C7359B" w:rsidRDefault="00C7359B" w:rsidP="00C7359B">
      <w:pPr>
        <w:spacing w:line="480" w:lineRule="exact"/>
        <w:ind w:right="547" w:firstLine="720"/>
        <w:rPr>
          <w:rFonts w:ascii="Times New Roman" w:hAnsi="Times New Roman"/>
          <w:szCs w:val="24"/>
        </w:rPr>
      </w:pPr>
      <w:r w:rsidRPr="00C7359B">
        <w:rPr>
          <w:rFonts w:ascii="Times New Roman" w:hAnsi="Times New Roman"/>
          <w:szCs w:val="24"/>
        </w:rPr>
        <w:t>The Court’s own evaluation of Plaintiffs’ forensic accounting expert further confirms that the judgment is against law and unsupported by substantial evidence. The SOD acknowledges that</w:t>
      </w:r>
      <w:r>
        <w:rPr>
          <w:rFonts w:ascii="Times New Roman" w:hAnsi="Times New Roman"/>
          <w:szCs w:val="24"/>
        </w:rPr>
        <w:t>:</w:t>
      </w:r>
    </w:p>
    <w:p w14:paraId="0829C84B" w14:textId="790DB089" w:rsidR="00C7359B" w:rsidRDefault="00C7359B" w:rsidP="00FA5748">
      <w:pPr>
        <w:ind w:left="1080" w:right="547"/>
        <w:rPr>
          <w:rFonts w:ascii="Times New Roman" w:hAnsi="Times New Roman"/>
          <w:szCs w:val="24"/>
        </w:rPr>
      </w:pPr>
      <w:r w:rsidRPr="00C7359B">
        <w:rPr>
          <w:rFonts w:ascii="Times New Roman" w:hAnsi="Times New Roman"/>
          <w:szCs w:val="24"/>
        </w:rPr>
        <w:t>Holstrom testified that, based on his review of the bank account records, in 2019 and 2020,</w:t>
      </w:r>
      <w:r>
        <w:rPr>
          <w:rFonts w:ascii="Times New Roman" w:hAnsi="Times New Roman"/>
          <w:szCs w:val="24"/>
        </w:rPr>
        <w:t xml:space="preserve"> </w:t>
      </w:r>
      <w:r w:rsidRPr="00C7359B">
        <w:rPr>
          <w:rFonts w:ascii="Times New Roman" w:hAnsi="Times New Roman"/>
          <w:szCs w:val="24"/>
        </w:rPr>
        <w:t xml:space="preserve">Pak and Brown received </w:t>
      </w:r>
      <w:r w:rsidRPr="00C7359B">
        <w:rPr>
          <w:rFonts w:ascii="Times New Roman" w:hAnsi="Times New Roman"/>
          <w:szCs w:val="24"/>
          <w:u w:val="single"/>
        </w:rPr>
        <w:t>roughly equal payments from the law firm during those years</w:t>
      </w:r>
      <w:r w:rsidRPr="00C7359B">
        <w:rPr>
          <w:rFonts w:ascii="Times New Roman" w:hAnsi="Times New Roman"/>
          <w:szCs w:val="24"/>
        </w:rPr>
        <w:t>. (RT</w:t>
      </w:r>
      <w:r>
        <w:rPr>
          <w:rFonts w:ascii="Times New Roman" w:hAnsi="Times New Roman"/>
          <w:szCs w:val="24"/>
        </w:rPr>
        <w:t xml:space="preserve"> </w:t>
      </w:r>
      <w:r w:rsidRPr="00C7359B">
        <w:rPr>
          <w:rFonts w:ascii="Times New Roman" w:hAnsi="Times New Roman"/>
          <w:szCs w:val="24"/>
        </w:rPr>
        <w:t xml:space="preserve">3/7/25, p. 34: 17 -p. 42: 10 Exh. 1697, 1699, 1700.) He further confirmed that the money that was paid to purchase leads from the Brown business account </w:t>
      </w:r>
      <w:r w:rsidRPr="00C7359B">
        <w:rPr>
          <w:rFonts w:ascii="Times New Roman" w:hAnsi="Times New Roman"/>
          <w:szCs w:val="24"/>
          <w:u w:val="single"/>
        </w:rPr>
        <w:t>appears to have come from money transferred into the account by Pak and that Brown had full access to these records in 2019 and 2020</w:t>
      </w:r>
      <w:r w:rsidRPr="00C7359B">
        <w:rPr>
          <w:rFonts w:ascii="Times New Roman" w:hAnsi="Times New Roman"/>
          <w:szCs w:val="24"/>
        </w:rPr>
        <w:t xml:space="preserve"> (and beyond). (RT 3/7/25, pp. 44-46.)</w:t>
      </w:r>
      <w:r>
        <w:rPr>
          <w:rFonts w:ascii="Times New Roman" w:hAnsi="Times New Roman"/>
          <w:szCs w:val="24"/>
        </w:rPr>
        <w:t xml:space="preserve"> (SOD, p. 6) (Emphasis added in underline)</w:t>
      </w:r>
    </w:p>
    <w:p w14:paraId="02EE8FED" w14:textId="77777777" w:rsidR="00C7359B" w:rsidRDefault="00C7359B" w:rsidP="00C7359B">
      <w:pPr>
        <w:ind w:left="907" w:right="547"/>
        <w:rPr>
          <w:rFonts w:ascii="Times New Roman" w:hAnsi="Times New Roman"/>
          <w:szCs w:val="24"/>
        </w:rPr>
      </w:pPr>
    </w:p>
    <w:p w14:paraId="26CEEB80" w14:textId="151430DF" w:rsidR="00C7359B" w:rsidRPr="000D38CA" w:rsidRDefault="00C7359B" w:rsidP="00C7359B">
      <w:pPr>
        <w:spacing w:line="480" w:lineRule="exact"/>
        <w:ind w:firstLine="720"/>
        <w:rPr>
          <w:rFonts w:ascii="Times New Roman" w:hAnsi="Times New Roman"/>
          <w:szCs w:val="24"/>
        </w:rPr>
      </w:pPr>
      <w:r w:rsidRPr="00C7359B">
        <w:rPr>
          <w:rFonts w:ascii="Times New Roman" w:hAnsi="Times New Roman"/>
          <w:szCs w:val="24"/>
        </w:rPr>
        <w:t xml:space="preserve">These findings directly undermine any inference of misuse, concealment, or unauthorized conduct. They also negate causation and damages because they establish that (1) the parties were paid equally, (2) the lead‑purchase funds originated from Ms. Pak’s own deposits, and (3) Brown had contemporaneous access to and knowledge of all transactions. A judgment cannot stand where the Court’s </w:t>
      </w:r>
      <w:r>
        <w:rPr>
          <w:rFonts w:ascii="Times New Roman" w:hAnsi="Times New Roman"/>
          <w:szCs w:val="24"/>
        </w:rPr>
        <w:t xml:space="preserve">credit of Plaintiffs’ </w:t>
      </w:r>
      <w:r w:rsidRPr="00C7359B">
        <w:rPr>
          <w:rFonts w:ascii="Times New Roman" w:hAnsi="Times New Roman"/>
          <w:szCs w:val="24"/>
        </w:rPr>
        <w:t>own expert evidence contradicts the legal conclusions reached.</w:t>
      </w:r>
    </w:p>
    <w:p w14:paraId="1ECBF352" w14:textId="6C94EC81" w:rsidR="000D38CA" w:rsidRDefault="00451EE1" w:rsidP="000D38CA">
      <w:pPr>
        <w:spacing w:line="480" w:lineRule="exact"/>
        <w:ind w:firstLine="720"/>
        <w:rPr>
          <w:rFonts w:ascii="Times New Roman" w:hAnsi="Times New Roman"/>
          <w:szCs w:val="24"/>
        </w:rPr>
      </w:pPr>
      <w:r>
        <w:rPr>
          <w:rFonts w:ascii="Times New Roman" w:hAnsi="Times New Roman"/>
          <w:szCs w:val="24"/>
        </w:rPr>
        <w:t xml:space="preserve">Thus, </w:t>
      </w:r>
      <w:r w:rsidR="000D38CA" w:rsidRPr="000D38CA">
        <w:rPr>
          <w:rFonts w:ascii="Times New Roman" w:hAnsi="Times New Roman"/>
          <w:szCs w:val="24"/>
        </w:rPr>
        <w:t>the SOD’s factual findings negate breach and causation, the fiduciary‑duty judgment is “against law” under CCP § 657(6) and must be modified.</w:t>
      </w:r>
    </w:p>
    <w:p w14:paraId="6B77BC83" w14:textId="00D43B0D" w:rsidR="000D38CA" w:rsidRPr="000D38CA" w:rsidRDefault="000D38CA" w:rsidP="000D38CA">
      <w:pPr>
        <w:pStyle w:val="Heading3"/>
        <w:numPr>
          <w:ilvl w:val="1"/>
          <w:numId w:val="22"/>
        </w:numPr>
        <w:spacing w:before="0" w:after="0" w:line="480" w:lineRule="exact"/>
        <w:ind w:left="720" w:firstLine="0"/>
        <w:rPr>
          <w:rFonts w:ascii="Times New Roman" w:hAnsi="Times New Roman" w:cs="Times New Roman"/>
          <w:szCs w:val="24"/>
          <w:u w:val="none"/>
        </w:rPr>
      </w:pPr>
      <w:r w:rsidRPr="000D38CA">
        <w:rPr>
          <w:rFonts w:ascii="Times New Roman" w:hAnsi="Times New Roman" w:cs="Times New Roman"/>
          <w:szCs w:val="24"/>
          <w:u w:val="none"/>
        </w:rPr>
        <w:t>Brown’s Informed Consent Independently Bars Any Claim for Breach of Fiduciary Duty</w:t>
      </w:r>
    </w:p>
    <w:p w14:paraId="6B87E5EC" w14:textId="5E99F51E"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Consent is a complete defense to breach of fiduciary duty. California law is clear that a fiduciary “is not liable for an act performed pursuant to the express authorization or direction of the beneficiary.” (</w:t>
      </w:r>
      <w:r w:rsidRPr="000D38CA">
        <w:rPr>
          <w:rFonts w:ascii="Times New Roman" w:hAnsi="Times New Roman"/>
          <w:i/>
          <w:iCs/>
          <w:szCs w:val="24"/>
        </w:rPr>
        <w:t>Van de Kamp v. Bank of America</w:t>
      </w:r>
      <w:r>
        <w:rPr>
          <w:rFonts w:ascii="Times New Roman" w:hAnsi="Times New Roman"/>
          <w:szCs w:val="24"/>
        </w:rPr>
        <w:t xml:space="preserve">, </w:t>
      </w:r>
      <w:r w:rsidRPr="000D38CA">
        <w:rPr>
          <w:rFonts w:ascii="Times New Roman" w:hAnsi="Times New Roman"/>
          <w:szCs w:val="24"/>
        </w:rPr>
        <w:t>204 Cal.App.3d 819, 857</w:t>
      </w:r>
      <w:r>
        <w:rPr>
          <w:rFonts w:ascii="Times New Roman" w:hAnsi="Times New Roman"/>
          <w:szCs w:val="24"/>
        </w:rPr>
        <w:t xml:space="preserve"> </w:t>
      </w:r>
      <w:r w:rsidRPr="000D38CA">
        <w:rPr>
          <w:rFonts w:ascii="Times New Roman" w:hAnsi="Times New Roman"/>
          <w:szCs w:val="24"/>
        </w:rPr>
        <w:t>(1988)) Likewise, “a fiduciary cannot be held liable for conduct that the principal authorized, knew about, or consented to.” (</w:t>
      </w:r>
      <w:r w:rsidRPr="000D38CA">
        <w:rPr>
          <w:rFonts w:ascii="Times New Roman" w:hAnsi="Times New Roman"/>
          <w:i/>
          <w:iCs/>
          <w:szCs w:val="24"/>
        </w:rPr>
        <w:t>Michelson v. Hamada</w:t>
      </w:r>
      <w:r>
        <w:rPr>
          <w:rFonts w:ascii="Times New Roman" w:hAnsi="Times New Roman"/>
          <w:szCs w:val="24"/>
        </w:rPr>
        <w:t xml:space="preserve">, </w:t>
      </w:r>
      <w:r w:rsidRPr="000D38CA">
        <w:rPr>
          <w:rFonts w:ascii="Times New Roman" w:hAnsi="Times New Roman"/>
          <w:szCs w:val="24"/>
        </w:rPr>
        <w:t>29 Cal.App.4th 1566, 1582</w:t>
      </w:r>
      <w:r>
        <w:rPr>
          <w:rFonts w:ascii="Times New Roman" w:hAnsi="Times New Roman"/>
          <w:szCs w:val="24"/>
        </w:rPr>
        <w:t xml:space="preserve"> </w:t>
      </w:r>
      <w:r w:rsidRPr="000D38CA">
        <w:rPr>
          <w:rFonts w:ascii="Times New Roman" w:hAnsi="Times New Roman"/>
          <w:szCs w:val="24"/>
        </w:rPr>
        <w:t>(1994)) The Restatement, which California courts routinely follow, provides that conduct “that would otherwise constitute a breach of fiduciary duty does not constitute a breach if the principal consents to the conduct.” (Rest.3d Agency, § 8.06(1).)</w:t>
      </w:r>
    </w:p>
    <w:p w14:paraId="578C8425" w14:textId="77777777" w:rsidR="000D38CA" w:rsidRP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lastRenderedPageBreak/>
        <w:t>Here, the SOD repeatedly finds that Brown consented to the very acts Plaintiffs now characterize as breaches. The Court found that Brown “approved of and participated in the transfer of clients to the Norris Law firm” and took part in “all the steps to effectuate the transfer—substitution of counsel, letters to clients, new retainer agreements.” (SOD, p. 30.) It found that Brown “review[ed] all of these transactions and raised no objections to them,” that he “knew the leads were not being purchased for the Brown firm,” and that he was stepping back from practice and transferring his clients to Norris. (SOD, p. 27.) The SOD also finds that Brown had full access to the accounts, was writing checks from the same accounts, and was actively managing his office during the relevant period. (SOD, pp. 6, 24, 26.)</w:t>
      </w:r>
    </w:p>
    <w:p w14:paraId="3B15BEC4" w14:textId="44B6718F" w:rsidR="000D38CA" w:rsidRDefault="000D38CA" w:rsidP="000D38CA">
      <w:pPr>
        <w:spacing w:line="480" w:lineRule="exact"/>
        <w:ind w:firstLine="720"/>
        <w:rPr>
          <w:rFonts w:ascii="Times New Roman" w:hAnsi="Times New Roman"/>
          <w:szCs w:val="24"/>
        </w:rPr>
      </w:pPr>
      <w:r w:rsidRPr="000D38CA">
        <w:rPr>
          <w:rFonts w:ascii="Times New Roman" w:hAnsi="Times New Roman"/>
          <w:szCs w:val="24"/>
        </w:rPr>
        <w:t>These findings establish informed consent as a matter of law. Because Brown authorized, understood, and approved the conduct at issue, there can be no breach of fiduciary duty. Consent independently bars the claim, even apart from the SOD’s internal inconsistencies and lack of evidentiary support.</w:t>
      </w:r>
    </w:p>
    <w:p w14:paraId="7008681D" w14:textId="77777777" w:rsidR="000D38CA" w:rsidRDefault="000D38CA" w:rsidP="000D38CA">
      <w:pPr>
        <w:spacing w:line="480" w:lineRule="exact"/>
        <w:ind w:firstLine="720"/>
        <w:rPr>
          <w:rFonts w:ascii="Times New Roman" w:hAnsi="Times New Roman"/>
          <w:szCs w:val="24"/>
        </w:rPr>
      </w:pPr>
    </w:p>
    <w:p w14:paraId="78CBDFBA" w14:textId="29BB50A5" w:rsidR="0073647F" w:rsidRPr="0073647F" w:rsidRDefault="0073647F" w:rsidP="0073647F">
      <w:pPr>
        <w:pStyle w:val="Heading3"/>
        <w:numPr>
          <w:ilvl w:val="1"/>
          <w:numId w:val="22"/>
        </w:numPr>
        <w:spacing w:before="0" w:after="0" w:line="480" w:lineRule="exact"/>
        <w:ind w:left="720" w:firstLine="0"/>
        <w:rPr>
          <w:rFonts w:ascii="Times New Roman" w:hAnsi="Times New Roman" w:cs="Times New Roman"/>
          <w:szCs w:val="24"/>
          <w:u w:val="none"/>
        </w:rPr>
      </w:pPr>
      <w:r w:rsidRPr="0073647F">
        <w:rPr>
          <w:rFonts w:ascii="Times New Roman" w:hAnsi="Times New Roman" w:cs="Times New Roman"/>
          <w:szCs w:val="24"/>
          <w:u w:val="none"/>
        </w:rPr>
        <w:t>The Court’s “Confusing Accounting” Theory Is Legally Impossible Under the Rules of Professional Conduct</w:t>
      </w:r>
    </w:p>
    <w:p w14:paraId="23DA3044" w14:textId="77777777" w:rsidR="0073647F" w:rsidRPr="0073647F" w:rsidRDefault="0073647F" w:rsidP="0073647F">
      <w:pPr>
        <w:spacing w:line="480" w:lineRule="exact"/>
        <w:ind w:firstLine="720"/>
        <w:rPr>
          <w:rFonts w:ascii="Times New Roman" w:hAnsi="Times New Roman"/>
          <w:szCs w:val="24"/>
        </w:rPr>
      </w:pPr>
      <w:r w:rsidRPr="0073647F">
        <w:rPr>
          <w:rFonts w:ascii="Times New Roman" w:hAnsi="Times New Roman"/>
          <w:szCs w:val="24"/>
        </w:rPr>
        <w:t>The Court’s “confusing accounting” theory is also legally impossible. Under the California Rules of Professional Conduct, an attorney’s responsibility for client funds, trust‑account management, and firm accounting is non‑delegable. (Rules 1.15, 5.1, 5.3.) Rule 5.3(c)(1) expressly provides that a lawyer is responsible for the conduct of a nonlawyer assistant if the lawyer “orders or, with knowledge of the specific conduct, ratifies the conduct involved.” These rules place the duty squarely on the attorney—not the nonlawyer employee. A nonlawyer cannot, as a matter of law, “confuse” an attorney into breaching duties the attorney alone is required to fulfill.</w:t>
      </w:r>
    </w:p>
    <w:p w14:paraId="047A760D" w14:textId="77777777" w:rsidR="0073647F" w:rsidRPr="0073647F" w:rsidRDefault="0073647F" w:rsidP="0073647F">
      <w:pPr>
        <w:spacing w:line="480" w:lineRule="exact"/>
        <w:ind w:firstLine="720"/>
        <w:rPr>
          <w:rFonts w:ascii="Times New Roman" w:hAnsi="Times New Roman"/>
          <w:szCs w:val="24"/>
        </w:rPr>
      </w:pPr>
      <w:r w:rsidRPr="0073647F">
        <w:rPr>
          <w:rFonts w:ascii="Times New Roman" w:hAnsi="Times New Roman"/>
          <w:szCs w:val="24"/>
        </w:rPr>
        <w:t xml:space="preserve">Here, the SOD repeatedly finds that Brown had full knowledge of Pak’s conduct, reviewed the transactions, raised no objections, and benefitted from the arrangement. The SOD also finds that Brown had full access to the accounts, was writing checks from the same accounts, and was actively managing his office during the relevant period. (SOD, pp. 6, 24, </w:t>
      </w:r>
      <w:r w:rsidRPr="0073647F">
        <w:rPr>
          <w:rFonts w:ascii="Times New Roman" w:hAnsi="Times New Roman"/>
          <w:szCs w:val="24"/>
        </w:rPr>
        <w:lastRenderedPageBreak/>
        <w:t>26.) Under Rule 5.3(c)(1), these findings establish that Brown ratified the conduct at issue. If Brown had been confused about the accounting, then he—not Pak—would have violated his ethical duties. The Court’s theory therefore cannot support a finding of breach of fiduciary duty because it would require imposing on a nonlawyer a duty that California law assigns exclusively to the attorney.</w:t>
      </w:r>
    </w:p>
    <w:p w14:paraId="5AFC6C26" w14:textId="4DE0A854" w:rsidR="0073647F" w:rsidRDefault="0073647F" w:rsidP="0073647F">
      <w:pPr>
        <w:spacing w:line="480" w:lineRule="exact"/>
        <w:ind w:firstLine="720"/>
        <w:rPr>
          <w:rFonts w:ascii="Times New Roman" w:hAnsi="Times New Roman"/>
          <w:szCs w:val="24"/>
        </w:rPr>
      </w:pPr>
      <w:r>
        <w:rPr>
          <w:rFonts w:ascii="Times New Roman" w:hAnsi="Times New Roman"/>
          <w:szCs w:val="24"/>
        </w:rPr>
        <w:t xml:space="preserve">Given, </w:t>
      </w:r>
      <w:r w:rsidRPr="0073647F">
        <w:rPr>
          <w:rFonts w:ascii="Times New Roman" w:hAnsi="Times New Roman"/>
          <w:szCs w:val="24"/>
        </w:rPr>
        <w:t>the SOD’s factual findings negate disloyalty, concealment, unauthorized conduct, and damages, and because the Court’s legal theory is incompatible with the Rules of Professional Conduct, the fiduciary‑duty judgment is “against law” under CCP § 657(6) and must be modified</w:t>
      </w:r>
      <w:r>
        <w:rPr>
          <w:rFonts w:ascii="Times New Roman" w:hAnsi="Times New Roman"/>
          <w:szCs w:val="24"/>
        </w:rPr>
        <w:t>.</w:t>
      </w:r>
    </w:p>
    <w:p w14:paraId="78D21F8A" w14:textId="02642FC0" w:rsidR="00616FF7" w:rsidRPr="009D1F12" w:rsidRDefault="00616FF7" w:rsidP="009D1F12">
      <w:pPr>
        <w:pStyle w:val="Heading3"/>
        <w:numPr>
          <w:ilvl w:val="1"/>
          <w:numId w:val="22"/>
        </w:numPr>
        <w:spacing w:before="0" w:after="0" w:line="480" w:lineRule="exact"/>
        <w:ind w:left="720" w:firstLine="0"/>
        <w:rPr>
          <w:rFonts w:ascii="Times New Roman" w:hAnsi="Times New Roman" w:cs="Times New Roman"/>
          <w:szCs w:val="24"/>
          <w:u w:val="none"/>
        </w:rPr>
      </w:pPr>
      <w:r w:rsidRPr="009D1F12">
        <w:rPr>
          <w:rFonts w:ascii="Times New Roman" w:hAnsi="Times New Roman" w:cs="Times New Roman"/>
          <w:szCs w:val="24"/>
          <w:u w:val="none"/>
        </w:rPr>
        <w:t>The $188,500 Damages Award Is Unsupported by the Court’s Findings</w:t>
      </w:r>
    </w:p>
    <w:p w14:paraId="759B302F"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The SOD identifies three transactions totaling $188,500 as “misuse,” but the Court’s own findings negate any basis for a damages award. The SOD expressly found that:</w:t>
      </w:r>
    </w:p>
    <w:p w14:paraId="5D946A0B"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 </w:t>
      </w:r>
      <w:r w:rsidRPr="009B3201">
        <w:rPr>
          <w:rFonts w:ascii="Times New Roman" w:hAnsi="Times New Roman"/>
          <w:szCs w:val="24"/>
        </w:rPr>
        <w:tab/>
        <w:t>Ms. Pak had a $230,000 credit from assuming Navarro’s loan;</w:t>
      </w:r>
    </w:p>
    <w:p w14:paraId="21B50249"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 </w:t>
      </w:r>
      <w:r w:rsidRPr="009B3201">
        <w:rPr>
          <w:rFonts w:ascii="Times New Roman" w:hAnsi="Times New Roman"/>
          <w:szCs w:val="24"/>
        </w:rPr>
        <w:tab/>
        <w:t>She wired $200,000 of her own funds into the Brown account;</w:t>
      </w:r>
    </w:p>
    <w:p w14:paraId="38257FA4"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 </w:t>
      </w:r>
      <w:r w:rsidRPr="009B3201">
        <w:rPr>
          <w:rFonts w:ascii="Times New Roman" w:hAnsi="Times New Roman"/>
          <w:szCs w:val="24"/>
        </w:rPr>
        <w:tab/>
        <w:t>She had at least some earnings credit; and</w:t>
      </w:r>
    </w:p>
    <w:p w14:paraId="119E773F"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 </w:t>
      </w:r>
      <w:r w:rsidRPr="009B3201">
        <w:rPr>
          <w:rFonts w:ascii="Times New Roman" w:hAnsi="Times New Roman"/>
          <w:szCs w:val="24"/>
        </w:rPr>
        <w:tab/>
        <w:t>The parties operated under a longstanding reimbursement arrangement.</w:t>
      </w:r>
    </w:p>
    <w:p w14:paraId="07515600"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These findings establish that the financial relationship between Brown and Ms. Pak involved reciprocal advances, reimbursements, and offsets. Yet the SOD does not find:</w:t>
      </w:r>
    </w:p>
    <w:p w14:paraId="565CF49F"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 </w:t>
      </w:r>
      <w:r w:rsidRPr="009B3201">
        <w:rPr>
          <w:rFonts w:ascii="Times New Roman" w:hAnsi="Times New Roman"/>
          <w:szCs w:val="24"/>
        </w:rPr>
        <w:tab/>
        <w:t>that the $188,500 constituted Brown’s property;</w:t>
      </w:r>
    </w:p>
    <w:p w14:paraId="4721618F"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 </w:t>
      </w:r>
      <w:r w:rsidRPr="009B3201">
        <w:rPr>
          <w:rFonts w:ascii="Times New Roman" w:hAnsi="Times New Roman"/>
          <w:szCs w:val="24"/>
        </w:rPr>
        <w:tab/>
        <w:t>that Ms. Pak was net overpaid;</w:t>
      </w:r>
    </w:p>
    <w:p w14:paraId="66A89712"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 </w:t>
      </w:r>
      <w:r w:rsidRPr="009B3201">
        <w:rPr>
          <w:rFonts w:ascii="Times New Roman" w:hAnsi="Times New Roman"/>
          <w:szCs w:val="24"/>
        </w:rPr>
        <w:tab/>
        <w:t>that Brown suffered any net loss after offsets; or</w:t>
      </w:r>
    </w:p>
    <w:p w14:paraId="6CB86B7F"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 </w:t>
      </w:r>
      <w:r w:rsidRPr="009B3201">
        <w:rPr>
          <w:rFonts w:ascii="Times New Roman" w:hAnsi="Times New Roman"/>
          <w:szCs w:val="24"/>
        </w:rPr>
        <w:tab/>
        <w:t>that the transactions resulted in a negative balance to Brown after accounting for credits.</w:t>
      </w:r>
    </w:p>
    <w:p w14:paraId="7A00DECB" w14:textId="77777777" w:rsidR="009B3201" w:rsidRPr="009B3201"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The Court’s own evaluation of Plaintiffs’ forensic accounting expert further confirms that the damages award is unsupported. Holstrom testified that the parties “received roughly equal payments” during 2019 and 2020, and that “the money that was paid to purchase leads from the Brown business account appears to have come from money transferred into the account by Pak,” with Brown having “full access to these records in 2019 and 2020 (and </w:t>
      </w:r>
      <w:r w:rsidRPr="009B3201">
        <w:rPr>
          <w:rFonts w:ascii="Times New Roman" w:hAnsi="Times New Roman"/>
          <w:szCs w:val="24"/>
        </w:rPr>
        <w:lastRenderedPageBreak/>
        <w:t>beyond).” (SOD, p. 6; RT 3/7/25, pp. 34–46.) In other words, Plaintiffs’ own expert—who plainly did not find the accounting “confusing”—confirmed that (1) the lead‑purchase funds originated from Ms. Pak’s deposits, (2) Brown had contemporaneous access to the records, and (3) the parties took equally from the firm during the relevant period.</w:t>
      </w:r>
    </w:p>
    <w:p w14:paraId="5202CE46" w14:textId="5A521C7C" w:rsidR="00FC55E4" w:rsidRDefault="009B3201" w:rsidP="009B3201">
      <w:pPr>
        <w:spacing w:line="480" w:lineRule="exact"/>
        <w:ind w:firstLine="720"/>
        <w:rPr>
          <w:rFonts w:ascii="Times New Roman" w:hAnsi="Times New Roman"/>
          <w:szCs w:val="24"/>
        </w:rPr>
      </w:pPr>
      <w:r w:rsidRPr="009B3201">
        <w:rPr>
          <w:rFonts w:ascii="Times New Roman" w:hAnsi="Times New Roman"/>
          <w:szCs w:val="24"/>
        </w:rPr>
        <w:t xml:space="preserve">These findings eliminate any evidentiary basis for concluding that Brown suffered a net loss. </w:t>
      </w:r>
      <w:r w:rsidR="00FC55E4" w:rsidRPr="00FC55E4">
        <w:rPr>
          <w:rFonts w:ascii="Times New Roman" w:hAnsi="Times New Roman"/>
          <w:szCs w:val="24"/>
        </w:rPr>
        <w:t xml:space="preserve">A damages award must be supported by substantial evidence and cannot rest on speculation or guesswork. </w:t>
      </w:r>
      <w:r w:rsidR="00FC55E4">
        <w:rPr>
          <w:rFonts w:ascii="Times New Roman" w:hAnsi="Times New Roman"/>
          <w:szCs w:val="24"/>
        </w:rPr>
        <w:t>“</w:t>
      </w:r>
      <w:r w:rsidR="00FC55E4" w:rsidRPr="00FC55E4">
        <w:rPr>
          <w:rFonts w:ascii="Times New Roman" w:hAnsi="Times New Roman"/>
          <w:szCs w:val="24"/>
        </w:rPr>
        <w:t>Whatever its measure in a given case, it is fundamental that ‘damages which</w:t>
      </w:r>
      <w:r w:rsidR="00FC55E4">
        <w:rPr>
          <w:rFonts w:ascii="Times New Roman" w:hAnsi="Times New Roman"/>
          <w:szCs w:val="24"/>
        </w:rPr>
        <w:t xml:space="preserve"> </w:t>
      </w:r>
      <w:r w:rsidR="00FC55E4" w:rsidRPr="00FC55E4">
        <w:rPr>
          <w:rFonts w:ascii="Times New Roman" w:hAnsi="Times New Roman"/>
          <w:szCs w:val="24"/>
        </w:rPr>
        <w:t>are speculative, remote, imaginary, contingent, or merely possible cannot serve</w:t>
      </w:r>
      <w:r w:rsidR="00FC55E4">
        <w:rPr>
          <w:rFonts w:ascii="Times New Roman" w:hAnsi="Times New Roman"/>
          <w:szCs w:val="24"/>
        </w:rPr>
        <w:t xml:space="preserve"> </w:t>
      </w:r>
      <w:r w:rsidR="00FC55E4" w:rsidRPr="00FC55E4">
        <w:rPr>
          <w:rFonts w:ascii="Times New Roman" w:hAnsi="Times New Roman"/>
          <w:szCs w:val="24"/>
        </w:rPr>
        <w:t>as a legal basis for recovery.’</w:t>
      </w:r>
      <w:r w:rsidR="00FC55E4">
        <w:rPr>
          <w:rFonts w:ascii="Times New Roman" w:hAnsi="Times New Roman"/>
          <w:szCs w:val="24"/>
        </w:rPr>
        <w:t xml:space="preserve"> </w:t>
      </w:r>
      <w:r w:rsidR="00FC55E4" w:rsidRPr="00FC55E4">
        <w:rPr>
          <w:rFonts w:ascii="Times New Roman" w:hAnsi="Times New Roman"/>
          <w:szCs w:val="24"/>
        </w:rPr>
        <w:t>” (</w:t>
      </w:r>
      <w:r w:rsidR="00FC55E4" w:rsidRPr="00FC55E4">
        <w:rPr>
          <w:rFonts w:ascii="Times New Roman" w:hAnsi="Times New Roman"/>
          <w:i/>
          <w:iCs/>
          <w:szCs w:val="24"/>
        </w:rPr>
        <w:t>Piscitelli v. Friedenberg</w:t>
      </w:r>
      <w:r w:rsidR="00FC55E4">
        <w:rPr>
          <w:rFonts w:ascii="Times New Roman" w:hAnsi="Times New Roman"/>
          <w:szCs w:val="24"/>
        </w:rPr>
        <w:t xml:space="preserve">, </w:t>
      </w:r>
      <w:r w:rsidR="00FC55E4" w:rsidRPr="00FC55E4">
        <w:rPr>
          <w:rFonts w:ascii="Times New Roman" w:hAnsi="Times New Roman"/>
          <w:szCs w:val="24"/>
        </w:rPr>
        <w:t>87 Cal.App.4th 953, 989</w:t>
      </w:r>
      <w:r w:rsidR="00FC55E4">
        <w:rPr>
          <w:rFonts w:ascii="Times New Roman" w:hAnsi="Times New Roman"/>
          <w:szCs w:val="24"/>
        </w:rPr>
        <w:t xml:space="preserve"> </w:t>
      </w:r>
      <w:r w:rsidR="00FC55E4" w:rsidRPr="00FC55E4">
        <w:rPr>
          <w:rFonts w:ascii="Times New Roman" w:hAnsi="Times New Roman"/>
          <w:szCs w:val="24"/>
        </w:rPr>
        <w:t>(2001)</w:t>
      </w:r>
      <w:r w:rsidR="00FC55E4">
        <w:rPr>
          <w:rFonts w:ascii="Times New Roman" w:hAnsi="Times New Roman"/>
          <w:szCs w:val="24"/>
        </w:rPr>
        <w:t>)</w:t>
      </w:r>
    </w:p>
    <w:p w14:paraId="06A84D86" w14:textId="15A7660D" w:rsidR="00616FF7" w:rsidRPr="00616FF7" w:rsidRDefault="00FC55E4" w:rsidP="009B3201">
      <w:pPr>
        <w:spacing w:line="480" w:lineRule="exact"/>
        <w:ind w:firstLine="720"/>
        <w:rPr>
          <w:rFonts w:ascii="Times New Roman" w:hAnsi="Times New Roman"/>
          <w:szCs w:val="24"/>
        </w:rPr>
      </w:pPr>
      <w:r w:rsidRPr="00FC55E4">
        <w:rPr>
          <w:rFonts w:ascii="Times New Roman" w:hAnsi="Times New Roman"/>
          <w:szCs w:val="24"/>
        </w:rPr>
        <w:t>California law is explicit that a fact‑finder “must not speculate or guess in awarding damages.” Damages that are “speculative, remote, imaginary, contingent, or merely possible cannot serve as a legal basis for recovery.” (</w:t>
      </w:r>
      <w:r w:rsidRPr="00FC55E4">
        <w:rPr>
          <w:rFonts w:ascii="Times New Roman" w:hAnsi="Times New Roman"/>
          <w:i/>
          <w:iCs/>
          <w:szCs w:val="24"/>
        </w:rPr>
        <w:t>Piscitelli v. Friedenberg</w:t>
      </w:r>
      <w:r>
        <w:rPr>
          <w:rFonts w:ascii="Times New Roman" w:hAnsi="Times New Roman"/>
          <w:szCs w:val="24"/>
        </w:rPr>
        <w:t>,</w:t>
      </w:r>
      <w:r w:rsidRPr="00FC55E4">
        <w:rPr>
          <w:rFonts w:ascii="Times New Roman" w:hAnsi="Times New Roman"/>
          <w:szCs w:val="24"/>
        </w:rPr>
        <w:t xml:space="preserve"> 87 Cal.App.4th 953, 989</w:t>
      </w:r>
      <w:r>
        <w:rPr>
          <w:rFonts w:ascii="Times New Roman" w:hAnsi="Times New Roman"/>
          <w:szCs w:val="24"/>
        </w:rPr>
        <w:t xml:space="preserve"> </w:t>
      </w:r>
      <w:r w:rsidRPr="00FC55E4">
        <w:rPr>
          <w:rFonts w:ascii="Times New Roman" w:hAnsi="Times New Roman"/>
          <w:szCs w:val="24"/>
        </w:rPr>
        <w:t>(2001)) A court may not base a damages award on incomplete calculations or isolated transactions taken out of context; the award must reflect actual loss supported by evidence, not conjecture</w:t>
      </w:r>
      <w:r>
        <w:rPr>
          <w:rFonts w:ascii="Times New Roman" w:hAnsi="Times New Roman"/>
          <w:szCs w:val="24"/>
        </w:rPr>
        <w:t>. Given,</w:t>
      </w:r>
      <w:r w:rsidR="009B3201" w:rsidRPr="009B3201">
        <w:rPr>
          <w:rFonts w:ascii="Times New Roman" w:hAnsi="Times New Roman"/>
          <w:szCs w:val="24"/>
        </w:rPr>
        <w:t xml:space="preserve"> the SOD does not establish that Brown was financially harmed after offsets, the $188,500 award is unsupported and must be modified.</w:t>
      </w:r>
    </w:p>
    <w:p w14:paraId="01B2C9C7" w14:textId="50994307" w:rsidR="00616FF7" w:rsidRPr="009D1F12" w:rsidRDefault="00616FF7" w:rsidP="009D1F12">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sidRPr="009D1F12">
        <w:rPr>
          <w:rFonts w:ascii="Times New Roman" w:hAnsi="Times New Roman" w:cs="Times New Roman"/>
          <w:szCs w:val="24"/>
          <w:u w:val="none"/>
        </w:rPr>
        <w:t>NO EVIDENTIARY RETRIAL IS REQUESTED</w:t>
      </w:r>
    </w:p>
    <w:p w14:paraId="65AE5015" w14:textId="55FC8320" w:rsidR="00616FF7" w:rsidRPr="00616FF7" w:rsidRDefault="002038FD" w:rsidP="009D1F12">
      <w:pPr>
        <w:spacing w:line="480" w:lineRule="exact"/>
        <w:ind w:firstLine="720"/>
        <w:rPr>
          <w:rFonts w:ascii="Times New Roman" w:hAnsi="Times New Roman"/>
          <w:szCs w:val="24"/>
        </w:rPr>
      </w:pPr>
      <w:r w:rsidRPr="002038FD">
        <w:rPr>
          <w:rFonts w:ascii="Times New Roman" w:hAnsi="Times New Roman"/>
          <w:szCs w:val="24"/>
        </w:rPr>
        <w:t>Ms. Pak does not seek to reopen evidence or retry the case. She seeks only modification of the judgment to conform to the law, based solely on the Court’s existing factual findings. CCP § 657 expressly authorizes the Court to modify the judgment in lieu of granting a new trial where the error lies in the legal conclusions drawn from the facts, not in the facts themselves.</w:t>
      </w:r>
    </w:p>
    <w:p w14:paraId="6B4331B5" w14:textId="7F520352" w:rsidR="00616FF7" w:rsidRPr="009D1F12" w:rsidRDefault="00616FF7" w:rsidP="009D1F12">
      <w:pPr>
        <w:pStyle w:val="Heading3"/>
        <w:numPr>
          <w:ilvl w:val="0"/>
          <w:numId w:val="22"/>
        </w:numPr>
        <w:tabs>
          <w:tab w:val="num" w:pos="720"/>
        </w:tabs>
        <w:spacing w:before="0" w:after="0" w:line="480" w:lineRule="exact"/>
        <w:ind w:left="90" w:firstLine="0"/>
        <w:rPr>
          <w:rFonts w:ascii="Times New Roman" w:hAnsi="Times New Roman" w:cs="Times New Roman"/>
          <w:szCs w:val="24"/>
          <w:u w:val="none"/>
        </w:rPr>
      </w:pPr>
      <w:r w:rsidRPr="009D1F12">
        <w:rPr>
          <w:rFonts w:ascii="Times New Roman" w:hAnsi="Times New Roman" w:cs="Times New Roman"/>
          <w:szCs w:val="24"/>
          <w:u w:val="none"/>
        </w:rPr>
        <w:t>RELIEF REQUESTED</w:t>
      </w:r>
    </w:p>
    <w:p w14:paraId="74CAC85E" w14:textId="77777777" w:rsidR="002038FD" w:rsidRDefault="002038FD" w:rsidP="002038FD">
      <w:pPr>
        <w:spacing w:line="480" w:lineRule="exact"/>
        <w:ind w:firstLine="720"/>
        <w:rPr>
          <w:rFonts w:ascii="Times New Roman" w:hAnsi="Times New Roman"/>
          <w:szCs w:val="24"/>
        </w:rPr>
      </w:pPr>
      <w:r w:rsidRPr="002038FD">
        <w:rPr>
          <w:rFonts w:ascii="Times New Roman" w:hAnsi="Times New Roman"/>
          <w:szCs w:val="24"/>
        </w:rPr>
        <w:t>For the reasons stated above, Defendant Michelle Pak respectfully requests that the Court:</w:t>
      </w:r>
    </w:p>
    <w:p w14:paraId="70D25F08" w14:textId="77777777" w:rsidR="002038FD" w:rsidRPr="002038FD" w:rsidRDefault="002038FD" w:rsidP="002038FD">
      <w:pPr>
        <w:pStyle w:val="ListParagraph"/>
        <w:numPr>
          <w:ilvl w:val="0"/>
          <w:numId w:val="46"/>
        </w:numPr>
        <w:spacing w:line="480" w:lineRule="exact"/>
        <w:ind w:left="720" w:firstLine="0"/>
        <w:rPr>
          <w:rFonts w:ascii="Times New Roman" w:hAnsi="Times New Roman"/>
        </w:rPr>
      </w:pPr>
      <w:r w:rsidRPr="002038FD">
        <w:rPr>
          <w:rFonts w:ascii="Times New Roman" w:hAnsi="Times New Roman"/>
        </w:rPr>
        <w:t>Grant a new trial limited to modification of the judgment; or</w:t>
      </w:r>
    </w:p>
    <w:p w14:paraId="1E5C9ACA" w14:textId="13AD0CD7" w:rsidR="002038FD" w:rsidRPr="002038FD" w:rsidRDefault="002038FD" w:rsidP="002038FD">
      <w:pPr>
        <w:pStyle w:val="ListParagraph"/>
        <w:numPr>
          <w:ilvl w:val="0"/>
          <w:numId w:val="46"/>
        </w:numPr>
        <w:spacing w:line="480" w:lineRule="exact"/>
        <w:ind w:left="720" w:firstLine="0"/>
        <w:rPr>
          <w:rFonts w:ascii="Times New Roman" w:hAnsi="Times New Roman"/>
        </w:rPr>
      </w:pPr>
      <w:r w:rsidRPr="002038FD">
        <w:rPr>
          <w:rFonts w:ascii="Times New Roman" w:hAnsi="Times New Roman"/>
        </w:rPr>
        <w:t>Modify the judgment in lieu of a new trial by striking:</w:t>
      </w:r>
    </w:p>
    <w:p w14:paraId="61AB09BA" w14:textId="6A6E4811" w:rsidR="002038FD" w:rsidRPr="002038FD" w:rsidRDefault="002038FD" w:rsidP="002038FD">
      <w:pPr>
        <w:pStyle w:val="ListParagraph"/>
        <w:numPr>
          <w:ilvl w:val="0"/>
          <w:numId w:val="48"/>
        </w:numPr>
        <w:spacing w:line="480" w:lineRule="exact"/>
        <w:ind w:firstLine="0"/>
        <w:rPr>
          <w:rFonts w:ascii="Times New Roman" w:hAnsi="Times New Roman"/>
        </w:rPr>
      </w:pPr>
      <w:r w:rsidRPr="002038FD">
        <w:rPr>
          <w:rFonts w:ascii="Times New Roman" w:hAnsi="Times New Roman"/>
        </w:rPr>
        <w:lastRenderedPageBreak/>
        <w:t>the elder financial abuse finding;</w:t>
      </w:r>
    </w:p>
    <w:p w14:paraId="79A1164F" w14:textId="3B2A07AC" w:rsidR="002038FD" w:rsidRPr="002038FD" w:rsidRDefault="002038FD" w:rsidP="002038FD">
      <w:pPr>
        <w:pStyle w:val="ListParagraph"/>
        <w:numPr>
          <w:ilvl w:val="0"/>
          <w:numId w:val="48"/>
        </w:numPr>
        <w:spacing w:line="480" w:lineRule="exact"/>
        <w:ind w:firstLine="0"/>
        <w:rPr>
          <w:rFonts w:ascii="Times New Roman" w:hAnsi="Times New Roman"/>
        </w:rPr>
      </w:pPr>
      <w:r w:rsidRPr="002038FD">
        <w:rPr>
          <w:rFonts w:ascii="Times New Roman" w:hAnsi="Times New Roman"/>
        </w:rPr>
        <w:t>the fiduciary duty finding;</w:t>
      </w:r>
    </w:p>
    <w:p w14:paraId="33E1CA90" w14:textId="20D3C17E" w:rsidR="002038FD" w:rsidRPr="002038FD" w:rsidRDefault="002038FD" w:rsidP="002038FD">
      <w:pPr>
        <w:pStyle w:val="ListParagraph"/>
        <w:numPr>
          <w:ilvl w:val="0"/>
          <w:numId w:val="48"/>
        </w:numPr>
        <w:spacing w:line="480" w:lineRule="exact"/>
        <w:ind w:firstLine="0"/>
        <w:rPr>
          <w:rFonts w:ascii="Times New Roman" w:hAnsi="Times New Roman"/>
        </w:rPr>
      </w:pPr>
      <w:r w:rsidRPr="002038FD">
        <w:rPr>
          <w:rFonts w:ascii="Times New Roman" w:hAnsi="Times New Roman"/>
        </w:rPr>
        <w:t>$188,500 and $24,000 damages awards; and</w:t>
      </w:r>
    </w:p>
    <w:p w14:paraId="13986F04" w14:textId="7AF19450" w:rsidR="00616FF7" w:rsidRPr="002038FD" w:rsidRDefault="002038FD" w:rsidP="002038FD">
      <w:pPr>
        <w:pStyle w:val="ListParagraph"/>
        <w:numPr>
          <w:ilvl w:val="0"/>
          <w:numId w:val="48"/>
        </w:numPr>
        <w:spacing w:line="480" w:lineRule="exact"/>
        <w:ind w:firstLine="0"/>
        <w:rPr>
          <w:rFonts w:ascii="Times New Roman" w:hAnsi="Times New Roman"/>
        </w:rPr>
      </w:pPr>
      <w:r w:rsidRPr="002038FD">
        <w:rPr>
          <w:rFonts w:ascii="Times New Roman" w:hAnsi="Times New Roman"/>
        </w:rPr>
        <w:t>attorneys’ fees provision under Welfare &amp; Institutions Code § 15657.5.</w:t>
      </w:r>
    </w:p>
    <w:p w14:paraId="53A772A7" w14:textId="0D3A8EFD" w:rsidR="00AF6974" w:rsidRDefault="00AF6974" w:rsidP="00827B8B">
      <w:pPr>
        <w:spacing w:line="240" w:lineRule="auto"/>
        <w:rPr>
          <w:rFonts w:ascii="Times New Roman" w:hAnsi="Times New Roman"/>
          <w:szCs w:val="24"/>
        </w:rPr>
      </w:pPr>
      <w:r w:rsidRPr="00A10B01">
        <w:rPr>
          <w:rFonts w:ascii="Times New Roman" w:hAnsi="Times New Roman"/>
          <w:szCs w:val="24"/>
        </w:rPr>
        <w:t xml:space="preserve">DATED: </w:t>
      </w:r>
      <w:r>
        <w:rPr>
          <w:rFonts w:ascii="Times New Roman" w:hAnsi="Times New Roman"/>
          <w:szCs w:val="24"/>
        </w:rPr>
        <w:fldChar w:fldCharType="begin"/>
      </w:r>
      <w:r>
        <w:rPr>
          <w:rFonts w:ascii="Times New Roman" w:hAnsi="Times New Roman"/>
          <w:szCs w:val="24"/>
        </w:rPr>
        <w:instrText xml:space="preserve"> DATE \@ "MMMM d, yyyy" </w:instrText>
      </w:r>
      <w:r>
        <w:rPr>
          <w:rFonts w:ascii="Times New Roman" w:hAnsi="Times New Roman"/>
          <w:szCs w:val="24"/>
        </w:rPr>
        <w:fldChar w:fldCharType="separate"/>
      </w:r>
      <w:r w:rsidR="00201582">
        <w:rPr>
          <w:rFonts w:ascii="Times New Roman" w:hAnsi="Times New Roman"/>
          <w:noProof/>
          <w:szCs w:val="24"/>
        </w:rPr>
        <w:t>January 20, 2026</w:t>
      </w:r>
      <w:r>
        <w:rPr>
          <w:rFonts w:ascii="Times New Roman" w:hAnsi="Times New Roman"/>
          <w:szCs w:val="24"/>
        </w:rPr>
        <w:fldChar w:fldCharType="end"/>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Pr="00A10B01">
        <w:rPr>
          <w:rFonts w:ascii="Times New Roman" w:hAnsi="Times New Roman"/>
          <w:szCs w:val="24"/>
        </w:rPr>
        <w:t xml:space="preserve">Respectfully submitted, </w:t>
      </w:r>
    </w:p>
    <w:p w14:paraId="59E64064" w14:textId="77777777" w:rsidR="00AF6974" w:rsidRDefault="00AF6974" w:rsidP="00AF6974">
      <w:pPr>
        <w:spacing w:line="480" w:lineRule="exact"/>
        <w:rPr>
          <w:rFonts w:ascii="Times New Roman" w:hAnsi="Times New Roman"/>
          <w:szCs w:val="24"/>
        </w:rPr>
      </w:pPr>
    </w:p>
    <w:p w14:paraId="7141205B" w14:textId="52C429ED" w:rsidR="00AF6974" w:rsidRPr="00AF6974" w:rsidRDefault="00AF6974" w:rsidP="00AF6974">
      <w:pPr>
        <w:spacing w:line="480" w:lineRule="exact"/>
        <w:ind w:firstLine="720"/>
        <w:rPr>
          <w:rFonts w:ascii="Times New Roman" w:hAnsi="Times New Roman"/>
          <w:b/>
          <w:bCs/>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Pr="00AF6974">
        <w:rPr>
          <w:rFonts w:ascii="Times New Roman" w:hAnsi="Times New Roman"/>
          <w:b/>
          <w:bCs/>
          <w:szCs w:val="24"/>
        </w:rPr>
        <w:t>818 LAW GROUP, LLP</w:t>
      </w:r>
    </w:p>
    <w:p w14:paraId="6A832FB4" w14:textId="77777777" w:rsidR="00AF6974" w:rsidRDefault="00AF6974" w:rsidP="00AF6974">
      <w:pPr>
        <w:spacing w:line="480" w:lineRule="exact"/>
        <w:ind w:firstLine="720"/>
        <w:rPr>
          <w:rFonts w:ascii="Times New Roman" w:hAnsi="Times New Roman"/>
          <w:szCs w:val="24"/>
        </w:rPr>
      </w:pPr>
    </w:p>
    <w:p w14:paraId="45C9F4EA" w14:textId="77777777" w:rsidR="00AF6974" w:rsidRDefault="00AF6974" w:rsidP="00AF6974">
      <w:pPr>
        <w:spacing w:line="240" w:lineRule="auto"/>
        <w:ind w:left="4320" w:firstLine="720"/>
        <w:rPr>
          <w:rFonts w:ascii="Times New Roman" w:hAnsi="Times New Roman"/>
          <w:szCs w:val="24"/>
        </w:rPr>
      </w:pPr>
      <w:r>
        <w:rPr>
          <w:rFonts w:ascii="Times New Roman" w:hAnsi="Times New Roman"/>
          <w:szCs w:val="24"/>
        </w:rPr>
        <w:t xml:space="preserve">By. </w:t>
      </w:r>
      <w:r w:rsidRPr="00F01105">
        <w:rPr>
          <w:rFonts w:ascii="Times New Roman" w:hAnsi="Times New Roman"/>
          <w:szCs w:val="24"/>
          <w:u w:val="single"/>
        </w:rPr>
        <w:t>_</w:t>
      </w:r>
      <w:r w:rsidRPr="002038FD">
        <w:rPr>
          <w:rFonts w:ascii="Times New Roman" w:hAnsi="Times New Roman"/>
          <w:i/>
          <w:iCs/>
          <w:szCs w:val="24"/>
          <w:u w:val="single"/>
        </w:rPr>
        <w:t>/s/Brett A. Greenfield</w:t>
      </w:r>
      <w:r w:rsidRPr="00F01105">
        <w:rPr>
          <w:rFonts w:ascii="Times New Roman" w:hAnsi="Times New Roman"/>
          <w:szCs w:val="24"/>
          <w:u w:val="single"/>
        </w:rPr>
        <w:t>___</w:t>
      </w:r>
    </w:p>
    <w:p w14:paraId="6FC59DC1" w14:textId="77777777" w:rsidR="00AF6974" w:rsidRDefault="00AF6974" w:rsidP="00AF6974">
      <w:pPr>
        <w:spacing w:line="240" w:lineRule="auto"/>
        <w:ind w:left="4320" w:firstLine="720"/>
        <w:rPr>
          <w:rFonts w:ascii="Times New Roman" w:hAnsi="Times New Roman"/>
          <w:szCs w:val="24"/>
        </w:rPr>
      </w:pPr>
      <w:r w:rsidRPr="00F01105">
        <w:rPr>
          <w:rFonts w:ascii="Times New Roman" w:hAnsi="Times New Roman"/>
          <w:szCs w:val="24"/>
        </w:rPr>
        <w:t>Brett A. Greenfield</w:t>
      </w:r>
      <w:r>
        <w:rPr>
          <w:rFonts w:ascii="Times New Roman" w:hAnsi="Times New Roman"/>
          <w:szCs w:val="24"/>
        </w:rPr>
        <w:t>, Esq.</w:t>
      </w:r>
    </w:p>
    <w:p w14:paraId="0B41F2C6" w14:textId="0DB69ADD" w:rsidR="00AF6974" w:rsidRDefault="00AF6974" w:rsidP="00AF6974">
      <w:pPr>
        <w:spacing w:line="240" w:lineRule="auto"/>
        <w:ind w:left="5040"/>
        <w:rPr>
          <w:rFonts w:ascii="Times New Roman" w:hAnsi="Times New Roman"/>
          <w:szCs w:val="24"/>
        </w:rPr>
      </w:pPr>
      <w:r w:rsidRPr="00F01105">
        <w:rPr>
          <w:rFonts w:ascii="Times New Roman" w:hAnsi="Times New Roman"/>
          <w:szCs w:val="24"/>
        </w:rPr>
        <w:t>Attorneys for Defendant/Cross-complainant</w:t>
      </w:r>
      <w:r>
        <w:rPr>
          <w:rFonts w:ascii="Times New Roman" w:hAnsi="Times New Roman"/>
          <w:szCs w:val="24"/>
        </w:rPr>
        <w:t xml:space="preserve"> </w:t>
      </w:r>
      <w:r w:rsidRPr="00F01105">
        <w:rPr>
          <w:rFonts w:ascii="Times New Roman" w:hAnsi="Times New Roman"/>
          <w:szCs w:val="24"/>
        </w:rPr>
        <w:t>Michelle Pak</w:t>
      </w:r>
    </w:p>
    <w:p w14:paraId="315FC303" w14:textId="0B47DCDF" w:rsidR="00AF6974" w:rsidRDefault="00AF6974">
      <w:pPr>
        <w:spacing w:line="240" w:lineRule="auto"/>
        <w:rPr>
          <w:rFonts w:ascii="Times New Roman" w:hAnsi="Times New Roman"/>
          <w:szCs w:val="24"/>
        </w:rPr>
      </w:pPr>
    </w:p>
    <w:p w14:paraId="5FBEF3FF" w14:textId="27805306" w:rsidR="00531B4D" w:rsidRDefault="00531B4D">
      <w:pPr>
        <w:spacing w:line="240" w:lineRule="auto"/>
        <w:rPr>
          <w:rFonts w:ascii="Times New Roman" w:hAnsi="Times New Roman"/>
          <w:b/>
          <w:bCs/>
          <w:szCs w:val="24"/>
          <w:u w:val="single"/>
        </w:rPr>
      </w:pPr>
    </w:p>
    <w:p w14:paraId="2535F7C7" w14:textId="77777777" w:rsidR="00531B4D" w:rsidRDefault="00531B4D">
      <w:pPr>
        <w:spacing w:line="240" w:lineRule="auto"/>
        <w:rPr>
          <w:rFonts w:ascii="Times New Roman" w:hAnsi="Times New Roman"/>
          <w:b/>
          <w:bCs/>
          <w:szCs w:val="24"/>
          <w:u w:val="single"/>
        </w:rPr>
      </w:pPr>
    </w:p>
    <w:p w14:paraId="7B67D997" w14:textId="77777777" w:rsidR="00531B4D" w:rsidRDefault="00531B4D">
      <w:pPr>
        <w:spacing w:line="240" w:lineRule="auto"/>
        <w:rPr>
          <w:rFonts w:ascii="Times New Roman" w:hAnsi="Times New Roman"/>
          <w:b/>
          <w:bCs/>
          <w:szCs w:val="24"/>
          <w:u w:val="single"/>
        </w:rPr>
      </w:pPr>
    </w:p>
    <w:p w14:paraId="34189810" w14:textId="77777777" w:rsidR="00531B4D" w:rsidRDefault="00531B4D">
      <w:pPr>
        <w:spacing w:line="240" w:lineRule="auto"/>
        <w:rPr>
          <w:rFonts w:ascii="Times New Roman" w:hAnsi="Times New Roman"/>
          <w:b/>
          <w:bCs/>
          <w:szCs w:val="24"/>
          <w:u w:val="single"/>
        </w:rPr>
      </w:pPr>
      <w:r>
        <w:rPr>
          <w:rFonts w:ascii="Times New Roman" w:hAnsi="Times New Roman"/>
          <w:b/>
          <w:bCs/>
          <w:szCs w:val="24"/>
          <w:u w:val="single"/>
        </w:rPr>
        <w:br w:type="page"/>
      </w:r>
    </w:p>
    <w:p w14:paraId="41C922CE" w14:textId="5A135E61" w:rsidR="00AF6974" w:rsidRPr="00354E67" w:rsidRDefault="00AF6974" w:rsidP="00AF6974">
      <w:pPr>
        <w:spacing w:line="240" w:lineRule="auto"/>
        <w:jc w:val="center"/>
        <w:rPr>
          <w:rFonts w:ascii="Times New Roman" w:hAnsi="Times New Roman"/>
          <w:szCs w:val="24"/>
        </w:rPr>
      </w:pPr>
      <w:r w:rsidRPr="00354E67">
        <w:rPr>
          <w:rFonts w:ascii="Times New Roman" w:hAnsi="Times New Roman"/>
          <w:b/>
          <w:bCs/>
          <w:szCs w:val="24"/>
          <w:u w:val="single"/>
        </w:rPr>
        <w:lastRenderedPageBreak/>
        <w:t>PROOF OF SERVICE</w:t>
      </w:r>
    </w:p>
    <w:p w14:paraId="5C491512" w14:textId="6B95E17F" w:rsidR="00AF6974" w:rsidRPr="00354E67" w:rsidRDefault="00AF6974" w:rsidP="00AF6974">
      <w:pPr>
        <w:spacing w:line="240" w:lineRule="auto"/>
        <w:rPr>
          <w:rFonts w:ascii="Times New Roman" w:hAnsi="Times New Roman"/>
          <w:szCs w:val="24"/>
        </w:rPr>
      </w:pPr>
      <w:r w:rsidRPr="00354E67">
        <w:rPr>
          <w:rFonts w:ascii="Times New Roman" w:hAnsi="Times New Roman"/>
          <w:szCs w:val="24"/>
        </w:rPr>
        <w:tab/>
        <w:t xml:space="preserve">I am a resident of the State of California, over the age of eighteen years, and not a party to the within action. My business address is 500 S. Grand Ave., Ste. 1800, Los Angeles, CA 90071. On </w:t>
      </w:r>
      <w:r w:rsidRPr="00354E67">
        <w:rPr>
          <w:rFonts w:ascii="Times New Roman" w:hAnsi="Times New Roman"/>
          <w:b/>
          <w:bCs/>
          <w:szCs w:val="24"/>
        </w:rPr>
        <w:fldChar w:fldCharType="begin"/>
      </w:r>
      <w:r w:rsidRPr="00354E67">
        <w:rPr>
          <w:rFonts w:ascii="Times New Roman" w:hAnsi="Times New Roman"/>
          <w:b/>
          <w:bCs/>
          <w:szCs w:val="24"/>
        </w:rPr>
        <w:instrText xml:space="preserve"> DATE \@ "MMMM d, yyyy" </w:instrText>
      </w:r>
      <w:r w:rsidRPr="00354E67">
        <w:rPr>
          <w:rFonts w:ascii="Times New Roman" w:hAnsi="Times New Roman"/>
          <w:b/>
          <w:bCs/>
          <w:szCs w:val="24"/>
        </w:rPr>
        <w:fldChar w:fldCharType="separate"/>
      </w:r>
      <w:r w:rsidR="00201582">
        <w:rPr>
          <w:rFonts w:ascii="Times New Roman" w:hAnsi="Times New Roman"/>
          <w:b/>
          <w:bCs/>
          <w:noProof/>
          <w:szCs w:val="24"/>
        </w:rPr>
        <w:t>January 20, 2026</w:t>
      </w:r>
      <w:r w:rsidRPr="00354E67">
        <w:rPr>
          <w:rFonts w:ascii="Times New Roman" w:hAnsi="Times New Roman"/>
          <w:b/>
          <w:bCs/>
          <w:szCs w:val="24"/>
        </w:rPr>
        <w:fldChar w:fldCharType="end"/>
      </w:r>
      <w:r w:rsidRPr="00354E67">
        <w:rPr>
          <w:rFonts w:ascii="Times New Roman" w:hAnsi="Times New Roman"/>
          <w:b/>
          <w:szCs w:val="24"/>
        </w:rPr>
        <w:t xml:space="preserve">, </w:t>
      </w:r>
      <w:r w:rsidRPr="00354E67">
        <w:rPr>
          <w:rFonts w:ascii="Times New Roman" w:hAnsi="Times New Roman"/>
          <w:szCs w:val="24"/>
        </w:rPr>
        <w:t>I served the below documents on the below parties by the below method(s):</w:t>
      </w:r>
    </w:p>
    <w:p w14:paraId="2344E97A" w14:textId="26286F62" w:rsidR="001A0D35" w:rsidRPr="002038FD" w:rsidRDefault="002038FD" w:rsidP="00AF6974">
      <w:pPr>
        <w:pStyle w:val="ListParagraph"/>
        <w:numPr>
          <w:ilvl w:val="0"/>
          <w:numId w:val="7"/>
        </w:numPr>
        <w:rPr>
          <w:rFonts w:ascii="Times New Roman" w:hAnsi="Times New Roman" w:cs="Times New Roman"/>
        </w:rPr>
      </w:pPr>
      <w:r w:rsidRPr="002038FD">
        <w:rPr>
          <w:rFonts w:ascii="Times New Roman" w:eastAsia="@MingLiU" w:hAnsi="Times New Roman" w:cs="Times New Roman"/>
          <w:b/>
        </w:rPr>
        <w:t>DEFENDANT MICHELLE PAK’S NOTICE OF MOTION AND MOTION FOR NEW TRIAL (CCP § 657)</w:t>
      </w:r>
      <w:r w:rsidRPr="002038FD">
        <w:rPr>
          <w:rFonts w:ascii="Times New Roman" w:eastAsia="@MingLiU" w:hAnsi="Times New Roman" w:cs="Times New Roman"/>
          <w:b/>
        </w:rPr>
        <w:tab/>
      </w:r>
    </w:p>
    <w:p w14:paraId="099377D2" w14:textId="77777777" w:rsidR="002038FD" w:rsidRPr="00354E67" w:rsidRDefault="002038FD" w:rsidP="002038FD">
      <w:pPr>
        <w:pStyle w:val="ListParagraph"/>
        <w:rPr>
          <w:rFonts w:ascii="Times New Roman" w:hAnsi="Times New Roman" w:cs="Times New Roman"/>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675"/>
      </w:tblGrid>
      <w:tr w:rsidR="00AF6974" w:rsidRPr="00354E67" w14:paraId="4F9B9D74" w14:textId="77777777" w:rsidTr="00A95129">
        <w:tc>
          <w:tcPr>
            <w:tcW w:w="4590" w:type="dxa"/>
          </w:tcPr>
          <w:p w14:paraId="56DE2C35" w14:textId="77777777" w:rsidR="00AF6974" w:rsidRPr="00354E67" w:rsidRDefault="00AF6974" w:rsidP="00A95129">
            <w:pPr>
              <w:spacing w:line="240" w:lineRule="auto"/>
              <w:rPr>
                <w:rFonts w:ascii="Times New Roman" w:hAnsi="Times New Roman"/>
                <w:szCs w:val="24"/>
              </w:rPr>
            </w:pPr>
            <w:r w:rsidRPr="00354E67">
              <w:rPr>
                <w:rFonts w:ascii="Times New Roman" w:hAnsi="Times New Roman"/>
                <w:szCs w:val="24"/>
              </w:rPr>
              <w:t>Andrew M. White, Esq.</w:t>
            </w:r>
          </w:p>
          <w:p w14:paraId="2452C78B" w14:textId="77777777" w:rsidR="00AF6974" w:rsidRPr="00354E67" w:rsidRDefault="00AF6974" w:rsidP="00A95129">
            <w:pPr>
              <w:spacing w:line="240" w:lineRule="auto"/>
              <w:rPr>
                <w:rFonts w:ascii="Times New Roman" w:hAnsi="Times New Roman"/>
                <w:szCs w:val="24"/>
              </w:rPr>
            </w:pPr>
            <w:r w:rsidRPr="00354E67">
              <w:rPr>
                <w:rFonts w:ascii="Times New Roman" w:hAnsi="Times New Roman"/>
                <w:szCs w:val="24"/>
              </w:rPr>
              <w:t>Jonathon N. White, Esq.</w:t>
            </w:r>
          </w:p>
          <w:p w14:paraId="16BDF49E" w14:textId="77777777" w:rsidR="00AF6974" w:rsidRPr="00354E67" w:rsidRDefault="00AF6974" w:rsidP="00A95129">
            <w:pPr>
              <w:spacing w:line="240" w:lineRule="auto"/>
              <w:rPr>
                <w:rFonts w:ascii="Times New Roman" w:hAnsi="Times New Roman"/>
                <w:szCs w:val="24"/>
              </w:rPr>
            </w:pPr>
            <w:r w:rsidRPr="00354E67">
              <w:rPr>
                <w:rFonts w:ascii="Times New Roman" w:hAnsi="Times New Roman"/>
                <w:szCs w:val="24"/>
              </w:rPr>
              <w:t>1100 Glendon Ave., Ste. PH7</w:t>
            </w:r>
          </w:p>
          <w:p w14:paraId="105E1211" w14:textId="77777777" w:rsidR="00AF6974" w:rsidRPr="00354E67" w:rsidRDefault="00AF6974" w:rsidP="00A95129">
            <w:pPr>
              <w:spacing w:line="240" w:lineRule="auto"/>
              <w:rPr>
                <w:rFonts w:ascii="Times New Roman" w:hAnsi="Times New Roman"/>
                <w:szCs w:val="24"/>
              </w:rPr>
            </w:pPr>
            <w:r w:rsidRPr="00354E67">
              <w:rPr>
                <w:rFonts w:ascii="Times New Roman" w:hAnsi="Times New Roman"/>
                <w:szCs w:val="24"/>
              </w:rPr>
              <w:t>Los Angeles, CA 90023</w:t>
            </w:r>
          </w:p>
          <w:p w14:paraId="03E7C04A" w14:textId="77777777" w:rsidR="00AF6974" w:rsidRPr="00354E67" w:rsidRDefault="00AF6974" w:rsidP="00A95129">
            <w:pPr>
              <w:spacing w:line="240" w:lineRule="auto"/>
              <w:rPr>
                <w:rFonts w:ascii="Times New Roman" w:hAnsi="Times New Roman"/>
                <w:szCs w:val="24"/>
              </w:rPr>
            </w:pPr>
            <w:hyperlink r:id="rId12" w:history="1">
              <w:r w:rsidRPr="00354E67">
                <w:rPr>
                  <w:rStyle w:val="Hyperlink"/>
                  <w:rFonts w:ascii="Times New Roman" w:hAnsi="Times New Roman"/>
                  <w:szCs w:val="24"/>
                </w:rPr>
                <w:t>amwhiteesq@aol.com</w:t>
              </w:r>
            </w:hyperlink>
            <w:r w:rsidRPr="00354E67">
              <w:rPr>
                <w:rFonts w:ascii="Times New Roman" w:hAnsi="Times New Roman"/>
                <w:szCs w:val="24"/>
              </w:rPr>
              <w:t xml:space="preserve">; </w:t>
            </w:r>
            <w:hyperlink r:id="rId13" w:history="1">
              <w:r w:rsidRPr="00354E67">
                <w:rPr>
                  <w:rStyle w:val="Hyperlink"/>
                  <w:rFonts w:ascii="Times New Roman" w:hAnsi="Times New Roman"/>
                  <w:szCs w:val="24"/>
                </w:rPr>
                <w:t>jnwhite@gmail.com</w:t>
              </w:r>
            </w:hyperlink>
            <w:r w:rsidRPr="00354E67">
              <w:rPr>
                <w:rFonts w:ascii="Times New Roman" w:hAnsi="Times New Roman"/>
                <w:szCs w:val="24"/>
              </w:rPr>
              <w:t xml:space="preserve">; </w:t>
            </w:r>
          </w:p>
        </w:tc>
        <w:tc>
          <w:tcPr>
            <w:tcW w:w="4675" w:type="dxa"/>
          </w:tcPr>
          <w:p w14:paraId="6CC88D81" w14:textId="77777777" w:rsidR="00AF6974" w:rsidRPr="00354E67" w:rsidRDefault="00AF6974" w:rsidP="00A95129">
            <w:pPr>
              <w:spacing w:line="240" w:lineRule="auto"/>
              <w:rPr>
                <w:rFonts w:ascii="Times New Roman" w:hAnsi="Times New Roman"/>
                <w:iCs/>
                <w:szCs w:val="24"/>
              </w:rPr>
            </w:pPr>
            <w:r w:rsidRPr="00354E67">
              <w:rPr>
                <w:rFonts w:ascii="Times New Roman" w:hAnsi="Times New Roman"/>
                <w:iCs/>
                <w:szCs w:val="24"/>
              </w:rPr>
              <w:t>Attorneys for Plaintiffs</w:t>
            </w:r>
          </w:p>
          <w:p w14:paraId="64E977A9" w14:textId="77777777" w:rsidR="00AF6974" w:rsidRPr="00354E67" w:rsidRDefault="00AF6974" w:rsidP="00A95129">
            <w:pPr>
              <w:spacing w:line="240" w:lineRule="auto"/>
              <w:rPr>
                <w:rFonts w:ascii="Times New Roman" w:hAnsi="Times New Roman"/>
                <w:iCs/>
                <w:szCs w:val="24"/>
              </w:rPr>
            </w:pPr>
            <w:r w:rsidRPr="00354E67">
              <w:rPr>
                <w:rFonts w:ascii="Times New Roman" w:hAnsi="Times New Roman"/>
                <w:iCs/>
                <w:szCs w:val="24"/>
              </w:rPr>
              <w:t>BAIRD A. BROWN</w:t>
            </w:r>
          </w:p>
          <w:p w14:paraId="6BA07A84" w14:textId="77777777" w:rsidR="00AF6974" w:rsidRPr="00354E67" w:rsidRDefault="00AF6974" w:rsidP="00A95129">
            <w:pPr>
              <w:spacing w:line="240" w:lineRule="auto"/>
              <w:rPr>
                <w:rFonts w:ascii="Times New Roman" w:hAnsi="Times New Roman"/>
                <w:iCs/>
                <w:szCs w:val="24"/>
              </w:rPr>
            </w:pPr>
            <w:r w:rsidRPr="00354E67">
              <w:rPr>
                <w:rFonts w:ascii="Times New Roman" w:hAnsi="Times New Roman"/>
                <w:iCs/>
                <w:szCs w:val="24"/>
              </w:rPr>
              <w:t>BAIRD BROWN, A PROFESSIONAL LAW CORPORATION</w:t>
            </w:r>
          </w:p>
          <w:p w14:paraId="0688F7EB" w14:textId="77777777" w:rsidR="00AF6974" w:rsidRPr="00354E67" w:rsidRDefault="00AF6974" w:rsidP="00A95129">
            <w:pPr>
              <w:spacing w:line="240" w:lineRule="auto"/>
              <w:rPr>
                <w:rFonts w:ascii="Times New Roman" w:hAnsi="Times New Roman"/>
                <w:iCs/>
                <w:szCs w:val="24"/>
              </w:rPr>
            </w:pPr>
            <w:r w:rsidRPr="00354E67">
              <w:rPr>
                <w:rFonts w:ascii="Times New Roman" w:hAnsi="Times New Roman"/>
                <w:iCs/>
                <w:szCs w:val="24"/>
              </w:rPr>
              <w:t>ANN BROWN</w:t>
            </w:r>
          </w:p>
        </w:tc>
      </w:tr>
      <w:tr w:rsidR="00AF6974" w:rsidRPr="00354E67" w14:paraId="19A9A08B" w14:textId="77777777" w:rsidTr="00A95129">
        <w:tc>
          <w:tcPr>
            <w:tcW w:w="4590" w:type="dxa"/>
          </w:tcPr>
          <w:p w14:paraId="1FF455FE" w14:textId="77777777" w:rsidR="00AF6974" w:rsidRPr="00354E67" w:rsidRDefault="00AF6974" w:rsidP="00A95129">
            <w:pPr>
              <w:spacing w:line="240" w:lineRule="auto"/>
              <w:rPr>
                <w:rFonts w:ascii="Times New Roman" w:hAnsi="Times New Roman"/>
                <w:szCs w:val="24"/>
              </w:rPr>
            </w:pPr>
            <w:r w:rsidRPr="00354E67">
              <w:rPr>
                <w:rFonts w:ascii="Times New Roman" w:hAnsi="Times New Roman"/>
                <w:szCs w:val="24"/>
              </w:rPr>
              <w:t>Steven R. Yee, Esq.</w:t>
            </w:r>
          </w:p>
          <w:p w14:paraId="7B93A57F" w14:textId="77777777" w:rsidR="00AF6974" w:rsidRPr="00354E67" w:rsidRDefault="00AF6974" w:rsidP="00A95129">
            <w:pPr>
              <w:spacing w:line="240" w:lineRule="auto"/>
              <w:rPr>
                <w:rFonts w:ascii="Times New Roman" w:hAnsi="Times New Roman"/>
                <w:b/>
                <w:bCs/>
                <w:szCs w:val="24"/>
              </w:rPr>
            </w:pPr>
            <w:r w:rsidRPr="00354E67">
              <w:rPr>
                <w:rFonts w:ascii="Times New Roman" w:hAnsi="Times New Roman"/>
                <w:b/>
                <w:bCs/>
                <w:szCs w:val="24"/>
              </w:rPr>
              <w:t>YEE &amp; ASSOCIATES</w:t>
            </w:r>
          </w:p>
          <w:p w14:paraId="6A40EA20" w14:textId="77777777" w:rsidR="00AF6974" w:rsidRPr="00354E67" w:rsidRDefault="00AF6974" w:rsidP="00A95129">
            <w:pPr>
              <w:spacing w:line="240" w:lineRule="auto"/>
              <w:rPr>
                <w:rFonts w:ascii="Times New Roman" w:hAnsi="Times New Roman"/>
                <w:szCs w:val="24"/>
              </w:rPr>
            </w:pPr>
            <w:r w:rsidRPr="00354E67">
              <w:rPr>
                <w:rFonts w:ascii="Times New Roman" w:hAnsi="Times New Roman"/>
                <w:szCs w:val="24"/>
              </w:rPr>
              <w:t>3452 E. Foothill Blvd., Ste. 1000</w:t>
            </w:r>
          </w:p>
          <w:p w14:paraId="5762CA88" w14:textId="77777777" w:rsidR="00AF6974" w:rsidRPr="00354E67" w:rsidRDefault="00AF6974" w:rsidP="00A95129">
            <w:pPr>
              <w:spacing w:line="240" w:lineRule="auto"/>
              <w:rPr>
                <w:rFonts w:ascii="Times New Roman" w:hAnsi="Times New Roman"/>
                <w:szCs w:val="24"/>
              </w:rPr>
            </w:pPr>
            <w:r w:rsidRPr="00354E67">
              <w:rPr>
                <w:rFonts w:ascii="Times New Roman" w:hAnsi="Times New Roman"/>
                <w:szCs w:val="24"/>
              </w:rPr>
              <w:t>Pasadena, CA 91107</w:t>
            </w:r>
          </w:p>
          <w:p w14:paraId="04009562" w14:textId="77777777" w:rsidR="00AF6974" w:rsidRPr="00354E67" w:rsidRDefault="00AF6974" w:rsidP="00A95129">
            <w:pPr>
              <w:spacing w:line="240" w:lineRule="auto"/>
              <w:rPr>
                <w:rFonts w:ascii="Times New Roman" w:hAnsi="Times New Roman"/>
                <w:szCs w:val="24"/>
              </w:rPr>
            </w:pPr>
            <w:hyperlink r:id="rId14" w:history="1">
              <w:r w:rsidRPr="00354E67">
                <w:rPr>
                  <w:rStyle w:val="Hyperlink"/>
                  <w:rFonts w:ascii="Times New Roman" w:hAnsi="Times New Roman"/>
                  <w:szCs w:val="24"/>
                </w:rPr>
                <w:t>sry@yeelaw.com</w:t>
              </w:r>
            </w:hyperlink>
            <w:r w:rsidRPr="00354E67">
              <w:rPr>
                <w:rFonts w:ascii="Times New Roman" w:hAnsi="Times New Roman"/>
                <w:szCs w:val="24"/>
              </w:rPr>
              <w:t xml:space="preserve">; </w:t>
            </w:r>
            <w:hyperlink r:id="rId15" w:history="1">
              <w:r w:rsidRPr="00354E67">
                <w:rPr>
                  <w:rStyle w:val="Hyperlink"/>
                  <w:rFonts w:ascii="Times New Roman" w:hAnsi="Times New Roman"/>
                  <w:szCs w:val="24"/>
                </w:rPr>
                <w:t>ks@yeelaw.com</w:t>
              </w:r>
            </w:hyperlink>
            <w:r w:rsidRPr="00354E67">
              <w:rPr>
                <w:rFonts w:ascii="Times New Roman" w:hAnsi="Times New Roman"/>
                <w:szCs w:val="24"/>
              </w:rPr>
              <w:t xml:space="preserve">; </w:t>
            </w:r>
          </w:p>
        </w:tc>
        <w:tc>
          <w:tcPr>
            <w:tcW w:w="4675" w:type="dxa"/>
          </w:tcPr>
          <w:p w14:paraId="256F7924" w14:textId="77777777" w:rsidR="00AF6974" w:rsidRPr="00354E67" w:rsidRDefault="00AF6974" w:rsidP="00A95129">
            <w:pPr>
              <w:spacing w:line="240" w:lineRule="auto"/>
              <w:rPr>
                <w:rFonts w:ascii="Times New Roman" w:hAnsi="Times New Roman"/>
                <w:iCs/>
                <w:szCs w:val="24"/>
              </w:rPr>
            </w:pPr>
            <w:r w:rsidRPr="00354E67">
              <w:rPr>
                <w:rFonts w:ascii="Times New Roman" w:hAnsi="Times New Roman"/>
                <w:iCs/>
                <w:szCs w:val="24"/>
              </w:rPr>
              <w:t>Attorneys for Cross-Defendant</w:t>
            </w:r>
          </w:p>
          <w:p w14:paraId="408717D2" w14:textId="77777777" w:rsidR="00AF6974" w:rsidRPr="00354E67" w:rsidRDefault="00AF6974" w:rsidP="00A95129">
            <w:pPr>
              <w:spacing w:line="240" w:lineRule="auto"/>
              <w:rPr>
                <w:rFonts w:ascii="Times New Roman" w:hAnsi="Times New Roman"/>
                <w:iCs/>
                <w:szCs w:val="24"/>
              </w:rPr>
            </w:pPr>
            <w:r w:rsidRPr="00354E67">
              <w:rPr>
                <w:rFonts w:ascii="Times New Roman" w:hAnsi="Times New Roman"/>
                <w:iCs/>
                <w:szCs w:val="24"/>
              </w:rPr>
              <w:t>JONATHON N. WHITE</w:t>
            </w:r>
          </w:p>
        </w:tc>
      </w:tr>
    </w:tbl>
    <w:p w14:paraId="1B80B264" w14:textId="77777777" w:rsidR="00AF6974" w:rsidRPr="00354E67" w:rsidRDefault="00AF6974" w:rsidP="00AF6974">
      <w:pPr>
        <w:spacing w:line="240" w:lineRule="auto"/>
        <w:ind w:left="720" w:hanging="720"/>
        <w:rPr>
          <w:rFonts w:ascii="Times New Roman" w:hAnsi="Times New Roman"/>
          <w:szCs w:val="24"/>
        </w:rPr>
      </w:pPr>
    </w:p>
    <w:p w14:paraId="33485B27" w14:textId="77777777" w:rsidR="00AF6974" w:rsidRPr="00354E67" w:rsidRDefault="00000000" w:rsidP="00AF6974">
      <w:pPr>
        <w:spacing w:line="240" w:lineRule="auto"/>
        <w:ind w:left="720" w:hanging="720"/>
        <w:rPr>
          <w:rFonts w:ascii="Times New Roman" w:hAnsi="Times New Roman"/>
          <w:szCs w:val="24"/>
        </w:rPr>
      </w:pPr>
      <w:sdt>
        <w:sdtPr>
          <w:rPr>
            <w:rFonts w:ascii="Times New Roman" w:hAnsi="Times New Roman"/>
            <w:szCs w:val="24"/>
          </w:rPr>
          <w:id w:val="1430937734"/>
          <w14:checkbox>
            <w14:checked w14:val="1"/>
            <w14:checkedState w14:val="2612" w14:font="MS Gothic"/>
            <w14:uncheckedState w14:val="2610" w14:font="MS Gothic"/>
          </w14:checkbox>
        </w:sdtPr>
        <w:sdtContent>
          <w:r w:rsidR="00AF6974" w:rsidRPr="00354E67">
            <w:rPr>
              <w:rFonts w:ascii="Segoe UI Symbol" w:eastAsia="MS Gothic" w:hAnsi="Segoe UI Symbol" w:cs="Segoe UI Symbol"/>
              <w:szCs w:val="24"/>
            </w:rPr>
            <w:t>☒</w:t>
          </w:r>
        </w:sdtContent>
      </w:sdt>
      <w:r w:rsidR="00AF6974" w:rsidRPr="00354E67">
        <w:rPr>
          <w:rFonts w:ascii="Times New Roman" w:hAnsi="Times New Roman"/>
          <w:szCs w:val="24"/>
        </w:rPr>
        <w:tab/>
      </w:r>
      <w:r w:rsidR="00AF6974" w:rsidRPr="00354E67">
        <w:rPr>
          <w:rFonts w:ascii="Times New Roman" w:hAnsi="Times New Roman"/>
          <w:b/>
          <w:bCs/>
          <w:szCs w:val="24"/>
        </w:rPr>
        <w:t xml:space="preserve">BY U.S. MAIL: </w:t>
      </w:r>
      <w:r w:rsidR="00AF6974" w:rsidRPr="00354E67">
        <w:rPr>
          <w:rFonts w:ascii="Times New Roman" w:hAnsi="Times New Roman"/>
          <w:bCs/>
          <w:szCs w:val="24"/>
        </w:rPr>
        <w:t xml:space="preserve">I enclosed said documents in a sealed envelope with postage thereon fully prepaid and placed for collection and mailing on the above date in accordance with ordinary business practices. </w:t>
      </w:r>
      <w:r w:rsidR="00AF6974" w:rsidRPr="00354E67">
        <w:rPr>
          <w:rFonts w:ascii="Times New Roman" w:hAnsi="Times New Roman"/>
          <w:szCs w:val="24"/>
        </w:rPr>
        <w:t>I am readily familiar with this firm’s practice of collection and processing of correspondence for mailing with the United States Postal Service</w:t>
      </w:r>
      <w:r w:rsidR="00AF6974" w:rsidRPr="00354E67">
        <w:rPr>
          <w:rFonts w:ascii="Times New Roman" w:hAnsi="Times New Roman"/>
          <w:b/>
          <w:bCs/>
          <w:szCs w:val="24"/>
        </w:rPr>
        <w:t xml:space="preserve">, </w:t>
      </w:r>
      <w:r w:rsidR="00AF6974" w:rsidRPr="00354E67">
        <w:rPr>
          <w:rFonts w:ascii="Times New Roman" w:hAnsi="Times New Roman"/>
          <w:szCs w:val="24"/>
        </w:rPr>
        <w:t>and that the correspondence shall</w:t>
      </w:r>
      <w:r w:rsidR="00AF6974" w:rsidRPr="00354E67">
        <w:rPr>
          <w:rFonts w:ascii="Times New Roman" w:hAnsi="Times New Roman"/>
          <w:b/>
          <w:bCs/>
          <w:szCs w:val="24"/>
        </w:rPr>
        <w:t xml:space="preserve"> </w:t>
      </w:r>
      <w:r w:rsidR="00AF6974" w:rsidRPr="00354E67">
        <w:rPr>
          <w:rFonts w:ascii="Times New Roman" w:hAnsi="Times New Roman"/>
          <w:szCs w:val="24"/>
        </w:rPr>
        <w:t>be deposited with the United States Postal Service the same day in the ordinary course of business pursuant to Cal. Code Civ. Proc. § 1013(a).</w:t>
      </w:r>
    </w:p>
    <w:p w14:paraId="79DDC32D" w14:textId="77777777" w:rsidR="00AF6974" w:rsidRPr="00354E67" w:rsidRDefault="00000000" w:rsidP="00AF6974">
      <w:pPr>
        <w:spacing w:line="240" w:lineRule="auto"/>
        <w:ind w:left="720" w:hanging="720"/>
        <w:rPr>
          <w:rFonts w:ascii="Times New Roman" w:hAnsi="Times New Roman"/>
          <w:szCs w:val="24"/>
        </w:rPr>
      </w:pPr>
      <w:sdt>
        <w:sdtPr>
          <w:rPr>
            <w:rFonts w:ascii="Times New Roman" w:hAnsi="Times New Roman"/>
            <w:szCs w:val="24"/>
          </w:rPr>
          <w:id w:val="-172883979"/>
          <w14:checkbox>
            <w14:checked w14:val="0"/>
            <w14:checkedState w14:val="2612" w14:font="MS Gothic"/>
            <w14:uncheckedState w14:val="2610" w14:font="MS Gothic"/>
          </w14:checkbox>
        </w:sdtPr>
        <w:sdtContent>
          <w:r w:rsidR="00AF6974" w:rsidRPr="00354E67">
            <w:rPr>
              <w:rFonts w:ascii="Segoe UI Symbol" w:eastAsia="MS Gothic" w:hAnsi="Segoe UI Symbol" w:cs="Segoe UI Symbol"/>
              <w:szCs w:val="24"/>
            </w:rPr>
            <w:t>☐</w:t>
          </w:r>
        </w:sdtContent>
      </w:sdt>
      <w:r w:rsidR="00AF6974" w:rsidRPr="00354E67">
        <w:rPr>
          <w:rFonts w:ascii="Times New Roman" w:hAnsi="Times New Roman"/>
          <w:szCs w:val="24"/>
        </w:rPr>
        <w:tab/>
      </w:r>
      <w:r w:rsidR="00AF6974" w:rsidRPr="00354E67">
        <w:rPr>
          <w:rFonts w:ascii="Times New Roman" w:hAnsi="Times New Roman"/>
          <w:b/>
          <w:bCs/>
          <w:szCs w:val="24"/>
        </w:rPr>
        <w:t xml:space="preserve">BY EXPRESS MAIL: </w:t>
      </w:r>
      <w:r w:rsidR="00AF6974" w:rsidRPr="00354E67">
        <w:rPr>
          <w:rFonts w:ascii="Times New Roman" w:hAnsi="Times New Roman"/>
          <w:szCs w:val="24"/>
        </w:rPr>
        <w:t>I caused said document(s) to be deposited in a box or other facility regularly maintained by the express service carrier providing overnight delivery pursuant to Cal. Code Civ. Proc. § 1013(c).</w:t>
      </w:r>
    </w:p>
    <w:p w14:paraId="4B9597A6" w14:textId="77777777" w:rsidR="00AF6974" w:rsidRPr="00354E67" w:rsidRDefault="00000000" w:rsidP="00AF6974">
      <w:pPr>
        <w:spacing w:line="240" w:lineRule="auto"/>
        <w:ind w:left="720" w:hanging="720"/>
        <w:rPr>
          <w:rFonts w:ascii="Times New Roman" w:hAnsi="Times New Roman"/>
          <w:szCs w:val="24"/>
        </w:rPr>
      </w:pPr>
      <w:sdt>
        <w:sdtPr>
          <w:rPr>
            <w:rFonts w:ascii="Times New Roman" w:hAnsi="Times New Roman"/>
            <w:szCs w:val="24"/>
          </w:rPr>
          <w:id w:val="-443146991"/>
          <w14:checkbox>
            <w14:checked w14:val="0"/>
            <w14:checkedState w14:val="2612" w14:font="MS Gothic"/>
            <w14:uncheckedState w14:val="2610" w14:font="MS Gothic"/>
          </w14:checkbox>
        </w:sdtPr>
        <w:sdtContent>
          <w:r w:rsidR="00AF6974" w:rsidRPr="00354E67">
            <w:rPr>
              <w:rFonts w:ascii="Segoe UI Symbol" w:eastAsia="MS Gothic" w:hAnsi="Segoe UI Symbol" w:cs="Segoe UI Symbol"/>
              <w:szCs w:val="24"/>
            </w:rPr>
            <w:t>☐</w:t>
          </w:r>
        </w:sdtContent>
      </w:sdt>
      <w:r w:rsidR="00AF6974" w:rsidRPr="00354E67">
        <w:rPr>
          <w:rFonts w:ascii="Times New Roman" w:hAnsi="Times New Roman"/>
          <w:szCs w:val="24"/>
        </w:rPr>
        <w:tab/>
      </w:r>
      <w:r w:rsidR="00AF6974" w:rsidRPr="00354E67">
        <w:rPr>
          <w:rFonts w:ascii="Times New Roman" w:hAnsi="Times New Roman"/>
          <w:b/>
          <w:bCs/>
          <w:szCs w:val="24"/>
        </w:rPr>
        <w:t xml:space="preserve">BY FAX: </w:t>
      </w:r>
      <w:r w:rsidR="00AF6974" w:rsidRPr="00354E67">
        <w:rPr>
          <w:rFonts w:ascii="Times New Roman" w:hAnsi="Times New Roman"/>
          <w:szCs w:val="24"/>
        </w:rPr>
        <w:t>A copy of said document(s) were also delivered by facsimile transmission to the addressee pursuant to Cal. Code Civ. Proc. § 1013(e).</w:t>
      </w:r>
    </w:p>
    <w:p w14:paraId="44E79059" w14:textId="77777777" w:rsidR="00AF6974" w:rsidRPr="00354E67" w:rsidRDefault="00000000" w:rsidP="00AF6974">
      <w:pPr>
        <w:spacing w:line="240" w:lineRule="auto"/>
        <w:ind w:left="720" w:hanging="720"/>
        <w:rPr>
          <w:rFonts w:ascii="Times New Roman" w:hAnsi="Times New Roman"/>
          <w:szCs w:val="24"/>
        </w:rPr>
      </w:pPr>
      <w:sdt>
        <w:sdtPr>
          <w:rPr>
            <w:rFonts w:ascii="Times New Roman" w:hAnsi="Times New Roman"/>
            <w:szCs w:val="24"/>
          </w:rPr>
          <w:id w:val="-2103477796"/>
          <w14:checkbox>
            <w14:checked w14:val="0"/>
            <w14:checkedState w14:val="2612" w14:font="MS Gothic"/>
            <w14:uncheckedState w14:val="2610" w14:font="MS Gothic"/>
          </w14:checkbox>
        </w:sdtPr>
        <w:sdtContent>
          <w:r w:rsidR="00AF6974" w:rsidRPr="00354E67">
            <w:rPr>
              <w:rFonts w:ascii="Segoe UI Symbol" w:eastAsia="MS Gothic" w:hAnsi="Segoe UI Symbol" w:cs="Segoe UI Symbol"/>
              <w:szCs w:val="24"/>
            </w:rPr>
            <w:t>☐</w:t>
          </w:r>
        </w:sdtContent>
      </w:sdt>
      <w:r w:rsidR="00AF6974" w:rsidRPr="00354E67">
        <w:rPr>
          <w:rFonts w:ascii="Times New Roman" w:hAnsi="Times New Roman"/>
          <w:szCs w:val="24"/>
        </w:rPr>
        <w:tab/>
      </w:r>
      <w:r w:rsidR="00AF6974" w:rsidRPr="00354E67">
        <w:rPr>
          <w:rFonts w:ascii="Times New Roman" w:hAnsi="Times New Roman"/>
          <w:b/>
          <w:bCs/>
          <w:szCs w:val="24"/>
        </w:rPr>
        <w:t xml:space="preserve">BY PERSONAL SERVICE: </w:t>
      </w:r>
      <w:r w:rsidR="00AF6974" w:rsidRPr="00354E67">
        <w:rPr>
          <w:rFonts w:ascii="Times New Roman" w:hAnsi="Times New Roman"/>
          <w:szCs w:val="24"/>
        </w:rPr>
        <w:t>I hand-delivered or caused said document(s) to be hand delivered to the office of the addressee using an attorney service and/or messenger, pursuant to Cal. Code Civ. Proc. § 1011.</w:t>
      </w:r>
    </w:p>
    <w:p w14:paraId="02998665" w14:textId="77777777" w:rsidR="00AF6974" w:rsidRPr="00354E67" w:rsidRDefault="00000000" w:rsidP="00AF6974">
      <w:pPr>
        <w:spacing w:line="240" w:lineRule="auto"/>
        <w:ind w:left="720" w:hanging="720"/>
        <w:rPr>
          <w:rFonts w:ascii="Times New Roman" w:hAnsi="Times New Roman"/>
          <w:szCs w:val="24"/>
        </w:rPr>
      </w:pPr>
      <w:sdt>
        <w:sdtPr>
          <w:rPr>
            <w:rFonts w:ascii="Times New Roman" w:hAnsi="Times New Roman"/>
            <w:szCs w:val="24"/>
          </w:rPr>
          <w:id w:val="-470288896"/>
          <w14:checkbox>
            <w14:checked w14:val="0"/>
            <w14:checkedState w14:val="2612" w14:font="MS Gothic"/>
            <w14:uncheckedState w14:val="2610" w14:font="MS Gothic"/>
          </w14:checkbox>
        </w:sdtPr>
        <w:sdtContent>
          <w:r w:rsidR="00AF6974" w:rsidRPr="00354E67">
            <w:rPr>
              <w:rFonts w:ascii="Segoe UI Symbol" w:eastAsia="MS Gothic" w:hAnsi="Segoe UI Symbol" w:cs="Segoe UI Symbol"/>
              <w:szCs w:val="24"/>
            </w:rPr>
            <w:t>☐</w:t>
          </w:r>
        </w:sdtContent>
      </w:sdt>
      <w:r w:rsidR="00AF6974" w:rsidRPr="00354E67">
        <w:rPr>
          <w:rFonts w:ascii="Times New Roman" w:hAnsi="Times New Roman"/>
          <w:szCs w:val="24"/>
        </w:rPr>
        <w:tab/>
      </w:r>
      <w:r w:rsidR="00AF6974" w:rsidRPr="00354E67">
        <w:rPr>
          <w:rFonts w:ascii="Times New Roman" w:hAnsi="Times New Roman"/>
          <w:b/>
          <w:bCs/>
          <w:szCs w:val="24"/>
        </w:rPr>
        <w:t xml:space="preserve">BY ELECTRONIC MAIL (E-MAIL): </w:t>
      </w:r>
      <w:r w:rsidR="00AF6974" w:rsidRPr="00354E67">
        <w:rPr>
          <w:rFonts w:ascii="Times New Roman" w:hAnsi="Times New Roman"/>
          <w:szCs w:val="24"/>
        </w:rPr>
        <w:t>I caused said document(s) to be delivered electronically to the addressee(s) identified above with an e-mail address.</w:t>
      </w:r>
    </w:p>
    <w:p w14:paraId="56C57EEC" w14:textId="66B09E14" w:rsidR="00AF6974" w:rsidRPr="00354E67" w:rsidRDefault="00000000" w:rsidP="00AF6974">
      <w:pPr>
        <w:spacing w:line="240" w:lineRule="auto"/>
        <w:ind w:left="720" w:hanging="720"/>
        <w:rPr>
          <w:rFonts w:ascii="Times New Roman" w:hAnsi="Times New Roman"/>
          <w:szCs w:val="24"/>
        </w:rPr>
      </w:pPr>
      <w:sdt>
        <w:sdtPr>
          <w:rPr>
            <w:rFonts w:ascii="Times New Roman" w:hAnsi="Times New Roman"/>
            <w:szCs w:val="24"/>
          </w:rPr>
          <w:id w:val="766195478"/>
          <w14:checkbox>
            <w14:checked w14:val="1"/>
            <w14:checkedState w14:val="2612" w14:font="MS Gothic"/>
            <w14:uncheckedState w14:val="2610" w14:font="MS Gothic"/>
          </w14:checkbox>
        </w:sdtPr>
        <w:sdtContent>
          <w:r w:rsidR="00AF6974" w:rsidRPr="00354E67">
            <w:rPr>
              <w:rFonts w:ascii="Segoe UI Symbol" w:eastAsia="MS Gothic" w:hAnsi="Segoe UI Symbol" w:cs="Segoe UI Symbol"/>
              <w:szCs w:val="24"/>
            </w:rPr>
            <w:t>☒</w:t>
          </w:r>
        </w:sdtContent>
      </w:sdt>
      <w:r w:rsidR="00AF6974" w:rsidRPr="00354E67">
        <w:rPr>
          <w:rFonts w:ascii="Times New Roman" w:hAnsi="Times New Roman"/>
          <w:szCs w:val="24"/>
        </w:rPr>
        <w:tab/>
      </w:r>
      <w:r w:rsidR="00AF6974" w:rsidRPr="00354E67">
        <w:rPr>
          <w:rFonts w:ascii="Times New Roman" w:hAnsi="Times New Roman"/>
          <w:b/>
          <w:bCs/>
          <w:szCs w:val="24"/>
        </w:rPr>
        <w:t>STATE &amp;</w:t>
      </w:r>
      <w:r w:rsidR="00AF6974" w:rsidRPr="00354E67">
        <w:rPr>
          <w:rFonts w:ascii="Times New Roman" w:hAnsi="Times New Roman"/>
          <w:szCs w:val="24"/>
        </w:rPr>
        <w:t xml:space="preserve"> </w:t>
      </w:r>
      <w:r w:rsidR="00AF6974" w:rsidRPr="00354E67">
        <w:rPr>
          <w:rFonts w:ascii="Times New Roman" w:hAnsi="Times New Roman"/>
          <w:b/>
          <w:bCs/>
          <w:szCs w:val="24"/>
        </w:rPr>
        <w:t xml:space="preserve">FEDERAL DECLARATION: </w:t>
      </w:r>
      <w:r w:rsidR="00AF6974" w:rsidRPr="00354E67">
        <w:rPr>
          <w:rFonts w:ascii="Times New Roman" w:hAnsi="Times New Roman"/>
          <w:szCs w:val="24"/>
        </w:rPr>
        <w:t xml:space="preserve">I declare that I am employed in the office of a member of the bar of this court, under whose direction the service was made. I declare under penalty of perjury under the law of the State of California that the foregoing is true and correct. Executed on </w:t>
      </w:r>
      <w:r w:rsidR="00AF6974" w:rsidRPr="00354E67">
        <w:rPr>
          <w:rFonts w:ascii="Times New Roman" w:hAnsi="Times New Roman"/>
          <w:b/>
          <w:bCs/>
          <w:szCs w:val="24"/>
        </w:rPr>
        <w:fldChar w:fldCharType="begin"/>
      </w:r>
      <w:r w:rsidR="00AF6974" w:rsidRPr="00354E67">
        <w:rPr>
          <w:rFonts w:ascii="Times New Roman" w:hAnsi="Times New Roman"/>
          <w:b/>
          <w:bCs/>
          <w:szCs w:val="24"/>
        </w:rPr>
        <w:instrText xml:space="preserve"> DATE \@ "MMMM d, yyyy" </w:instrText>
      </w:r>
      <w:r w:rsidR="00AF6974" w:rsidRPr="00354E67">
        <w:rPr>
          <w:rFonts w:ascii="Times New Roman" w:hAnsi="Times New Roman"/>
          <w:b/>
          <w:bCs/>
          <w:szCs w:val="24"/>
        </w:rPr>
        <w:fldChar w:fldCharType="separate"/>
      </w:r>
      <w:r w:rsidR="00201582">
        <w:rPr>
          <w:rFonts w:ascii="Times New Roman" w:hAnsi="Times New Roman"/>
          <w:b/>
          <w:bCs/>
          <w:noProof/>
          <w:szCs w:val="24"/>
        </w:rPr>
        <w:t>January 20, 2026</w:t>
      </w:r>
      <w:r w:rsidR="00AF6974" w:rsidRPr="00354E67">
        <w:rPr>
          <w:rFonts w:ascii="Times New Roman" w:hAnsi="Times New Roman"/>
          <w:b/>
          <w:bCs/>
          <w:szCs w:val="24"/>
        </w:rPr>
        <w:fldChar w:fldCharType="end"/>
      </w:r>
      <w:r w:rsidR="00AF6974" w:rsidRPr="00354E67">
        <w:rPr>
          <w:rFonts w:ascii="Times New Roman" w:hAnsi="Times New Roman"/>
          <w:szCs w:val="24"/>
        </w:rPr>
        <w:t xml:space="preserve"> at Los Angeles, California. </w:t>
      </w:r>
    </w:p>
    <w:p w14:paraId="71A30058" w14:textId="321E7A91" w:rsidR="00AF6974" w:rsidRPr="00354E67" w:rsidRDefault="00AF6974" w:rsidP="00AF6974">
      <w:pPr>
        <w:spacing w:line="240" w:lineRule="auto"/>
        <w:rPr>
          <w:rFonts w:ascii="Times New Roman" w:hAnsi="Times New Roman"/>
          <w:bCs/>
          <w:i/>
          <w:iCs/>
          <w:szCs w:val="24"/>
        </w:rPr>
      </w:pPr>
      <w:r w:rsidRPr="00354E67">
        <w:rPr>
          <w:rFonts w:ascii="Times New Roman" w:hAnsi="Times New Roman"/>
          <w:bCs/>
          <w:noProof/>
          <w:szCs w:val="24"/>
        </w:rPr>
        <mc:AlternateContent>
          <mc:Choice Requires="wps">
            <w:drawing>
              <wp:anchor distT="0" distB="0" distL="114300" distR="114300" simplePos="0" relativeHeight="251659264" behindDoc="0" locked="0" layoutInCell="1" allowOverlap="1" wp14:anchorId="011E5B27" wp14:editId="049B9B66">
                <wp:simplePos x="0" y="0"/>
                <wp:positionH relativeFrom="column">
                  <wp:posOffset>3172363</wp:posOffset>
                </wp:positionH>
                <wp:positionV relativeFrom="paragraph">
                  <wp:posOffset>168155</wp:posOffset>
                </wp:positionV>
                <wp:extent cx="2053087" cy="0"/>
                <wp:effectExtent l="0" t="0" r="0" b="0"/>
                <wp:wrapNone/>
                <wp:docPr id="670010737" name="Straight Connector 1"/>
                <wp:cNvGraphicFramePr/>
                <a:graphic xmlns:a="http://schemas.openxmlformats.org/drawingml/2006/main">
                  <a:graphicData uri="http://schemas.microsoft.com/office/word/2010/wordprocessingShape">
                    <wps:wsp>
                      <wps:cNvCnPr/>
                      <wps:spPr>
                        <a:xfrm>
                          <a:off x="0" y="0"/>
                          <a:ext cx="20530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98087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9.8pt,13.25pt" to="41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FmQEAAIg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" strokecolor="black [3200]" strokeweight=".5pt">
                <v:stroke joinstyle="miter"/>
              </v:line>
            </w:pict>
          </mc:Fallback>
        </mc:AlternateContent>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i/>
          <w:iCs/>
          <w:szCs w:val="24"/>
        </w:rPr>
        <w:t xml:space="preserve">/s/ </w:t>
      </w:r>
      <w:r>
        <w:rPr>
          <w:rFonts w:ascii="Times New Roman" w:hAnsi="Times New Roman"/>
          <w:bCs/>
          <w:i/>
          <w:iCs/>
          <w:szCs w:val="24"/>
        </w:rPr>
        <w:t>Brett Greenfield</w:t>
      </w:r>
    </w:p>
    <w:p w14:paraId="1551344C" w14:textId="39D48B42" w:rsidR="00AF6974" w:rsidRPr="00354E67" w:rsidRDefault="00AF6974" w:rsidP="00AF6974">
      <w:pPr>
        <w:spacing w:line="240" w:lineRule="auto"/>
        <w:rPr>
          <w:rFonts w:ascii="Times New Roman" w:hAnsi="Times New Roman"/>
          <w:szCs w:val="24"/>
        </w:rPr>
      </w:pP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sidRPr="00354E67">
        <w:rPr>
          <w:rFonts w:ascii="Times New Roman" w:hAnsi="Times New Roman"/>
          <w:bCs/>
          <w:szCs w:val="24"/>
        </w:rPr>
        <w:tab/>
      </w:r>
      <w:r>
        <w:rPr>
          <w:rFonts w:ascii="Times New Roman" w:hAnsi="Times New Roman"/>
          <w:bCs/>
          <w:szCs w:val="24"/>
        </w:rPr>
        <w:t>Brett Greenfield</w:t>
      </w:r>
    </w:p>
    <w:p w14:paraId="674FF2B1" w14:textId="77777777" w:rsidR="00AF6974" w:rsidRDefault="00AF6974" w:rsidP="00AF6974">
      <w:pPr>
        <w:spacing w:line="480" w:lineRule="exact"/>
        <w:ind w:firstLine="720"/>
        <w:rPr>
          <w:rFonts w:ascii="Times New Roman" w:hAnsi="Times New Roman"/>
          <w:sz w:val="26"/>
          <w:szCs w:val="26"/>
        </w:rPr>
      </w:pPr>
    </w:p>
    <w:p w14:paraId="70F54DCD" w14:textId="77777777" w:rsidR="00AF6974" w:rsidRPr="00F01105" w:rsidRDefault="00AF6974" w:rsidP="00AF6974">
      <w:pPr>
        <w:spacing w:line="240" w:lineRule="auto"/>
        <w:ind w:left="5040"/>
        <w:rPr>
          <w:rFonts w:ascii="Times New Roman" w:hAnsi="Times New Roman"/>
          <w:szCs w:val="24"/>
        </w:rPr>
      </w:pPr>
    </w:p>
    <w:sectPr w:rsidR="00AF6974" w:rsidRPr="00F01105" w:rsidSect="007A294A">
      <w:headerReference w:type="default" r:id="rId16"/>
      <w:footerReference w:type="default" r:id="rId17"/>
      <w:pgSz w:w="12240" w:h="15840" w:code="1"/>
      <w:pgMar w:top="1152" w:right="1440" w:bottom="-1360" w:left="1620" w:header="720" w:footer="63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3A0C4" w14:textId="77777777" w:rsidR="00DB7955" w:rsidRDefault="00DB7955">
      <w:pPr>
        <w:spacing w:line="240" w:lineRule="auto"/>
      </w:pPr>
      <w:r>
        <w:separator/>
      </w:r>
    </w:p>
  </w:endnote>
  <w:endnote w:type="continuationSeparator" w:id="0">
    <w:p w14:paraId="4104D5FB" w14:textId="77777777" w:rsidR="00DB7955" w:rsidRDefault="00DB7955">
      <w:pPr>
        <w:spacing w:line="240" w:lineRule="auto"/>
      </w:pPr>
      <w:r>
        <w:continuationSeparator/>
      </w:r>
    </w:p>
  </w:endnote>
  <w:endnote w:type="continuationNotice" w:id="1">
    <w:p w14:paraId="01810238" w14:textId="77777777" w:rsidR="00DB7955" w:rsidRDefault="00DB795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ingLiU">
    <w:panose1 w:val="02010609000101010101"/>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2A01" w14:textId="1DF38DC0" w:rsidR="007A294A" w:rsidRPr="00F207F1" w:rsidRDefault="007A294A" w:rsidP="001F1C67">
    <w:pPr>
      <w:pStyle w:val="Footer"/>
      <w:pBdr>
        <w:bottom w:val="single" w:sz="4" w:space="1" w:color="auto"/>
      </w:pBdr>
      <w:spacing w:line="240" w:lineRule="auto"/>
      <w:jc w:val="right"/>
      <w:rPr>
        <w:rStyle w:val="PageNumber"/>
        <w:rFonts w:ascii="Times New Roman" w:hAnsi="Times New Roman"/>
        <w:b/>
        <w:sz w:val="20"/>
      </w:rPr>
    </w:pPr>
    <w:r w:rsidRPr="00F207F1">
      <w:rPr>
        <w:rStyle w:val="PageNumber"/>
        <w:rFonts w:ascii="Times New Roman" w:hAnsi="Times New Roman"/>
        <w:b/>
        <w:sz w:val="20"/>
      </w:rPr>
      <w:fldChar w:fldCharType="begin"/>
    </w:r>
    <w:r w:rsidRPr="00F207F1">
      <w:rPr>
        <w:rStyle w:val="PageNumber"/>
        <w:rFonts w:ascii="Times New Roman" w:hAnsi="Times New Roman"/>
        <w:b/>
        <w:sz w:val="20"/>
      </w:rPr>
      <w:instrText xml:space="preserve"> PAGE </w:instrText>
    </w:r>
    <w:r w:rsidRPr="00F207F1">
      <w:rPr>
        <w:rStyle w:val="PageNumber"/>
        <w:rFonts w:ascii="Times New Roman" w:hAnsi="Times New Roman"/>
        <w:b/>
        <w:sz w:val="20"/>
      </w:rPr>
      <w:fldChar w:fldCharType="separate"/>
    </w:r>
    <w:r w:rsidRPr="00F207F1">
      <w:rPr>
        <w:rStyle w:val="PageNumber"/>
        <w:rFonts w:ascii="Times New Roman" w:hAnsi="Times New Roman"/>
        <w:b/>
        <w:sz w:val="20"/>
      </w:rPr>
      <w:t>1</w:t>
    </w:r>
    <w:r w:rsidRPr="00F207F1">
      <w:rPr>
        <w:rStyle w:val="PageNumber"/>
        <w:rFonts w:ascii="Times New Roman" w:hAnsi="Times New Roman"/>
        <w:b/>
        <w:sz w:val="20"/>
      </w:rPr>
      <w:fldChar w:fldCharType="end"/>
    </w:r>
    <w:r w:rsidR="001F1C67" w:rsidRPr="001F1C67">
      <w:rPr>
        <w:rFonts w:ascii="Times New Roman" w:hAnsi="Times New Roman"/>
        <w:sz w:val="20"/>
      </w:rPr>
      <w:t xml:space="preserve"> </w:t>
    </w:r>
    <w:r w:rsidR="00B264C2">
      <w:rPr>
        <w:rFonts w:ascii="Times New Roman" w:hAnsi="Times New Roman"/>
        <w:sz w:val="20"/>
      </w:rPr>
      <w:t xml:space="preserve">                                                   </w:t>
    </w:r>
    <w:r w:rsidR="001F1C67" w:rsidRPr="001F1C67">
      <w:rPr>
        <w:rFonts w:ascii="Times New Roman" w:hAnsi="Times New Roman"/>
        <w:sz w:val="20"/>
      </w:rPr>
      <w:t>Case No: 23STCV27439</w:t>
    </w:r>
  </w:p>
  <w:p w14:paraId="38994A38" w14:textId="4FE8C4E0" w:rsidR="007A294A" w:rsidRPr="00671857" w:rsidRDefault="002038FD" w:rsidP="002038FD">
    <w:pPr>
      <w:pStyle w:val="Footer"/>
      <w:spacing w:line="240" w:lineRule="auto"/>
      <w:jc w:val="center"/>
      <w:rPr>
        <w:rStyle w:val="PageNumber"/>
        <w:rFonts w:ascii="Times New Roman" w:hAnsi="Times New Roman"/>
        <w:bCs/>
        <w:sz w:val="20"/>
      </w:rPr>
    </w:pPr>
    <w:r w:rsidRPr="002038FD">
      <w:rPr>
        <w:rStyle w:val="PageNumber"/>
        <w:rFonts w:ascii="Times New Roman" w:hAnsi="Times New Roman"/>
        <w:bCs/>
        <w:sz w:val="20"/>
      </w:rPr>
      <w:t>DEFENDANT MICHELLE PAK’S NOTICE OF MOTION AND MOTION FOR NEW TRIAL (CCP § 657)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1431" w14:textId="77777777" w:rsidR="00DB7955" w:rsidRDefault="00DB7955">
      <w:pPr>
        <w:spacing w:line="240" w:lineRule="auto"/>
      </w:pPr>
      <w:r>
        <w:separator/>
      </w:r>
    </w:p>
  </w:footnote>
  <w:footnote w:type="continuationSeparator" w:id="0">
    <w:p w14:paraId="37DD5935" w14:textId="77777777" w:rsidR="00DB7955" w:rsidRDefault="00DB7955">
      <w:pPr>
        <w:spacing w:line="240" w:lineRule="auto"/>
      </w:pPr>
      <w:r>
        <w:continuationSeparator/>
      </w:r>
    </w:p>
  </w:footnote>
  <w:footnote w:type="continuationNotice" w:id="1">
    <w:p w14:paraId="3405741A" w14:textId="77777777" w:rsidR="00DB7955" w:rsidRDefault="00DB795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86AB" w14:textId="77777777" w:rsidR="007A294A" w:rsidRDefault="007A294A" w:rsidP="004F1DF8">
    <w:pPr>
      <w:pStyle w:val="Header"/>
    </w:pPr>
    <w:r>
      <w:rPr>
        <w:noProof/>
      </w:rPr>
      <mc:AlternateContent>
        <mc:Choice Requires="wps">
          <w:drawing>
            <wp:anchor distT="0" distB="0" distL="114300" distR="114300" simplePos="0" relativeHeight="251658245" behindDoc="0" locked="0" layoutInCell="1" allowOverlap="1" wp14:anchorId="6C442E00" wp14:editId="0EA5AC51">
              <wp:simplePos x="0" y="0"/>
              <wp:positionH relativeFrom="margin">
                <wp:posOffset>-476250</wp:posOffset>
              </wp:positionH>
              <wp:positionV relativeFrom="margin">
                <wp:posOffset>1905</wp:posOffset>
              </wp:positionV>
              <wp:extent cx="314325" cy="8410575"/>
              <wp:effectExtent l="0" t="0" r="9525" b="9525"/>
              <wp:wrapNone/>
              <wp:docPr id="1428562010"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8410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C442E00" id="_x0000_t202" coordsize="21600,21600" o:spt="202" path="m,l,21600r21600,l21600,xe">
              <v:stroke joinstyle="miter"/>
              <v:path gradientshapeok="t" o:connecttype="rect"/>
            </v:shapetype>
            <v:shape id="LineNumbers" o:spid="_x0000_s1026" type="#_x0000_t202" style="position:absolute;margin-left:-37.5pt;margin-top:.15pt;width:24.75pt;height:662.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" stroked="f">
              <v:textbox inset="0,0,0,0">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v:textbox>
              <w10:wrap anchorx="margin" anchory="margin"/>
            </v:shape>
          </w:pict>
        </mc:Fallback>
      </mc:AlternateContent>
    </w:r>
    <w:r>
      <w:rPr>
        <w:noProof/>
      </w:rPr>
      <mc:AlternateContent>
        <mc:Choice Requires="wps">
          <w:drawing>
            <wp:anchor distT="0" distB="0" distL="114300" distR="114300" simplePos="0" relativeHeight="251658244" behindDoc="0" locked="0" layoutInCell="1" allowOverlap="1" wp14:anchorId="04D04BB6" wp14:editId="45F54601">
              <wp:simplePos x="0" y="0"/>
              <wp:positionH relativeFrom="margin">
                <wp:posOffset>5943600</wp:posOffset>
              </wp:positionH>
              <wp:positionV relativeFrom="page">
                <wp:posOffset>0</wp:posOffset>
              </wp:positionV>
              <wp:extent cx="0" cy="10058400"/>
              <wp:effectExtent l="9525" t="9525" r="9525" b="9525"/>
              <wp:wrapNone/>
              <wp:docPr id="657510465"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405BC" id="RightBorder" o:spid="_x0000_s1026" style="position:absolute;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">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6D8B79BD" wp14:editId="1ACA3EA6">
              <wp:simplePos x="0" y="0"/>
              <wp:positionH relativeFrom="margin">
                <wp:posOffset>-91440</wp:posOffset>
              </wp:positionH>
              <wp:positionV relativeFrom="page">
                <wp:posOffset>0</wp:posOffset>
              </wp:positionV>
              <wp:extent cx="0" cy="10058400"/>
              <wp:effectExtent l="13335" t="9525" r="5715" b="9525"/>
              <wp:wrapNone/>
              <wp:docPr id="106082455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814D9" id="LeftBorder2"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w10:wrap anchorx="margin" anchory="page"/>
            </v:line>
          </w:pict>
        </mc:Fallback>
      </mc:AlternateContent>
    </w:r>
    <w:r>
      <w:rPr>
        <w:noProof/>
      </w:rPr>
      <mc:AlternateContent>
        <mc:Choice Requires="wps">
          <w:drawing>
            <wp:anchor distT="0" distB="0" distL="114300" distR="114300" simplePos="0" relativeHeight="251658242" behindDoc="0" locked="0" layoutInCell="1" allowOverlap="1" wp14:anchorId="5BD22ADD" wp14:editId="28C341D8">
              <wp:simplePos x="0" y="0"/>
              <wp:positionH relativeFrom="margin">
                <wp:posOffset>-45720</wp:posOffset>
              </wp:positionH>
              <wp:positionV relativeFrom="page">
                <wp:posOffset>0</wp:posOffset>
              </wp:positionV>
              <wp:extent cx="0" cy="10058400"/>
              <wp:effectExtent l="11430" t="9525" r="7620" b="9525"/>
              <wp:wrapNone/>
              <wp:docPr id="1311070069"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D44E0" id="LeftBorder1"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D29"/>
    <w:multiLevelType w:val="multilevel"/>
    <w:tmpl w:val="11F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F6E72"/>
    <w:multiLevelType w:val="multilevel"/>
    <w:tmpl w:val="C8D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0189"/>
    <w:multiLevelType w:val="multilevel"/>
    <w:tmpl w:val="2D5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63769"/>
    <w:multiLevelType w:val="hybridMultilevel"/>
    <w:tmpl w:val="491C23FA"/>
    <w:lvl w:ilvl="0" w:tplc="F01859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25385"/>
    <w:multiLevelType w:val="hybridMultilevel"/>
    <w:tmpl w:val="CDB2C548"/>
    <w:lvl w:ilvl="0" w:tplc="39B8BE1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FA7DF4"/>
    <w:multiLevelType w:val="multilevel"/>
    <w:tmpl w:val="BA5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2C15"/>
    <w:multiLevelType w:val="hybridMultilevel"/>
    <w:tmpl w:val="29AAAE7E"/>
    <w:lvl w:ilvl="0" w:tplc="B97C4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2A4D17"/>
    <w:multiLevelType w:val="multilevel"/>
    <w:tmpl w:val="60B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D294F"/>
    <w:multiLevelType w:val="multilevel"/>
    <w:tmpl w:val="E494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D6D8A"/>
    <w:multiLevelType w:val="multilevel"/>
    <w:tmpl w:val="0B6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E3E56"/>
    <w:multiLevelType w:val="multilevel"/>
    <w:tmpl w:val="5B4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9524E"/>
    <w:multiLevelType w:val="hybridMultilevel"/>
    <w:tmpl w:val="7A78B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56F7D"/>
    <w:multiLevelType w:val="hybridMultilevel"/>
    <w:tmpl w:val="83FAA96A"/>
    <w:lvl w:ilvl="0" w:tplc="0484980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E14E16"/>
    <w:multiLevelType w:val="hybridMultilevel"/>
    <w:tmpl w:val="538A52AA"/>
    <w:lvl w:ilvl="0" w:tplc="B8CE500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0B2C62"/>
    <w:multiLevelType w:val="multilevel"/>
    <w:tmpl w:val="C15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B2E19"/>
    <w:multiLevelType w:val="multilevel"/>
    <w:tmpl w:val="774E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16D8E"/>
    <w:multiLevelType w:val="multilevel"/>
    <w:tmpl w:val="511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B70E4"/>
    <w:multiLevelType w:val="multilevel"/>
    <w:tmpl w:val="58F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F0F04"/>
    <w:multiLevelType w:val="hybridMultilevel"/>
    <w:tmpl w:val="97ECE644"/>
    <w:lvl w:ilvl="0" w:tplc="E3EECA4A">
      <w:start w:val="1"/>
      <w:numFmt w:val="decimal"/>
      <w:lvlText w:val="%1."/>
      <w:lvlJc w:val="left"/>
      <w:pPr>
        <w:ind w:left="2160" w:hanging="360"/>
      </w:pPr>
    </w:lvl>
    <w:lvl w:ilvl="1" w:tplc="FCC6FDA2" w:tentative="1">
      <w:start w:val="1"/>
      <w:numFmt w:val="lowerLetter"/>
      <w:lvlText w:val="%2."/>
      <w:lvlJc w:val="left"/>
      <w:pPr>
        <w:ind w:left="2880" w:hanging="360"/>
      </w:pPr>
    </w:lvl>
    <w:lvl w:ilvl="2" w:tplc="D1203FD0" w:tentative="1">
      <w:start w:val="1"/>
      <w:numFmt w:val="lowerRoman"/>
      <w:lvlText w:val="%3."/>
      <w:lvlJc w:val="right"/>
      <w:pPr>
        <w:ind w:left="3600" w:hanging="180"/>
      </w:pPr>
    </w:lvl>
    <w:lvl w:ilvl="3" w:tplc="97EC9F82" w:tentative="1">
      <w:start w:val="1"/>
      <w:numFmt w:val="decimal"/>
      <w:lvlText w:val="%4."/>
      <w:lvlJc w:val="left"/>
      <w:pPr>
        <w:ind w:left="4320" w:hanging="360"/>
      </w:pPr>
    </w:lvl>
    <w:lvl w:ilvl="4" w:tplc="D136A02C" w:tentative="1">
      <w:start w:val="1"/>
      <w:numFmt w:val="lowerLetter"/>
      <w:lvlText w:val="%5."/>
      <w:lvlJc w:val="left"/>
      <w:pPr>
        <w:ind w:left="5040" w:hanging="360"/>
      </w:pPr>
    </w:lvl>
    <w:lvl w:ilvl="5" w:tplc="55702D7A" w:tentative="1">
      <w:start w:val="1"/>
      <w:numFmt w:val="lowerRoman"/>
      <w:lvlText w:val="%6."/>
      <w:lvlJc w:val="right"/>
      <w:pPr>
        <w:ind w:left="5760" w:hanging="180"/>
      </w:pPr>
    </w:lvl>
    <w:lvl w:ilvl="6" w:tplc="14A8B58C" w:tentative="1">
      <w:start w:val="1"/>
      <w:numFmt w:val="decimal"/>
      <w:lvlText w:val="%7."/>
      <w:lvlJc w:val="left"/>
      <w:pPr>
        <w:ind w:left="6480" w:hanging="360"/>
      </w:pPr>
    </w:lvl>
    <w:lvl w:ilvl="7" w:tplc="30465D0C" w:tentative="1">
      <w:start w:val="1"/>
      <w:numFmt w:val="lowerLetter"/>
      <w:lvlText w:val="%8."/>
      <w:lvlJc w:val="left"/>
      <w:pPr>
        <w:ind w:left="7200" w:hanging="360"/>
      </w:pPr>
    </w:lvl>
    <w:lvl w:ilvl="8" w:tplc="EA8CC3A4" w:tentative="1">
      <w:start w:val="1"/>
      <w:numFmt w:val="lowerRoman"/>
      <w:lvlText w:val="%9."/>
      <w:lvlJc w:val="right"/>
      <w:pPr>
        <w:ind w:left="7920" w:hanging="180"/>
      </w:pPr>
    </w:lvl>
  </w:abstractNum>
  <w:abstractNum w:abstractNumId="19" w15:restartNumberingAfterBreak="0">
    <w:nsid w:val="353614BB"/>
    <w:multiLevelType w:val="hybridMultilevel"/>
    <w:tmpl w:val="56C6615E"/>
    <w:lvl w:ilvl="0" w:tplc="AC2E0FE2">
      <w:start w:val="1"/>
      <w:numFmt w:val="decimal"/>
      <w:suff w:val="nothing"/>
      <w:lvlText w:val="RESPONSE TO REQUEST NO. %1:"/>
      <w:lvlJc w:val="left"/>
      <w:pPr>
        <w:ind w:left="0" w:firstLine="0"/>
      </w:pPr>
      <w:rPr>
        <w:rFonts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1639AB"/>
    <w:multiLevelType w:val="multilevel"/>
    <w:tmpl w:val="1F1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B4F0E"/>
    <w:multiLevelType w:val="hybridMultilevel"/>
    <w:tmpl w:val="FF864888"/>
    <w:lvl w:ilvl="0" w:tplc="DF3A6F80">
      <w:start w:val="1"/>
      <w:numFmt w:val="decimal"/>
      <w:suff w:val="nothing"/>
      <w:lvlText w:val="REQUEST NO. %1:"/>
      <w:lvlJc w:val="left"/>
      <w:pPr>
        <w:ind w:left="0" w:firstLine="0"/>
      </w:pPr>
      <w:rPr>
        <w:rFonts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D31D4"/>
    <w:multiLevelType w:val="hybridMultilevel"/>
    <w:tmpl w:val="011AC3E8"/>
    <w:lvl w:ilvl="0" w:tplc="51F22A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97CE8"/>
    <w:multiLevelType w:val="multilevel"/>
    <w:tmpl w:val="4DC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8256A"/>
    <w:multiLevelType w:val="multilevel"/>
    <w:tmpl w:val="F404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56BB7"/>
    <w:multiLevelType w:val="multilevel"/>
    <w:tmpl w:val="4D260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BA3881"/>
    <w:multiLevelType w:val="multilevel"/>
    <w:tmpl w:val="DEE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1">
    <w:nsid w:val="516D08BD"/>
    <w:multiLevelType w:val="multilevel"/>
    <w:tmpl w:val="D26C152A"/>
    <w:lvl w:ilvl="0">
      <w:start w:val="1"/>
      <w:numFmt w:val="decimal"/>
      <w:lvlText w:val="%1."/>
      <w:lvlJc w:val="left"/>
      <w:pPr>
        <w:tabs>
          <w:tab w:val="num" w:pos="720"/>
        </w:tabs>
        <w:ind w:left="0" w:firstLine="0"/>
      </w:pPr>
      <w:rPr>
        <w:rFonts w:ascii="Times New Roman" w:hAnsi="Times New Roman" w:hint="default"/>
        <w:b/>
        <w:i w:val="0"/>
        <w:sz w:val="24"/>
        <w:szCs w:val="24"/>
      </w:rPr>
    </w:lvl>
    <w:lvl w:ilvl="1">
      <w:start w:val="1"/>
      <w:numFmt w:val="decimal"/>
      <w:lvlRestart w:val="0"/>
      <w:pStyle w:val="Sub-Heading"/>
      <w:isLgl/>
      <w:lvlText w:val="%2."/>
      <w:lvlJc w:val="left"/>
      <w:pPr>
        <w:tabs>
          <w:tab w:val="num" w:pos="1440"/>
        </w:tabs>
        <w:ind w:left="0" w:firstLine="720"/>
      </w:pPr>
      <w:rPr>
        <w:rFonts w:ascii="Times New Roman" w:hAnsi="Times New Roman" w:hint="default"/>
        <w:b w:val="0"/>
        <w:i w:val="0"/>
        <w:sz w:val="24"/>
        <w:szCs w:val="24"/>
      </w:rPr>
    </w:lvl>
    <w:lvl w:ilvl="2">
      <w:start w:val="1"/>
      <w:numFmt w:val="lowerLetter"/>
      <w:pStyle w:val="Paragraph"/>
      <w:isLgl/>
      <w:lvlText w:val="%3."/>
      <w:lvlJc w:val="left"/>
      <w:pPr>
        <w:tabs>
          <w:tab w:val="num" w:pos="2160"/>
        </w:tabs>
        <w:ind w:left="0" w:firstLine="1440"/>
      </w:pPr>
      <w:rPr>
        <w:rFonts w:ascii="Times New Roman" w:hAnsi="Times New Roman" w:hint="default"/>
        <w:b w:val="0"/>
        <w:i w:val="0"/>
        <w:sz w:val="24"/>
        <w:szCs w:val="24"/>
      </w:rPr>
    </w:lvl>
    <w:lvl w:ilvl="3">
      <w:start w:val="1"/>
      <w:numFmt w:val="decimal"/>
      <w:pStyle w:val="Sub-Paragraph"/>
      <w:isLgl/>
      <w:lvlText w:val="(%4)"/>
      <w:lvlJc w:val="left"/>
      <w:pPr>
        <w:tabs>
          <w:tab w:val="num" w:pos="2880"/>
        </w:tabs>
        <w:ind w:left="0" w:firstLine="2160"/>
      </w:pPr>
      <w:rPr>
        <w:rFonts w:ascii="Times New Roman" w:hAnsi="Times New Roman" w:hint="default"/>
        <w:b w:val="0"/>
        <w:i w:val="0"/>
        <w:sz w:val="24"/>
        <w:szCs w:val="24"/>
      </w:rPr>
    </w:lvl>
    <w:lvl w:ilvl="4">
      <w:start w:val="1"/>
      <w:numFmt w:val="decimal"/>
      <w:pStyle w:val="Sub-Sub-Paragraph"/>
      <w:isLgl/>
      <w:lvlText w:val="(%5)"/>
      <w:lvlJc w:val="left"/>
      <w:pPr>
        <w:tabs>
          <w:tab w:val="num" w:pos="3600"/>
        </w:tabs>
        <w:ind w:left="0" w:firstLine="2880"/>
      </w:pPr>
      <w:rPr>
        <w:rFonts w:ascii="Times New Roman" w:hAnsi="Times New Roman" w:hint="default"/>
        <w:b w:val="0"/>
        <w:i w:val="0"/>
        <w:sz w:val="24"/>
        <w:szCs w:val="24"/>
      </w:rPr>
    </w:lvl>
    <w:lvl w:ilvl="5">
      <w:start w:val="1"/>
      <w:numFmt w:val="lowerRoman"/>
      <w:isLgl/>
      <w:lvlText w:val="(%6)"/>
      <w:lvlJc w:val="left"/>
      <w:pPr>
        <w:tabs>
          <w:tab w:val="num" w:pos="4320"/>
        </w:tabs>
        <w:ind w:left="2160" w:firstLine="1440"/>
      </w:pPr>
      <w:rPr>
        <w:rFonts w:ascii="Times New Roman" w:hAnsi="Times New Roman"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7C44CF3"/>
    <w:multiLevelType w:val="hybridMultilevel"/>
    <w:tmpl w:val="CA5A5C90"/>
    <w:lvl w:ilvl="0" w:tplc="CC5809AE">
      <w:start w:val="1"/>
      <w:numFmt w:val="decimal"/>
      <w:lvlText w:val="%1."/>
      <w:lvlJc w:val="left"/>
      <w:pPr>
        <w:ind w:left="720" w:firstLine="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B16767"/>
    <w:multiLevelType w:val="hybridMultilevel"/>
    <w:tmpl w:val="8D36CC92"/>
    <w:lvl w:ilvl="0" w:tplc="AC26D83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D678B0"/>
    <w:multiLevelType w:val="multilevel"/>
    <w:tmpl w:val="7E8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87D16"/>
    <w:multiLevelType w:val="hybridMultilevel"/>
    <w:tmpl w:val="3968DD4A"/>
    <w:lvl w:ilvl="0" w:tplc="51EE9652">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46076E3"/>
    <w:multiLevelType w:val="hybridMultilevel"/>
    <w:tmpl w:val="DF02CF4C"/>
    <w:lvl w:ilvl="0" w:tplc="0DC817EA">
      <w:numFmt w:val="bullet"/>
      <w:lvlText w:val="•"/>
      <w:lvlJc w:val="left"/>
      <w:pPr>
        <w:ind w:left="1440" w:hanging="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491492B"/>
    <w:multiLevelType w:val="hybridMultilevel"/>
    <w:tmpl w:val="819A5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E97EBC"/>
    <w:multiLevelType w:val="hybridMultilevel"/>
    <w:tmpl w:val="F222BA3C"/>
    <w:lvl w:ilvl="0" w:tplc="8EE66FB6">
      <w:start w:val="1"/>
      <w:numFmt w:val="upperRoman"/>
      <w:lvlText w:val="%1."/>
      <w:lvlJc w:val="left"/>
      <w:pPr>
        <w:ind w:left="1440" w:hanging="720"/>
      </w:pPr>
      <w:rPr>
        <w:rFonts w:hint="default"/>
      </w:rPr>
    </w:lvl>
    <w:lvl w:ilvl="1" w:tplc="BD82BE64">
      <w:start w:val="1"/>
      <w:numFmt w:val="upperLetter"/>
      <w:lvlText w:val="%2."/>
      <w:lvlJc w:val="left"/>
      <w:pPr>
        <w:ind w:left="2160" w:hanging="720"/>
      </w:pPr>
      <w:rPr>
        <w:rFonts w:hint="default"/>
      </w:rPr>
    </w:lvl>
    <w:lvl w:ilvl="2" w:tplc="0AACDC8A">
      <w:start w:val="1"/>
      <w:numFmt w:val="decimal"/>
      <w:lvlText w:val="%3."/>
      <w:lvlJc w:val="left"/>
      <w:pPr>
        <w:ind w:left="288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57A4342"/>
    <w:multiLevelType w:val="hybridMultilevel"/>
    <w:tmpl w:val="45F06A7A"/>
    <w:lvl w:ilvl="0" w:tplc="8F786B0C">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C96E87"/>
    <w:multiLevelType w:val="multilevel"/>
    <w:tmpl w:val="0036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90543"/>
    <w:multiLevelType w:val="hybridMultilevel"/>
    <w:tmpl w:val="85B4BFD4"/>
    <w:lvl w:ilvl="0" w:tplc="816EEE4C">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7D761DB"/>
    <w:multiLevelType w:val="hybridMultilevel"/>
    <w:tmpl w:val="BECAC4C2"/>
    <w:lvl w:ilvl="0" w:tplc="FFFFFFFF">
      <w:start w:val="1"/>
      <w:numFmt w:val="upperRoman"/>
      <w:lvlText w:val="%1."/>
      <w:lvlJc w:val="left"/>
      <w:pPr>
        <w:ind w:left="2160" w:hanging="720"/>
      </w:pPr>
      <w:rPr>
        <w:rFonts w:hint="default"/>
      </w:rPr>
    </w:lvl>
    <w:lvl w:ilvl="1" w:tplc="FFFFFFFF">
      <w:start w:val="1"/>
      <w:numFmt w:val="upp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6B1D0456"/>
    <w:multiLevelType w:val="hybridMultilevel"/>
    <w:tmpl w:val="0ADC1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CAC498B"/>
    <w:multiLevelType w:val="hybridMultilevel"/>
    <w:tmpl w:val="470278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87750B0"/>
    <w:multiLevelType w:val="hybridMultilevel"/>
    <w:tmpl w:val="8B8CE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8872DE8"/>
    <w:multiLevelType w:val="hybridMultilevel"/>
    <w:tmpl w:val="DF987586"/>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9C4DDC"/>
    <w:multiLevelType w:val="hybridMultilevel"/>
    <w:tmpl w:val="1A24242E"/>
    <w:lvl w:ilvl="0" w:tplc="F17CB478">
      <w:start w:val="1"/>
      <w:numFmt w:val="decimal"/>
      <w:lvlText w:val="REQUEST FOR PRODUCTION NO. %1:"/>
      <w:lvlJc w:val="left"/>
      <w:pPr>
        <w:ind w:left="720" w:hanging="720"/>
      </w:pPr>
      <w:rPr>
        <w:rFonts w:cs="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E565C7"/>
    <w:multiLevelType w:val="multilevel"/>
    <w:tmpl w:val="A13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868D8"/>
    <w:multiLevelType w:val="multilevel"/>
    <w:tmpl w:val="CA9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1729F"/>
    <w:multiLevelType w:val="multilevel"/>
    <w:tmpl w:val="239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396174">
    <w:abstractNumId w:val="27"/>
  </w:num>
  <w:num w:numId="2" w16cid:durableId="27938035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9420414">
    <w:abstractNumId w:val="33"/>
  </w:num>
  <w:num w:numId="4" w16cid:durableId="2099402107">
    <w:abstractNumId w:val="21"/>
  </w:num>
  <w:num w:numId="5" w16cid:durableId="939532193">
    <w:abstractNumId w:val="19"/>
  </w:num>
  <w:num w:numId="6" w16cid:durableId="487937835">
    <w:abstractNumId w:val="28"/>
  </w:num>
  <w:num w:numId="7" w16cid:durableId="452138825">
    <w:abstractNumId w:val="29"/>
  </w:num>
  <w:num w:numId="8" w16cid:durableId="991524188">
    <w:abstractNumId w:val="12"/>
  </w:num>
  <w:num w:numId="9" w16cid:durableId="748386719">
    <w:abstractNumId w:val="43"/>
  </w:num>
  <w:num w:numId="10" w16cid:durableId="1279528390">
    <w:abstractNumId w:val="42"/>
  </w:num>
  <w:num w:numId="11" w16cid:durableId="1675961657">
    <w:abstractNumId w:val="18"/>
  </w:num>
  <w:num w:numId="12" w16cid:durableId="1775324446">
    <w:abstractNumId w:val="3"/>
  </w:num>
  <w:num w:numId="13" w16cid:durableId="1425027250">
    <w:abstractNumId w:val="34"/>
  </w:num>
  <w:num w:numId="14" w16cid:durableId="951934452">
    <w:abstractNumId w:val="6"/>
  </w:num>
  <w:num w:numId="15" w16cid:durableId="377054608">
    <w:abstractNumId w:val="4"/>
  </w:num>
  <w:num w:numId="16" w16cid:durableId="291786004">
    <w:abstractNumId w:val="13"/>
  </w:num>
  <w:num w:numId="17" w16cid:durableId="1933972295">
    <w:abstractNumId w:val="37"/>
  </w:num>
  <w:num w:numId="18" w16cid:durableId="1733693611">
    <w:abstractNumId w:val="31"/>
  </w:num>
  <w:num w:numId="19" w16cid:durableId="1399784207">
    <w:abstractNumId w:val="22"/>
  </w:num>
  <w:num w:numId="20" w16cid:durableId="319047125">
    <w:abstractNumId w:val="23"/>
  </w:num>
  <w:num w:numId="21" w16cid:durableId="1125544357">
    <w:abstractNumId w:val="11"/>
  </w:num>
  <w:num w:numId="22" w16cid:durableId="2046757943">
    <w:abstractNumId w:val="35"/>
  </w:num>
  <w:num w:numId="23" w16cid:durableId="810484213">
    <w:abstractNumId w:val="41"/>
  </w:num>
  <w:num w:numId="24" w16cid:durableId="1446659712">
    <w:abstractNumId w:val="38"/>
  </w:num>
  <w:num w:numId="25" w16cid:durableId="636253602">
    <w:abstractNumId w:val="44"/>
  </w:num>
  <w:num w:numId="26" w16cid:durableId="1112096492">
    <w:abstractNumId w:val="16"/>
  </w:num>
  <w:num w:numId="27" w16cid:durableId="1529174849">
    <w:abstractNumId w:val="10"/>
  </w:num>
  <w:num w:numId="28" w16cid:durableId="1892500190">
    <w:abstractNumId w:val="7"/>
  </w:num>
  <w:num w:numId="29" w16cid:durableId="6755766">
    <w:abstractNumId w:val="0"/>
  </w:num>
  <w:num w:numId="30" w16cid:durableId="1795438992">
    <w:abstractNumId w:val="9"/>
  </w:num>
  <w:num w:numId="31" w16cid:durableId="929044386">
    <w:abstractNumId w:val="8"/>
  </w:num>
  <w:num w:numId="32" w16cid:durableId="1459684690">
    <w:abstractNumId w:val="1"/>
  </w:num>
  <w:num w:numId="33" w16cid:durableId="1532304614">
    <w:abstractNumId w:val="24"/>
  </w:num>
  <w:num w:numId="34" w16cid:durableId="1511522656">
    <w:abstractNumId w:val="26"/>
  </w:num>
  <w:num w:numId="35" w16cid:durableId="1055813977">
    <w:abstractNumId w:val="45"/>
  </w:num>
  <w:num w:numId="36" w16cid:durableId="1494024743">
    <w:abstractNumId w:val="14"/>
  </w:num>
  <w:num w:numId="37" w16cid:durableId="1762138213">
    <w:abstractNumId w:val="17"/>
  </w:num>
  <w:num w:numId="38" w16cid:durableId="883519593">
    <w:abstractNumId w:val="2"/>
  </w:num>
  <w:num w:numId="39" w16cid:durableId="1179389967">
    <w:abstractNumId w:val="15"/>
  </w:num>
  <w:num w:numId="40" w16cid:durableId="558564083">
    <w:abstractNumId w:val="20"/>
  </w:num>
  <w:num w:numId="41" w16cid:durableId="342437303">
    <w:abstractNumId w:val="30"/>
  </w:num>
  <w:num w:numId="42" w16cid:durableId="1518498910">
    <w:abstractNumId w:val="5"/>
  </w:num>
  <w:num w:numId="43" w16cid:durableId="1584333882">
    <w:abstractNumId w:val="46"/>
  </w:num>
  <w:num w:numId="44" w16cid:durableId="1561674307">
    <w:abstractNumId w:val="36"/>
  </w:num>
  <w:num w:numId="45" w16cid:durableId="1482115236">
    <w:abstractNumId w:val="25"/>
  </w:num>
  <w:num w:numId="46" w16cid:durableId="2019189308">
    <w:abstractNumId w:val="40"/>
  </w:num>
  <w:num w:numId="47" w16cid:durableId="753429443">
    <w:abstractNumId w:val="39"/>
  </w:num>
  <w:num w:numId="48" w16cid:durableId="923077322">
    <w:abstractNumId w:val="3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0"/>
    <w:docVar w:name="CourtAlignment" w:val="1"/>
    <w:docVar w:name="CourtName" w:val="SUPERIOR COURT OF THE STATE OF CALIFORNIA_x000d__x000a_FOR THE COUNTY OF LOS ANGELES"/>
    <w:docVar w:name="dgnword-docGUID" w:val="{E6F9BAC0-4FBD-4C84-B082-7CA1D18F29FD}"/>
    <w:docVar w:name="dgnword-eventsink" w:val="295863192"/>
    <w:docVar w:name="FirmInFtr" w:val="0"/>
    <w:docVar w:name="FirmInSigBlkStyle" w:val="2"/>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5"/>
    <w:docVar w:name="PageNumsInFtr" w:val="-1"/>
    <w:docVar w:name="RightBorderStyle" w:val="1"/>
    <w:docVar w:name="SigBlkYes" w:val="-1"/>
    <w:docVar w:name="SignWith" w:val=" "/>
    <w:docVar w:name="SummaryInFtr" w:val="-1"/>
  </w:docVars>
  <w:rsids>
    <w:rsidRoot w:val="00EC505F"/>
    <w:rsid w:val="00000027"/>
    <w:rsid w:val="000017D5"/>
    <w:rsid w:val="00001A18"/>
    <w:rsid w:val="00002555"/>
    <w:rsid w:val="0000328D"/>
    <w:rsid w:val="000035BF"/>
    <w:rsid w:val="00004510"/>
    <w:rsid w:val="00005224"/>
    <w:rsid w:val="00005486"/>
    <w:rsid w:val="000058E5"/>
    <w:rsid w:val="00005DDA"/>
    <w:rsid w:val="000067A5"/>
    <w:rsid w:val="000071C4"/>
    <w:rsid w:val="0000736A"/>
    <w:rsid w:val="00010790"/>
    <w:rsid w:val="00011532"/>
    <w:rsid w:val="00011E95"/>
    <w:rsid w:val="00012349"/>
    <w:rsid w:val="000124E5"/>
    <w:rsid w:val="00012887"/>
    <w:rsid w:val="00012AE3"/>
    <w:rsid w:val="000136FC"/>
    <w:rsid w:val="000143B4"/>
    <w:rsid w:val="000164EA"/>
    <w:rsid w:val="00016B70"/>
    <w:rsid w:val="000202FE"/>
    <w:rsid w:val="00021A8E"/>
    <w:rsid w:val="00022D22"/>
    <w:rsid w:val="000231F2"/>
    <w:rsid w:val="00023703"/>
    <w:rsid w:val="00023954"/>
    <w:rsid w:val="0002450F"/>
    <w:rsid w:val="00024BBE"/>
    <w:rsid w:val="000263F1"/>
    <w:rsid w:val="0002759D"/>
    <w:rsid w:val="0002767C"/>
    <w:rsid w:val="000276A7"/>
    <w:rsid w:val="00027CC3"/>
    <w:rsid w:val="00030AFD"/>
    <w:rsid w:val="000315E1"/>
    <w:rsid w:val="00032BFD"/>
    <w:rsid w:val="0003328B"/>
    <w:rsid w:val="00034388"/>
    <w:rsid w:val="000344F8"/>
    <w:rsid w:val="000360E1"/>
    <w:rsid w:val="00036797"/>
    <w:rsid w:val="00040ABE"/>
    <w:rsid w:val="00040D7F"/>
    <w:rsid w:val="0004100B"/>
    <w:rsid w:val="000425F0"/>
    <w:rsid w:val="00042BBF"/>
    <w:rsid w:val="0004322D"/>
    <w:rsid w:val="00043753"/>
    <w:rsid w:val="0004431B"/>
    <w:rsid w:val="000460AE"/>
    <w:rsid w:val="00046AAF"/>
    <w:rsid w:val="00051605"/>
    <w:rsid w:val="00054B00"/>
    <w:rsid w:val="00054B6A"/>
    <w:rsid w:val="000574D1"/>
    <w:rsid w:val="00061A0E"/>
    <w:rsid w:val="000622FE"/>
    <w:rsid w:val="00062497"/>
    <w:rsid w:val="000627F2"/>
    <w:rsid w:val="000630AE"/>
    <w:rsid w:val="000703AD"/>
    <w:rsid w:val="00070752"/>
    <w:rsid w:val="000714B3"/>
    <w:rsid w:val="00071678"/>
    <w:rsid w:val="000729A3"/>
    <w:rsid w:val="00073891"/>
    <w:rsid w:val="00074403"/>
    <w:rsid w:val="0007492D"/>
    <w:rsid w:val="000754DD"/>
    <w:rsid w:val="00075F03"/>
    <w:rsid w:val="00076AD0"/>
    <w:rsid w:val="00076BD4"/>
    <w:rsid w:val="00077B57"/>
    <w:rsid w:val="00077D70"/>
    <w:rsid w:val="00077EB1"/>
    <w:rsid w:val="00077FF9"/>
    <w:rsid w:val="000804F6"/>
    <w:rsid w:val="00080717"/>
    <w:rsid w:val="00080D9F"/>
    <w:rsid w:val="000821F4"/>
    <w:rsid w:val="00083430"/>
    <w:rsid w:val="00083C2A"/>
    <w:rsid w:val="00083F01"/>
    <w:rsid w:val="00083F4F"/>
    <w:rsid w:val="0008773B"/>
    <w:rsid w:val="0009168A"/>
    <w:rsid w:val="00091CEE"/>
    <w:rsid w:val="0009287B"/>
    <w:rsid w:val="000941CC"/>
    <w:rsid w:val="000950E6"/>
    <w:rsid w:val="00095155"/>
    <w:rsid w:val="0009636B"/>
    <w:rsid w:val="00096A8B"/>
    <w:rsid w:val="0009709A"/>
    <w:rsid w:val="00097190"/>
    <w:rsid w:val="00097F29"/>
    <w:rsid w:val="000A5C34"/>
    <w:rsid w:val="000A6744"/>
    <w:rsid w:val="000A7687"/>
    <w:rsid w:val="000A77EB"/>
    <w:rsid w:val="000B01DB"/>
    <w:rsid w:val="000B0346"/>
    <w:rsid w:val="000B12B5"/>
    <w:rsid w:val="000B3489"/>
    <w:rsid w:val="000B3871"/>
    <w:rsid w:val="000B420F"/>
    <w:rsid w:val="000B549E"/>
    <w:rsid w:val="000B5661"/>
    <w:rsid w:val="000B677B"/>
    <w:rsid w:val="000B6CC7"/>
    <w:rsid w:val="000C047E"/>
    <w:rsid w:val="000C1E0B"/>
    <w:rsid w:val="000C2D0F"/>
    <w:rsid w:val="000C3583"/>
    <w:rsid w:val="000C51C6"/>
    <w:rsid w:val="000C69E8"/>
    <w:rsid w:val="000C6D6B"/>
    <w:rsid w:val="000C7185"/>
    <w:rsid w:val="000D0521"/>
    <w:rsid w:val="000D05A8"/>
    <w:rsid w:val="000D0EE1"/>
    <w:rsid w:val="000D13FB"/>
    <w:rsid w:val="000D246E"/>
    <w:rsid w:val="000D2974"/>
    <w:rsid w:val="000D38CA"/>
    <w:rsid w:val="000D51E6"/>
    <w:rsid w:val="000D56D4"/>
    <w:rsid w:val="000D5F5C"/>
    <w:rsid w:val="000D66CD"/>
    <w:rsid w:val="000D6A29"/>
    <w:rsid w:val="000E0EDF"/>
    <w:rsid w:val="000E1390"/>
    <w:rsid w:val="000E2E7B"/>
    <w:rsid w:val="000E2F40"/>
    <w:rsid w:val="000E31B4"/>
    <w:rsid w:val="000E3F27"/>
    <w:rsid w:val="000E3F6B"/>
    <w:rsid w:val="000E5D6A"/>
    <w:rsid w:val="000E5E13"/>
    <w:rsid w:val="000F1345"/>
    <w:rsid w:val="000F2215"/>
    <w:rsid w:val="000F4C47"/>
    <w:rsid w:val="000F539D"/>
    <w:rsid w:val="000F692A"/>
    <w:rsid w:val="000F73E8"/>
    <w:rsid w:val="000F757A"/>
    <w:rsid w:val="000F779B"/>
    <w:rsid w:val="000F7A2A"/>
    <w:rsid w:val="00100890"/>
    <w:rsid w:val="00101892"/>
    <w:rsid w:val="001019E3"/>
    <w:rsid w:val="00102E5B"/>
    <w:rsid w:val="001043A6"/>
    <w:rsid w:val="00105739"/>
    <w:rsid w:val="001062AA"/>
    <w:rsid w:val="00106529"/>
    <w:rsid w:val="00107D9B"/>
    <w:rsid w:val="001113F7"/>
    <w:rsid w:val="001137E4"/>
    <w:rsid w:val="00113CDA"/>
    <w:rsid w:val="00113E11"/>
    <w:rsid w:val="00114619"/>
    <w:rsid w:val="001147F5"/>
    <w:rsid w:val="00114BF6"/>
    <w:rsid w:val="001153D0"/>
    <w:rsid w:val="001222E9"/>
    <w:rsid w:val="00122C33"/>
    <w:rsid w:val="001317F0"/>
    <w:rsid w:val="00131F71"/>
    <w:rsid w:val="00132839"/>
    <w:rsid w:val="0013400D"/>
    <w:rsid w:val="00134C3E"/>
    <w:rsid w:val="00134FF8"/>
    <w:rsid w:val="001372E0"/>
    <w:rsid w:val="00137A80"/>
    <w:rsid w:val="00140EC3"/>
    <w:rsid w:val="00141AFC"/>
    <w:rsid w:val="0014332E"/>
    <w:rsid w:val="00144EF2"/>
    <w:rsid w:val="0014607B"/>
    <w:rsid w:val="00146E55"/>
    <w:rsid w:val="00147EDC"/>
    <w:rsid w:val="001501FD"/>
    <w:rsid w:val="00150223"/>
    <w:rsid w:val="00150838"/>
    <w:rsid w:val="00150CF8"/>
    <w:rsid w:val="00152106"/>
    <w:rsid w:val="0015264E"/>
    <w:rsid w:val="00152D10"/>
    <w:rsid w:val="001542B3"/>
    <w:rsid w:val="001543C6"/>
    <w:rsid w:val="001554E3"/>
    <w:rsid w:val="001557E3"/>
    <w:rsid w:val="0015633F"/>
    <w:rsid w:val="001567E0"/>
    <w:rsid w:val="001616DD"/>
    <w:rsid w:val="00161F5B"/>
    <w:rsid w:val="0016251B"/>
    <w:rsid w:val="00162EDD"/>
    <w:rsid w:val="0016387E"/>
    <w:rsid w:val="0016561F"/>
    <w:rsid w:val="0016653B"/>
    <w:rsid w:val="00166D66"/>
    <w:rsid w:val="001676D8"/>
    <w:rsid w:val="00170F16"/>
    <w:rsid w:val="00171228"/>
    <w:rsid w:val="00172091"/>
    <w:rsid w:val="00172CED"/>
    <w:rsid w:val="0017401E"/>
    <w:rsid w:val="00174934"/>
    <w:rsid w:val="00174CD4"/>
    <w:rsid w:val="00177390"/>
    <w:rsid w:val="00180868"/>
    <w:rsid w:val="00181182"/>
    <w:rsid w:val="0018208F"/>
    <w:rsid w:val="001828C7"/>
    <w:rsid w:val="00184987"/>
    <w:rsid w:val="00185121"/>
    <w:rsid w:val="00185268"/>
    <w:rsid w:val="00185401"/>
    <w:rsid w:val="0018640D"/>
    <w:rsid w:val="001902C4"/>
    <w:rsid w:val="00191448"/>
    <w:rsid w:val="00192643"/>
    <w:rsid w:val="00192940"/>
    <w:rsid w:val="0019393A"/>
    <w:rsid w:val="00193DC9"/>
    <w:rsid w:val="0019496E"/>
    <w:rsid w:val="00194DF8"/>
    <w:rsid w:val="00196F87"/>
    <w:rsid w:val="00197D6A"/>
    <w:rsid w:val="001A008C"/>
    <w:rsid w:val="001A03D8"/>
    <w:rsid w:val="001A0D35"/>
    <w:rsid w:val="001A14A3"/>
    <w:rsid w:val="001A1BFF"/>
    <w:rsid w:val="001A2969"/>
    <w:rsid w:val="001A3C53"/>
    <w:rsid w:val="001A48AC"/>
    <w:rsid w:val="001A58B2"/>
    <w:rsid w:val="001A5A7C"/>
    <w:rsid w:val="001A68E9"/>
    <w:rsid w:val="001A736B"/>
    <w:rsid w:val="001B0AAA"/>
    <w:rsid w:val="001B113B"/>
    <w:rsid w:val="001B1B6E"/>
    <w:rsid w:val="001B1BD3"/>
    <w:rsid w:val="001B412F"/>
    <w:rsid w:val="001B416E"/>
    <w:rsid w:val="001B47B3"/>
    <w:rsid w:val="001B6286"/>
    <w:rsid w:val="001B67AE"/>
    <w:rsid w:val="001B73B2"/>
    <w:rsid w:val="001C0944"/>
    <w:rsid w:val="001C2B3D"/>
    <w:rsid w:val="001C3345"/>
    <w:rsid w:val="001C3E98"/>
    <w:rsid w:val="001C474E"/>
    <w:rsid w:val="001C5199"/>
    <w:rsid w:val="001C5512"/>
    <w:rsid w:val="001C77C0"/>
    <w:rsid w:val="001C7D36"/>
    <w:rsid w:val="001D0E5E"/>
    <w:rsid w:val="001D2062"/>
    <w:rsid w:val="001D26ED"/>
    <w:rsid w:val="001D279C"/>
    <w:rsid w:val="001D38F1"/>
    <w:rsid w:val="001D3A00"/>
    <w:rsid w:val="001D40A8"/>
    <w:rsid w:val="001D471E"/>
    <w:rsid w:val="001D649A"/>
    <w:rsid w:val="001D7068"/>
    <w:rsid w:val="001E01D0"/>
    <w:rsid w:val="001E0CA5"/>
    <w:rsid w:val="001E1B7B"/>
    <w:rsid w:val="001E27B7"/>
    <w:rsid w:val="001E29B8"/>
    <w:rsid w:val="001E2B36"/>
    <w:rsid w:val="001E51E4"/>
    <w:rsid w:val="001E5CE3"/>
    <w:rsid w:val="001E60CB"/>
    <w:rsid w:val="001E6D96"/>
    <w:rsid w:val="001E736E"/>
    <w:rsid w:val="001F0773"/>
    <w:rsid w:val="001F1410"/>
    <w:rsid w:val="001F1C67"/>
    <w:rsid w:val="001F2214"/>
    <w:rsid w:val="001F32FD"/>
    <w:rsid w:val="001F3C33"/>
    <w:rsid w:val="001F538F"/>
    <w:rsid w:val="001F587F"/>
    <w:rsid w:val="001F5C3E"/>
    <w:rsid w:val="001F718E"/>
    <w:rsid w:val="001F71E6"/>
    <w:rsid w:val="002008D6"/>
    <w:rsid w:val="00201582"/>
    <w:rsid w:val="002030C7"/>
    <w:rsid w:val="002038ED"/>
    <w:rsid w:val="002038FD"/>
    <w:rsid w:val="00203E81"/>
    <w:rsid w:val="00203F9F"/>
    <w:rsid w:val="002052F6"/>
    <w:rsid w:val="0020702E"/>
    <w:rsid w:val="00207D9D"/>
    <w:rsid w:val="0021012C"/>
    <w:rsid w:val="002101A2"/>
    <w:rsid w:val="00210344"/>
    <w:rsid w:val="00210776"/>
    <w:rsid w:val="00210CDE"/>
    <w:rsid w:val="002116CE"/>
    <w:rsid w:val="00211821"/>
    <w:rsid w:val="00214E5A"/>
    <w:rsid w:val="00216668"/>
    <w:rsid w:val="00220144"/>
    <w:rsid w:val="0022125C"/>
    <w:rsid w:val="00223639"/>
    <w:rsid w:val="00223B8D"/>
    <w:rsid w:val="00226DBB"/>
    <w:rsid w:val="00227D06"/>
    <w:rsid w:val="0023038A"/>
    <w:rsid w:val="002309F7"/>
    <w:rsid w:val="0023279E"/>
    <w:rsid w:val="00232A18"/>
    <w:rsid w:val="00234302"/>
    <w:rsid w:val="00235CEC"/>
    <w:rsid w:val="00237CE0"/>
    <w:rsid w:val="0024004F"/>
    <w:rsid w:val="002404F5"/>
    <w:rsid w:val="00240BD6"/>
    <w:rsid w:val="002441DF"/>
    <w:rsid w:val="002467A1"/>
    <w:rsid w:val="002506F8"/>
    <w:rsid w:val="00250D53"/>
    <w:rsid w:val="0025101C"/>
    <w:rsid w:val="00251EAE"/>
    <w:rsid w:val="00252AB3"/>
    <w:rsid w:val="00253F68"/>
    <w:rsid w:val="002540E0"/>
    <w:rsid w:val="00254294"/>
    <w:rsid w:val="00255D1C"/>
    <w:rsid w:val="002574F9"/>
    <w:rsid w:val="002577EC"/>
    <w:rsid w:val="00257887"/>
    <w:rsid w:val="00260386"/>
    <w:rsid w:val="00261E84"/>
    <w:rsid w:val="00262A17"/>
    <w:rsid w:val="00263ADB"/>
    <w:rsid w:val="002650B8"/>
    <w:rsid w:val="002657BA"/>
    <w:rsid w:val="002658D5"/>
    <w:rsid w:val="002665A2"/>
    <w:rsid w:val="002668F7"/>
    <w:rsid w:val="00267F38"/>
    <w:rsid w:val="0027154B"/>
    <w:rsid w:val="00271D8D"/>
    <w:rsid w:val="00272363"/>
    <w:rsid w:val="002725EA"/>
    <w:rsid w:val="00273A13"/>
    <w:rsid w:val="00274432"/>
    <w:rsid w:val="00274605"/>
    <w:rsid w:val="00275522"/>
    <w:rsid w:val="002757AC"/>
    <w:rsid w:val="00275F37"/>
    <w:rsid w:val="00276957"/>
    <w:rsid w:val="00276F4E"/>
    <w:rsid w:val="00277430"/>
    <w:rsid w:val="0028003A"/>
    <w:rsid w:val="00280A12"/>
    <w:rsid w:val="00280A67"/>
    <w:rsid w:val="00280F93"/>
    <w:rsid w:val="00281528"/>
    <w:rsid w:val="0028177F"/>
    <w:rsid w:val="00281AB4"/>
    <w:rsid w:val="00282319"/>
    <w:rsid w:val="00282CDE"/>
    <w:rsid w:val="00282F0A"/>
    <w:rsid w:val="002843BE"/>
    <w:rsid w:val="00294135"/>
    <w:rsid w:val="00294301"/>
    <w:rsid w:val="00294663"/>
    <w:rsid w:val="0029532B"/>
    <w:rsid w:val="002979D5"/>
    <w:rsid w:val="002A0D32"/>
    <w:rsid w:val="002A12FC"/>
    <w:rsid w:val="002A20CE"/>
    <w:rsid w:val="002A2C83"/>
    <w:rsid w:val="002A5555"/>
    <w:rsid w:val="002A5C86"/>
    <w:rsid w:val="002A62C7"/>
    <w:rsid w:val="002A7DAC"/>
    <w:rsid w:val="002B1115"/>
    <w:rsid w:val="002B13EB"/>
    <w:rsid w:val="002B1CB1"/>
    <w:rsid w:val="002B2681"/>
    <w:rsid w:val="002B35B1"/>
    <w:rsid w:val="002B3F0C"/>
    <w:rsid w:val="002B4473"/>
    <w:rsid w:val="002B4E45"/>
    <w:rsid w:val="002B5937"/>
    <w:rsid w:val="002B6A15"/>
    <w:rsid w:val="002B75C5"/>
    <w:rsid w:val="002C0B56"/>
    <w:rsid w:val="002C182E"/>
    <w:rsid w:val="002C1C2D"/>
    <w:rsid w:val="002C212C"/>
    <w:rsid w:val="002C25BB"/>
    <w:rsid w:val="002C25C2"/>
    <w:rsid w:val="002C366E"/>
    <w:rsid w:val="002D0CEE"/>
    <w:rsid w:val="002D1CBF"/>
    <w:rsid w:val="002D27A1"/>
    <w:rsid w:val="002D39BD"/>
    <w:rsid w:val="002D3D2C"/>
    <w:rsid w:val="002D4CB8"/>
    <w:rsid w:val="002D543D"/>
    <w:rsid w:val="002D54FC"/>
    <w:rsid w:val="002D7818"/>
    <w:rsid w:val="002E0B5F"/>
    <w:rsid w:val="002E0E3B"/>
    <w:rsid w:val="002E41ED"/>
    <w:rsid w:val="002E4D98"/>
    <w:rsid w:val="002E4E69"/>
    <w:rsid w:val="002E6966"/>
    <w:rsid w:val="002E7D75"/>
    <w:rsid w:val="002E7DD6"/>
    <w:rsid w:val="002F1A20"/>
    <w:rsid w:val="002F1C58"/>
    <w:rsid w:val="002F5E9A"/>
    <w:rsid w:val="002F61FA"/>
    <w:rsid w:val="00301CE7"/>
    <w:rsid w:val="003024F5"/>
    <w:rsid w:val="00302814"/>
    <w:rsid w:val="00302DF5"/>
    <w:rsid w:val="00303FA1"/>
    <w:rsid w:val="00304411"/>
    <w:rsid w:val="0030736F"/>
    <w:rsid w:val="003108D0"/>
    <w:rsid w:val="003123B2"/>
    <w:rsid w:val="0031583A"/>
    <w:rsid w:val="00315AE1"/>
    <w:rsid w:val="003160D9"/>
    <w:rsid w:val="00316332"/>
    <w:rsid w:val="00317CBC"/>
    <w:rsid w:val="00317D14"/>
    <w:rsid w:val="00320014"/>
    <w:rsid w:val="00320854"/>
    <w:rsid w:val="0032103C"/>
    <w:rsid w:val="00325B1D"/>
    <w:rsid w:val="003308A7"/>
    <w:rsid w:val="00330C60"/>
    <w:rsid w:val="00331153"/>
    <w:rsid w:val="003311A5"/>
    <w:rsid w:val="00331A73"/>
    <w:rsid w:val="00331FEF"/>
    <w:rsid w:val="00332171"/>
    <w:rsid w:val="00333AF1"/>
    <w:rsid w:val="00333FEE"/>
    <w:rsid w:val="0033533D"/>
    <w:rsid w:val="00336719"/>
    <w:rsid w:val="00336F9E"/>
    <w:rsid w:val="003371EC"/>
    <w:rsid w:val="00337B73"/>
    <w:rsid w:val="00342F3F"/>
    <w:rsid w:val="00342F7F"/>
    <w:rsid w:val="00342FFA"/>
    <w:rsid w:val="003441BE"/>
    <w:rsid w:val="00351BC7"/>
    <w:rsid w:val="00351E79"/>
    <w:rsid w:val="003531D5"/>
    <w:rsid w:val="00353431"/>
    <w:rsid w:val="00356DD6"/>
    <w:rsid w:val="003570F7"/>
    <w:rsid w:val="0035753E"/>
    <w:rsid w:val="00357953"/>
    <w:rsid w:val="0036096B"/>
    <w:rsid w:val="00361328"/>
    <w:rsid w:val="0036186D"/>
    <w:rsid w:val="00361B30"/>
    <w:rsid w:val="00362DF2"/>
    <w:rsid w:val="003637F6"/>
    <w:rsid w:val="00364A14"/>
    <w:rsid w:val="00365893"/>
    <w:rsid w:val="003667C8"/>
    <w:rsid w:val="00366B6F"/>
    <w:rsid w:val="00371CA3"/>
    <w:rsid w:val="00372992"/>
    <w:rsid w:val="0037299A"/>
    <w:rsid w:val="00372F0D"/>
    <w:rsid w:val="00373645"/>
    <w:rsid w:val="00373A5B"/>
    <w:rsid w:val="00376924"/>
    <w:rsid w:val="00377668"/>
    <w:rsid w:val="00377FF9"/>
    <w:rsid w:val="003811E0"/>
    <w:rsid w:val="0038154A"/>
    <w:rsid w:val="003818D9"/>
    <w:rsid w:val="00381AE9"/>
    <w:rsid w:val="00381CD8"/>
    <w:rsid w:val="003831D8"/>
    <w:rsid w:val="00384475"/>
    <w:rsid w:val="0038676C"/>
    <w:rsid w:val="003919E5"/>
    <w:rsid w:val="00392459"/>
    <w:rsid w:val="0039457D"/>
    <w:rsid w:val="0039583C"/>
    <w:rsid w:val="00395AA9"/>
    <w:rsid w:val="00395B20"/>
    <w:rsid w:val="00396454"/>
    <w:rsid w:val="00397797"/>
    <w:rsid w:val="003A1C89"/>
    <w:rsid w:val="003A1ED7"/>
    <w:rsid w:val="003A2B2C"/>
    <w:rsid w:val="003A348F"/>
    <w:rsid w:val="003A7AB9"/>
    <w:rsid w:val="003B0746"/>
    <w:rsid w:val="003B24AA"/>
    <w:rsid w:val="003B34F6"/>
    <w:rsid w:val="003B4E22"/>
    <w:rsid w:val="003B65A1"/>
    <w:rsid w:val="003B75D2"/>
    <w:rsid w:val="003C01CC"/>
    <w:rsid w:val="003C07F7"/>
    <w:rsid w:val="003C0B7B"/>
    <w:rsid w:val="003C0DA4"/>
    <w:rsid w:val="003C2072"/>
    <w:rsid w:val="003C383C"/>
    <w:rsid w:val="003C3DF5"/>
    <w:rsid w:val="003C675E"/>
    <w:rsid w:val="003C7958"/>
    <w:rsid w:val="003D0F8A"/>
    <w:rsid w:val="003D1351"/>
    <w:rsid w:val="003D15B3"/>
    <w:rsid w:val="003D21C0"/>
    <w:rsid w:val="003D2A74"/>
    <w:rsid w:val="003D2C2E"/>
    <w:rsid w:val="003D4C45"/>
    <w:rsid w:val="003D4FB2"/>
    <w:rsid w:val="003D79FC"/>
    <w:rsid w:val="003E04BD"/>
    <w:rsid w:val="003E3B5F"/>
    <w:rsid w:val="003E4C00"/>
    <w:rsid w:val="003E750D"/>
    <w:rsid w:val="003F04DA"/>
    <w:rsid w:val="003F0544"/>
    <w:rsid w:val="003F1278"/>
    <w:rsid w:val="003F2EA1"/>
    <w:rsid w:val="003F3028"/>
    <w:rsid w:val="003F3B58"/>
    <w:rsid w:val="003F41CF"/>
    <w:rsid w:val="003F5747"/>
    <w:rsid w:val="003F64B3"/>
    <w:rsid w:val="003F6EBD"/>
    <w:rsid w:val="003F75A3"/>
    <w:rsid w:val="0040272B"/>
    <w:rsid w:val="00402A10"/>
    <w:rsid w:val="00404392"/>
    <w:rsid w:val="004057E7"/>
    <w:rsid w:val="00405D09"/>
    <w:rsid w:val="00407569"/>
    <w:rsid w:val="00410127"/>
    <w:rsid w:val="00410E3E"/>
    <w:rsid w:val="004113EB"/>
    <w:rsid w:val="004128DF"/>
    <w:rsid w:val="004133E4"/>
    <w:rsid w:val="00413889"/>
    <w:rsid w:val="004143D0"/>
    <w:rsid w:val="004144F0"/>
    <w:rsid w:val="00414E42"/>
    <w:rsid w:val="00415756"/>
    <w:rsid w:val="00415BEB"/>
    <w:rsid w:val="004205BA"/>
    <w:rsid w:val="00420D86"/>
    <w:rsid w:val="0042143F"/>
    <w:rsid w:val="004218C0"/>
    <w:rsid w:val="00424619"/>
    <w:rsid w:val="00425DEC"/>
    <w:rsid w:val="00425F73"/>
    <w:rsid w:val="00427884"/>
    <w:rsid w:val="00430116"/>
    <w:rsid w:val="004301EC"/>
    <w:rsid w:val="004315D4"/>
    <w:rsid w:val="00431887"/>
    <w:rsid w:val="00433218"/>
    <w:rsid w:val="00433BF1"/>
    <w:rsid w:val="00434966"/>
    <w:rsid w:val="00435EEB"/>
    <w:rsid w:val="004410A8"/>
    <w:rsid w:val="004415FE"/>
    <w:rsid w:val="004420BB"/>
    <w:rsid w:val="004422F0"/>
    <w:rsid w:val="00445CCD"/>
    <w:rsid w:val="00446AB2"/>
    <w:rsid w:val="00450626"/>
    <w:rsid w:val="00450934"/>
    <w:rsid w:val="00450C08"/>
    <w:rsid w:val="004517DC"/>
    <w:rsid w:val="00451EE1"/>
    <w:rsid w:val="004541E8"/>
    <w:rsid w:val="00455457"/>
    <w:rsid w:val="00455CE5"/>
    <w:rsid w:val="00456573"/>
    <w:rsid w:val="00457C71"/>
    <w:rsid w:val="0046077B"/>
    <w:rsid w:val="00460E2A"/>
    <w:rsid w:val="0046235A"/>
    <w:rsid w:val="004644A6"/>
    <w:rsid w:val="00464963"/>
    <w:rsid w:val="004650DD"/>
    <w:rsid w:val="004656CE"/>
    <w:rsid w:val="004662FC"/>
    <w:rsid w:val="00467DC6"/>
    <w:rsid w:val="00471384"/>
    <w:rsid w:val="004715A2"/>
    <w:rsid w:val="00472CC3"/>
    <w:rsid w:val="0047302E"/>
    <w:rsid w:val="0047395B"/>
    <w:rsid w:val="00475345"/>
    <w:rsid w:val="00476010"/>
    <w:rsid w:val="004766AE"/>
    <w:rsid w:val="00477FC6"/>
    <w:rsid w:val="00480142"/>
    <w:rsid w:val="00480B27"/>
    <w:rsid w:val="00481E4B"/>
    <w:rsid w:val="004845D4"/>
    <w:rsid w:val="00484B21"/>
    <w:rsid w:val="00484B8F"/>
    <w:rsid w:val="0048502A"/>
    <w:rsid w:val="00485E71"/>
    <w:rsid w:val="00487011"/>
    <w:rsid w:val="00487697"/>
    <w:rsid w:val="00490A51"/>
    <w:rsid w:val="00493288"/>
    <w:rsid w:val="00493F23"/>
    <w:rsid w:val="00494128"/>
    <w:rsid w:val="00495451"/>
    <w:rsid w:val="004958BC"/>
    <w:rsid w:val="004967A1"/>
    <w:rsid w:val="004A11BC"/>
    <w:rsid w:val="004A25C7"/>
    <w:rsid w:val="004A419F"/>
    <w:rsid w:val="004A445B"/>
    <w:rsid w:val="004A4F2B"/>
    <w:rsid w:val="004A5667"/>
    <w:rsid w:val="004B0F89"/>
    <w:rsid w:val="004B162D"/>
    <w:rsid w:val="004B17FF"/>
    <w:rsid w:val="004B2C7A"/>
    <w:rsid w:val="004B568F"/>
    <w:rsid w:val="004B591B"/>
    <w:rsid w:val="004B6125"/>
    <w:rsid w:val="004B61BE"/>
    <w:rsid w:val="004C05DE"/>
    <w:rsid w:val="004C1344"/>
    <w:rsid w:val="004C16F0"/>
    <w:rsid w:val="004C2A35"/>
    <w:rsid w:val="004C3D17"/>
    <w:rsid w:val="004C3ED4"/>
    <w:rsid w:val="004C4538"/>
    <w:rsid w:val="004C4DC2"/>
    <w:rsid w:val="004C52A8"/>
    <w:rsid w:val="004C52B7"/>
    <w:rsid w:val="004C596F"/>
    <w:rsid w:val="004C5F02"/>
    <w:rsid w:val="004C6B7F"/>
    <w:rsid w:val="004C7051"/>
    <w:rsid w:val="004C7FF0"/>
    <w:rsid w:val="004D0351"/>
    <w:rsid w:val="004D2C7E"/>
    <w:rsid w:val="004D3246"/>
    <w:rsid w:val="004D3E0C"/>
    <w:rsid w:val="004D3F8C"/>
    <w:rsid w:val="004D4578"/>
    <w:rsid w:val="004D558F"/>
    <w:rsid w:val="004D7249"/>
    <w:rsid w:val="004D7C10"/>
    <w:rsid w:val="004E0441"/>
    <w:rsid w:val="004E13AA"/>
    <w:rsid w:val="004E165E"/>
    <w:rsid w:val="004E273F"/>
    <w:rsid w:val="004E33BD"/>
    <w:rsid w:val="004E4B43"/>
    <w:rsid w:val="004E667E"/>
    <w:rsid w:val="004E70B1"/>
    <w:rsid w:val="004E755F"/>
    <w:rsid w:val="004F09BB"/>
    <w:rsid w:val="004F1A53"/>
    <w:rsid w:val="004F1C78"/>
    <w:rsid w:val="004F1DF8"/>
    <w:rsid w:val="004F1F77"/>
    <w:rsid w:val="004F216A"/>
    <w:rsid w:val="004F2447"/>
    <w:rsid w:val="004F2F03"/>
    <w:rsid w:val="004F3138"/>
    <w:rsid w:val="004F3420"/>
    <w:rsid w:val="004F39ED"/>
    <w:rsid w:val="004F3DC7"/>
    <w:rsid w:val="004F4B69"/>
    <w:rsid w:val="004F5525"/>
    <w:rsid w:val="004F6F09"/>
    <w:rsid w:val="004F700A"/>
    <w:rsid w:val="004F7859"/>
    <w:rsid w:val="004F7B81"/>
    <w:rsid w:val="005000CA"/>
    <w:rsid w:val="00501995"/>
    <w:rsid w:val="00502F83"/>
    <w:rsid w:val="0050323C"/>
    <w:rsid w:val="00503CC5"/>
    <w:rsid w:val="0050602B"/>
    <w:rsid w:val="005067AD"/>
    <w:rsid w:val="00506AEA"/>
    <w:rsid w:val="005079AA"/>
    <w:rsid w:val="005109AA"/>
    <w:rsid w:val="00511A93"/>
    <w:rsid w:val="00512C8C"/>
    <w:rsid w:val="00512E85"/>
    <w:rsid w:val="005133A4"/>
    <w:rsid w:val="00513923"/>
    <w:rsid w:val="00513A0A"/>
    <w:rsid w:val="00514A6D"/>
    <w:rsid w:val="00516052"/>
    <w:rsid w:val="0051641F"/>
    <w:rsid w:val="00516AAC"/>
    <w:rsid w:val="005176D0"/>
    <w:rsid w:val="00522F6E"/>
    <w:rsid w:val="005234FD"/>
    <w:rsid w:val="0052512F"/>
    <w:rsid w:val="00525D28"/>
    <w:rsid w:val="00525F68"/>
    <w:rsid w:val="005267A5"/>
    <w:rsid w:val="005270F3"/>
    <w:rsid w:val="00527672"/>
    <w:rsid w:val="00527693"/>
    <w:rsid w:val="00530AAE"/>
    <w:rsid w:val="00530D9A"/>
    <w:rsid w:val="00530FAA"/>
    <w:rsid w:val="00531B4D"/>
    <w:rsid w:val="005354E6"/>
    <w:rsid w:val="00535B03"/>
    <w:rsid w:val="00535B9B"/>
    <w:rsid w:val="00535F91"/>
    <w:rsid w:val="0054040A"/>
    <w:rsid w:val="00540FD3"/>
    <w:rsid w:val="00541ADB"/>
    <w:rsid w:val="00541D47"/>
    <w:rsid w:val="00542726"/>
    <w:rsid w:val="005433FC"/>
    <w:rsid w:val="0054539E"/>
    <w:rsid w:val="00545EEE"/>
    <w:rsid w:val="005462DC"/>
    <w:rsid w:val="0054721D"/>
    <w:rsid w:val="0055221A"/>
    <w:rsid w:val="0055345E"/>
    <w:rsid w:val="005559AC"/>
    <w:rsid w:val="00556DFB"/>
    <w:rsid w:val="00556E83"/>
    <w:rsid w:val="00557AA2"/>
    <w:rsid w:val="00557CD0"/>
    <w:rsid w:val="005618E7"/>
    <w:rsid w:val="00561A1E"/>
    <w:rsid w:val="00565348"/>
    <w:rsid w:val="005655D8"/>
    <w:rsid w:val="00565F3C"/>
    <w:rsid w:val="0056680A"/>
    <w:rsid w:val="00566D9F"/>
    <w:rsid w:val="00567D65"/>
    <w:rsid w:val="00571537"/>
    <w:rsid w:val="00572672"/>
    <w:rsid w:val="005726A7"/>
    <w:rsid w:val="00572F13"/>
    <w:rsid w:val="005737B9"/>
    <w:rsid w:val="00574B33"/>
    <w:rsid w:val="00574F80"/>
    <w:rsid w:val="00576313"/>
    <w:rsid w:val="00576DB0"/>
    <w:rsid w:val="00577134"/>
    <w:rsid w:val="005775C7"/>
    <w:rsid w:val="00577A36"/>
    <w:rsid w:val="00577D4A"/>
    <w:rsid w:val="005807C7"/>
    <w:rsid w:val="00580F21"/>
    <w:rsid w:val="005828A3"/>
    <w:rsid w:val="00582923"/>
    <w:rsid w:val="0058308F"/>
    <w:rsid w:val="00584901"/>
    <w:rsid w:val="00586483"/>
    <w:rsid w:val="00591549"/>
    <w:rsid w:val="005915A3"/>
    <w:rsid w:val="00593576"/>
    <w:rsid w:val="00593BD8"/>
    <w:rsid w:val="0059424A"/>
    <w:rsid w:val="00594411"/>
    <w:rsid w:val="005944A8"/>
    <w:rsid w:val="00594BFA"/>
    <w:rsid w:val="00594EF7"/>
    <w:rsid w:val="00595AA8"/>
    <w:rsid w:val="00597623"/>
    <w:rsid w:val="005976B3"/>
    <w:rsid w:val="005A0849"/>
    <w:rsid w:val="005A165E"/>
    <w:rsid w:val="005A1A17"/>
    <w:rsid w:val="005A2ED1"/>
    <w:rsid w:val="005A39C4"/>
    <w:rsid w:val="005A5C9D"/>
    <w:rsid w:val="005A72ED"/>
    <w:rsid w:val="005A7FFC"/>
    <w:rsid w:val="005B11EE"/>
    <w:rsid w:val="005B7130"/>
    <w:rsid w:val="005B7623"/>
    <w:rsid w:val="005C0265"/>
    <w:rsid w:val="005C14EA"/>
    <w:rsid w:val="005C20C4"/>
    <w:rsid w:val="005C21E7"/>
    <w:rsid w:val="005C3B46"/>
    <w:rsid w:val="005C3DA1"/>
    <w:rsid w:val="005C4054"/>
    <w:rsid w:val="005C44BF"/>
    <w:rsid w:val="005C52BA"/>
    <w:rsid w:val="005C5A46"/>
    <w:rsid w:val="005C6713"/>
    <w:rsid w:val="005C6818"/>
    <w:rsid w:val="005D01D9"/>
    <w:rsid w:val="005D0DF6"/>
    <w:rsid w:val="005D1142"/>
    <w:rsid w:val="005D1698"/>
    <w:rsid w:val="005D1918"/>
    <w:rsid w:val="005D1B6F"/>
    <w:rsid w:val="005D28BC"/>
    <w:rsid w:val="005D2DE9"/>
    <w:rsid w:val="005D2FA1"/>
    <w:rsid w:val="005D3C47"/>
    <w:rsid w:val="005D51E6"/>
    <w:rsid w:val="005E0A33"/>
    <w:rsid w:val="005E143B"/>
    <w:rsid w:val="005E14BA"/>
    <w:rsid w:val="005E2155"/>
    <w:rsid w:val="005E2A36"/>
    <w:rsid w:val="005E2DE0"/>
    <w:rsid w:val="005E40D3"/>
    <w:rsid w:val="005E4C5A"/>
    <w:rsid w:val="005E5737"/>
    <w:rsid w:val="005E59EC"/>
    <w:rsid w:val="005E5D2A"/>
    <w:rsid w:val="005E6D6E"/>
    <w:rsid w:val="005E7315"/>
    <w:rsid w:val="005F251C"/>
    <w:rsid w:val="005F469B"/>
    <w:rsid w:val="005F4AF7"/>
    <w:rsid w:val="005F4B1C"/>
    <w:rsid w:val="005F4E0C"/>
    <w:rsid w:val="005F508C"/>
    <w:rsid w:val="005F77CB"/>
    <w:rsid w:val="005F7B33"/>
    <w:rsid w:val="005F7F9F"/>
    <w:rsid w:val="006002BA"/>
    <w:rsid w:val="0060067B"/>
    <w:rsid w:val="00601289"/>
    <w:rsid w:val="00601378"/>
    <w:rsid w:val="0060248F"/>
    <w:rsid w:val="00604EAE"/>
    <w:rsid w:val="00607361"/>
    <w:rsid w:val="00607388"/>
    <w:rsid w:val="00610E7F"/>
    <w:rsid w:val="00611662"/>
    <w:rsid w:val="00612425"/>
    <w:rsid w:val="00612D67"/>
    <w:rsid w:val="006138FA"/>
    <w:rsid w:val="006151C2"/>
    <w:rsid w:val="00615215"/>
    <w:rsid w:val="00615DDF"/>
    <w:rsid w:val="00616D78"/>
    <w:rsid w:val="00616FF7"/>
    <w:rsid w:val="00622A80"/>
    <w:rsid w:val="0062313D"/>
    <w:rsid w:val="006234F3"/>
    <w:rsid w:val="00624127"/>
    <w:rsid w:val="00624A46"/>
    <w:rsid w:val="00626D9B"/>
    <w:rsid w:val="00626E8D"/>
    <w:rsid w:val="0062711C"/>
    <w:rsid w:val="0063105A"/>
    <w:rsid w:val="00631457"/>
    <w:rsid w:val="00631703"/>
    <w:rsid w:val="006323F0"/>
    <w:rsid w:val="0063281C"/>
    <w:rsid w:val="006334A1"/>
    <w:rsid w:val="0063386C"/>
    <w:rsid w:val="00634246"/>
    <w:rsid w:val="00634580"/>
    <w:rsid w:val="00634CE5"/>
    <w:rsid w:val="00636155"/>
    <w:rsid w:val="006371D7"/>
    <w:rsid w:val="0063787E"/>
    <w:rsid w:val="00637E6E"/>
    <w:rsid w:val="006400EC"/>
    <w:rsid w:val="00642174"/>
    <w:rsid w:val="00642947"/>
    <w:rsid w:val="00642F40"/>
    <w:rsid w:val="006435BC"/>
    <w:rsid w:val="00644D34"/>
    <w:rsid w:val="00644DB0"/>
    <w:rsid w:val="00646501"/>
    <w:rsid w:val="00646718"/>
    <w:rsid w:val="0064709C"/>
    <w:rsid w:val="00647DD9"/>
    <w:rsid w:val="00652531"/>
    <w:rsid w:val="006525EC"/>
    <w:rsid w:val="00652A3C"/>
    <w:rsid w:val="006567CB"/>
    <w:rsid w:val="00657E36"/>
    <w:rsid w:val="0066077F"/>
    <w:rsid w:val="00662F7F"/>
    <w:rsid w:val="00663131"/>
    <w:rsid w:val="00664AAA"/>
    <w:rsid w:val="00666116"/>
    <w:rsid w:val="00667AC8"/>
    <w:rsid w:val="00671857"/>
    <w:rsid w:val="00672A65"/>
    <w:rsid w:val="006732D0"/>
    <w:rsid w:val="006736A4"/>
    <w:rsid w:val="0067497D"/>
    <w:rsid w:val="00674A37"/>
    <w:rsid w:val="006750C3"/>
    <w:rsid w:val="006751F4"/>
    <w:rsid w:val="006763BD"/>
    <w:rsid w:val="0067679D"/>
    <w:rsid w:val="006807A9"/>
    <w:rsid w:val="006822F0"/>
    <w:rsid w:val="0068296F"/>
    <w:rsid w:val="00682E69"/>
    <w:rsid w:val="0068366C"/>
    <w:rsid w:val="006845C2"/>
    <w:rsid w:val="00684EA8"/>
    <w:rsid w:val="00686B47"/>
    <w:rsid w:val="00690ECB"/>
    <w:rsid w:val="0069120E"/>
    <w:rsid w:val="00691433"/>
    <w:rsid w:val="00691A2E"/>
    <w:rsid w:val="00692512"/>
    <w:rsid w:val="00692E35"/>
    <w:rsid w:val="00693272"/>
    <w:rsid w:val="006939CA"/>
    <w:rsid w:val="00695F4E"/>
    <w:rsid w:val="006973ED"/>
    <w:rsid w:val="00697BD3"/>
    <w:rsid w:val="006A12CA"/>
    <w:rsid w:val="006A19AD"/>
    <w:rsid w:val="006A1E30"/>
    <w:rsid w:val="006A239C"/>
    <w:rsid w:val="006A277D"/>
    <w:rsid w:val="006A5CF0"/>
    <w:rsid w:val="006A6635"/>
    <w:rsid w:val="006A7A06"/>
    <w:rsid w:val="006B2780"/>
    <w:rsid w:val="006B2A5E"/>
    <w:rsid w:val="006B32B5"/>
    <w:rsid w:val="006B4C59"/>
    <w:rsid w:val="006B5492"/>
    <w:rsid w:val="006B6170"/>
    <w:rsid w:val="006C1208"/>
    <w:rsid w:val="006C307F"/>
    <w:rsid w:val="006C39D3"/>
    <w:rsid w:val="006C5C7E"/>
    <w:rsid w:val="006C70FC"/>
    <w:rsid w:val="006C7693"/>
    <w:rsid w:val="006C773D"/>
    <w:rsid w:val="006C795A"/>
    <w:rsid w:val="006D14DD"/>
    <w:rsid w:val="006D2225"/>
    <w:rsid w:val="006D48C5"/>
    <w:rsid w:val="006D4F19"/>
    <w:rsid w:val="006D512E"/>
    <w:rsid w:val="006E2D52"/>
    <w:rsid w:val="006E30BF"/>
    <w:rsid w:val="006E4C93"/>
    <w:rsid w:val="006E648A"/>
    <w:rsid w:val="006F25AE"/>
    <w:rsid w:val="006F4D8A"/>
    <w:rsid w:val="006F5B87"/>
    <w:rsid w:val="006F7640"/>
    <w:rsid w:val="00700048"/>
    <w:rsid w:val="00701A89"/>
    <w:rsid w:val="0070249F"/>
    <w:rsid w:val="007027D6"/>
    <w:rsid w:val="007048A6"/>
    <w:rsid w:val="00704934"/>
    <w:rsid w:val="00704DB2"/>
    <w:rsid w:val="00705D0C"/>
    <w:rsid w:val="007078CA"/>
    <w:rsid w:val="00707B0C"/>
    <w:rsid w:val="0071006D"/>
    <w:rsid w:val="00710815"/>
    <w:rsid w:val="00710821"/>
    <w:rsid w:val="00710C95"/>
    <w:rsid w:val="00712798"/>
    <w:rsid w:val="00713005"/>
    <w:rsid w:val="007130A4"/>
    <w:rsid w:val="00713C67"/>
    <w:rsid w:val="00714C2A"/>
    <w:rsid w:val="0071564F"/>
    <w:rsid w:val="00716128"/>
    <w:rsid w:val="007161BC"/>
    <w:rsid w:val="007172FD"/>
    <w:rsid w:val="007210C5"/>
    <w:rsid w:val="00721C8A"/>
    <w:rsid w:val="00722CC5"/>
    <w:rsid w:val="00722D9F"/>
    <w:rsid w:val="00723656"/>
    <w:rsid w:val="00723A93"/>
    <w:rsid w:val="007251FE"/>
    <w:rsid w:val="00725438"/>
    <w:rsid w:val="00725B83"/>
    <w:rsid w:val="00726C2E"/>
    <w:rsid w:val="007301DA"/>
    <w:rsid w:val="007317A3"/>
    <w:rsid w:val="00732F49"/>
    <w:rsid w:val="00734675"/>
    <w:rsid w:val="0073510D"/>
    <w:rsid w:val="0073647F"/>
    <w:rsid w:val="007408FE"/>
    <w:rsid w:val="00742774"/>
    <w:rsid w:val="00742F24"/>
    <w:rsid w:val="007449A8"/>
    <w:rsid w:val="00746C47"/>
    <w:rsid w:val="0074794C"/>
    <w:rsid w:val="00750B17"/>
    <w:rsid w:val="00753BE4"/>
    <w:rsid w:val="00753F87"/>
    <w:rsid w:val="00754757"/>
    <w:rsid w:val="00755EE0"/>
    <w:rsid w:val="007567F0"/>
    <w:rsid w:val="00756F1C"/>
    <w:rsid w:val="00757CC7"/>
    <w:rsid w:val="007601F7"/>
    <w:rsid w:val="007609EF"/>
    <w:rsid w:val="00760F7B"/>
    <w:rsid w:val="00761AA6"/>
    <w:rsid w:val="007622B8"/>
    <w:rsid w:val="00763F6D"/>
    <w:rsid w:val="007651E2"/>
    <w:rsid w:val="00765E5E"/>
    <w:rsid w:val="00766299"/>
    <w:rsid w:val="00770111"/>
    <w:rsid w:val="007703D8"/>
    <w:rsid w:val="007705EE"/>
    <w:rsid w:val="00771237"/>
    <w:rsid w:val="00771ADF"/>
    <w:rsid w:val="00771CE3"/>
    <w:rsid w:val="00772A39"/>
    <w:rsid w:val="007760B1"/>
    <w:rsid w:val="00777CA4"/>
    <w:rsid w:val="007803FF"/>
    <w:rsid w:val="00781ADC"/>
    <w:rsid w:val="0078248F"/>
    <w:rsid w:val="00782AB6"/>
    <w:rsid w:val="00783D5E"/>
    <w:rsid w:val="0078537D"/>
    <w:rsid w:val="007868BA"/>
    <w:rsid w:val="00787127"/>
    <w:rsid w:val="007912F9"/>
    <w:rsid w:val="0079185B"/>
    <w:rsid w:val="00792C24"/>
    <w:rsid w:val="0079477B"/>
    <w:rsid w:val="0079579C"/>
    <w:rsid w:val="00795B7B"/>
    <w:rsid w:val="00797766"/>
    <w:rsid w:val="007A017E"/>
    <w:rsid w:val="007A1953"/>
    <w:rsid w:val="007A1AD7"/>
    <w:rsid w:val="007A2246"/>
    <w:rsid w:val="007A294A"/>
    <w:rsid w:val="007A296E"/>
    <w:rsid w:val="007A378A"/>
    <w:rsid w:val="007A4E62"/>
    <w:rsid w:val="007A5DE2"/>
    <w:rsid w:val="007A6493"/>
    <w:rsid w:val="007A6520"/>
    <w:rsid w:val="007B0AAD"/>
    <w:rsid w:val="007B2199"/>
    <w:rsid w:val="007B21C9"/>
    <w:rsid w:val="007B475F"/>
    <w:rsid w:val="007B4EFB"/>
    <w:rsid w:val="007B7905"/>
    <w:rsid w:val="007B7CC7"/>
    <w:rsid w:val="007C23C8"/>
    <w:rsid w:val="007C2A45"/>
    <w:rsid w:val="007C3715"/>
    <w:rsid w:val="007C3EC6"/>
    <w:rsid w:val="007C4EFD"/>
    <w:rsid w:val="007C56CE"/>
    <w:rsid w:val="007C799D"/>
    <w:rsid w:val="007D028A"/>
    <w:rsid w:val="007D11CC"/>
    <w:rsid w:val="007D1CDD"/>
    <w:rsid w:val="007D3883"/>
    <w:rsid w:val="007D39B3"/>
    <w:rsid w:val="007D7807"/>
    <w:rsid w:val="007E1209"/>
    <w:rsid w:val="007E2016"/>
    <w:rsid w:val="007E30C9"/>
    <w:rsid w:val="007E3255"/>
    <w:rsid w:val="007E3ADB"/>
    <w:rsid w:val="007E522C"/>
    <w:rsid w:val="007E545F"/>
    <w:rsid w:val="007E6EC1"/>
    <w:rsid w:val="007F18EA"/>
    <w:rsid w:val="007F4423"/>
    <w:rsid w:val="007F4A96"/>
    <w:rsid w:val="007F51B3"/>
    <w:rsid w:val="007F5D38"/>
    <w:rsid w:val="007F648D"/>
    <w:rsid w:val="007F78D6"/>
    <w:rsid w:val="008009B7"/>
    <w:rsid w:val="0080147E"/>
    <w:rsid w:val="0080283B"/>
    <w:rsid w:val="00804FFB"/>
    <w:rsid w:val="008053D4"/>
    <w:rsid w:val="0080696D"/>
    <w:rsid w:val="00806A43"/>
    <w:rsid w:val="0080707A"/>
    <w:rsid w:val="00810723"/>
    <w:rsid w:val="008117FE"/>
    <w:rsid w:val="00812179"/>
    <w:rsid w:val="008136E9"/>
    <w:rsid w:val="00813E0E"/>
    <w:rsid w:val="008176E7"/>
    <w:rsid w:val="00820DA6"/>
    <w:rsid w:val="008226DB"/>
    <w:rsid w:val="00822DDE"/>
    <w:rsid w:val="008246A0"/>
    <w:rsid w:val="008247C0"/>
    <w:rsid w:val="008247F7"/>
    <w:rsid w:val="00825BC3"/>
    <w:rsid w:val="008271B4"/>
    <w:rsid w:val="00827B8B"/>
    <w:rsid w:val="0083013D"/>
    <w:rsid w:val="008306D7"/>
    <w:rsid w:val="008308F6"/>
    <w:rsid w:val="00832667"/>
    <w:rsid w:val="00833455"/>
    <w:rsid w:val="00833533"/>
    <w:rsid w:val="00833776"/>
    <w:rsid w:val="0083480B"/>
    <w:rsid w:val="008348C2"/>
    <w:rsid w:val="00835001"/>
    <w:rsid w:val="008350B2"/>
    <w:rsid w:val="00835DAC"/>
    <w:rsid w:val="0083689A"/>
    <w:rsid w:val="00836935"/>
    <w:rsid w:val="00836DB8"/>
    <w:rsid w:val="00841B8F"/>
    <w:rsid w:val="00842627"/>
    <w:rsid w:val="008431DE"/>
    <w:rsid w:val="008436E1"/>
    <w:rsid w:val="00844ABA"/>
    <w:rsid w:val="00844F0A"/>
    <w:rsid w:val="00845F96"/>
    <w:rsid w:val="00847616"/>
    <w:rsid w:val="00847D07"/>
    <w:rsid w:val="00850A10"/>
    <w:rsid w:val="008517D3"/>
    <w:rsid w:val="00853DFD"/>
    <w:rsid w:val="008549B8"/>
    <w:rsid w:val="008549E3"/>
    <w:rsid w:val="00860A10"/>
    <w:rsid w:val="00860AE2"/>
    <w:rsid w:val="00861A83"/>
    <w:rsid w:val="00862126"/>
    <w:rsid w:val="00863657"/>
    <w:rsid w:val="00863AC5"/>
    <w:rsid w:val="00863C28"/>
    <w:rsid w:val="00864819"/>
    <w:rsid w:val="008651BB"/>
    <w:rsid w:val="008654CE"/>
    <w:rsid w:val="00865CB6"/>
    <w:rsid w:val="00865CBA"/>
    <w:rsid w:val="008671B8"/>
    <w:rsid w:val="00867DD7"/>
    <w:rsid w:val="00870254"/>
    <w:rsid w:val="00871F23"/>
    <w:rsid w:val="008720C9"/>
    <w:rsid w:val="008726E2"/>
    <w:rsid w:val="00873772"/>
    <w:rsid w:val="00874E43"/>
    <w:rsid w:val="00875466"/>
    <w:rsid w:val="00880D74"/>
    <w:rsid w:val="008810F5"/>
    <w:rsid w:val="008821C5"/>
    <w:rsid w:val="00882BBD"/>
    <w:rsid w:val="00882E35"/>
    <w:rsid w:val="008833CA"/>
    <w:rsid w:val="008838E2"/>
    <w:rsid w:val="00884621"/>
    <w:rsid w:val="00885D86"/>
    <w:rsid w:val="008864DC"/>
    <w:rsid w:val="00886B5F"/>
    <w:rsid w:val="00886C36"/>
    <w:rsid w:val="00887A5F"/>
    <w:rsid w:val="00887CB0"/>
    <w:rsid w:val="0089122B"/>
    <w:rsid w:val="00894FE2"/>
    <w:rsid w:val="00897315"/>
    <w:rsid w:val="00897454"/>
    <w:rsid w:val="008A0F3B"/>
    <w:rsid w:val="008A1017"/>
    <w:rsid w:val="008A3156"/>
    <w:rsid w:val="008A3664"/>
    <w:rsid w:val="008A4E48"/>
    <w:rsid w:val="008A728B"/>
    <w:rsid w:val="008A7A23"/>
    <w:rsid w:val="008B1762"/>
    <w:rsid w:val="008B2329"/>
    <w:rsid w:val="008B4AA1"/>
    <w:rsid w:val="008B52EB"/>
    <w:rsid w:val="008B5A7E"/>
    <w:rsid w:val="008B5F0D"/>
    <w:rsid w:val="008B72C0"/>
    <w:rsid w:val="008C0414"/>
    <w:rsid w:val="008C2CB1"/>
    <w:rsid w:val="008C39DC"/>
    <w:rsid w:val="008C41DF"/>
    <w:rsid w:val="008C4FCF"/>
    <w:rsid w:val="008C5263"/>
    <w:rsid w:val="008C574F"/>
    <w:rsid w:val="008C7981"/>
    <w:rsid w:val="008D055B"/>
    <w:rsid w:val="008D085C"/>
    <w:rsid w:val="008D113E"/>
    <w:rsid w:val="008D4FB5"/>
    <w:rsid w:val="008D527B"/>
    <w:rsid w:val="008D5A1C"/>
    <w:rsid w:val="008D6406"/>
    <w:rsid w:val="008D671A"/>
    <w:rsid w:val="008E0371"/>
    <w:rsid w:val="008E4E05"/>
    <w:rsid w:val="008E52C9"/>
    <w:rsid w:val="008E555E"/>
    <w:rsid w:val="008E5A67"/>
    <w:rsid w:val="008E62BA"/>
    <w:rsid w:val="008E7F35"/>
    <w:rsid w:val="008F09AA"/>
    <w:rsid w:val="008F246B"/>
    <w:rsid w:val="008F50C4"/>
    <w:rsid w:val="008F5BAC"/>
    <w:rsid w:val="008F600E"/>
    <w:rsid w:val="008F62D6"/>
    <w:rsid w:val="008F6912"/>
    <w:rsid w:val="008F6EDA"/>
    <w:rsid w:val="008F7CD2"/>
    <w:rsid w:val="0090073A"/>
    <w:rsid w:val="009027BA"/>
    <w:rsid w:val="009031EF"/>
    <w:rsid w:val="00903E9D"/>
    <w:rsid w:val="00904BDC"/>
    <w:rsid w:val="00905171"/>
    <w:rsid w:val="009054A6"/>
    <w:rsid w:val="00905866"/>
    <w:rsid w:val="0090703E"/>
    <w:rsid w:val="00907A47"/>
    <w:rsid w:val="00907B5E"/>
    <w:rsid w:val="00910033"/>
    <w:rsid w:val="0091048D"/>
    <w:rsid w:val="00915E61"/>
    <w:rsid w:val="00917969"/>
    <w:rsid w:val="00920408"/>
    <w:rsid w:val="009208F5"/>
    <w:rsid w:val="00922257"/>
    <w:rsid w:val="0092329E"/>
    <w:rsid w:val="00923E0A"/>
    <w:rsid w:val="00925983"/>
    <w:rsid w:val="009272F7"/>
    <w:rsid w:val="009273EA"/>
    <w:rsid w:val="009308D8"/>
    <w:rsid w:val="00930A0F"/>
    <w:rsid w:val="00930B99"/>
    <w:rsid w:val="009310D9"/>
    <w:rsid w:val="00931A99"/>
    <w:rsid w:val="00932406"/>
    <w:rsid w:val="0093382C"/>
    <w:rsid w:val="009344AF"/>
    <w:rsid w:val="00935A11"/>
    <w:rsid w:val="0094008C"/>
    <w:rsid w:val="00940B8B"/>
    <w:rsid w:val="009416E0"/>
    <w:rsid w:val="009421F4"/>
    <w:rsid w:val="00942537"/>
    <w:rsid w:val="0094315C"/>
    <w:rsid w:val="00943FBC"/>
    <w:rsid w:val="00944D66"/>
    <w:rsid w:val="00945A23"/>
    <w:rsid w:val="00946183"/>
    <w:rsid w:val="00946985"/>
    <w:rsid w:val="00946F7B"/>
    <w:rsid w:val="009479D9"/>
    <w:rsid w:val="00950744"/>
    <w:rsid w:val="009528E7"/>
    <w:rsid w:val="0095324C"/>
    <w:rsid w:val="00953BF8"/>
    <w:rsid w:val="00954C02"/>
    <w:rsid w:val="00954DF8"/>
    <w:rsid w:val="009551FA"/>
    <w:rsid w:val="00956EA0"/>
    <w:rsid w:val="009609CF"/>
    <w:rsid w:val="00960BAC"/>
    <w:rsid w:val="00960BC5"/>
    <w:rsid w:val="00963440"/>
    <w:rsid w:val="00963FB2"/>
    <w:rsid w:val="00964478"/>
    <w:rsid w:val="00966C70"/>
    <w:rsid w:val="00966D6A"/>
    <w:rsid w:val="0097206D"/>
    <w:rsid w:val="00972719"/>
    <w:rsid w:val="009730A2"/>
    <w:rsid w:val="00974E40"/>
    <w:rsid w:val="0097543C"/>
    <w:rsid w:val="009772CD"/>
    <w:rsid w:val="009803F0"/>
    <w:rsid w:val="00980D43"/>
    <w:rsid w:val="00981155"/>
    <w:rsid w:val="00981823"/>
    <w:rsid w:val="00982B24"/>
    <w:rsid w:val="00983045"/>
    <w:rsid w:val="009846D5"/>
    <w:rsid w:val="0098540A"/>
    <w:rsid w:val="00985506"/>
    <w:rsid w:val="00986AD9"/>
    <w:rsid w:val="00991BC5"/>
    <w:rsid w:val="00992C36"/>
    <w:rsid w:val="009937C2"/>
    <w:rsid w:val="00993DA7"/>
    <w:rsid w:val="009951D1"/>
    <w:rsid w:val="009968BB"/>
    <w:rsid w:val="00997FC6"/>
    <w:rsid w:val="009A0517"/>
    <w:rsid w:val="009A06CE"/>
    <w:rsid w:val="009A3705"/>
    <w:rsid w:val="009A3CB6"/>
    <w:rsid w:val="009A71A9"/>
    <w:rsid w:val="009A733A"/>
    <w:rsid w:val="009A7ECF"/>
    <w:rsid w:val="009B2210"/>
    <w:rsid w:val="009B3201"/>
    <w:rsid w:val="009B357D"/>
    <w:rsid w:val="009B3644"/>
    <w:rsid w:val="009B49D3"/>
    <w:rsid w:val="009B552B"/>
    <w:rsid w:val="009B5625"/>
    <w:rsid w:val="009B568C"/>
    <w:rsid w:val="009B6135"/>
    <w:rsid w:val="009B6671"/>
    <w:rsid w:val="009C11BA"/>
    <w:rsid w:val="009C2857"/>
    <w:rsid w:val="009C3310"/>
    <w:rsid w:val="009C3951"/>
    <w:rsid w:val="009C5613"/>
    <w:rsid w:val="009C587F"/>
    <w:rsid w:val="009C7BE1"/>
    <w:rsid w:val="009C7DE5"/>
    <w:rsid w:val="009D1F12"/>
    <w:rsid w:val="009D2D8D"/>
    <w:rsid w:val="009D4D5B"/>
    <w:rsid w:val="009E2855"/>
    <w:rsid w:val="009E3790"/>
    <w:rsid w:val="009E3A29"/>
    <w:rsid w:val="009E4056"/>
    <w:rsid w:val="009E48A8"/>
    <w:rsid w:val="009E4E19"/>
    <w:rsid w:val="009E56A8"/>
    <w:rsid w:val="009E69BC"/>
    <w:rsid w:val="009E6E0B"/>
    <w:rsid w:val="009E7C19"/>
    <w:rsid w:val="009F069D"/>
    <w:rsid w:val="009F13C2"/>
    <w:rsid w:val="009F38D5"/>
    <w:rsid w:val="009F3B26"/>
    <w:rsid w:val="009F438C"/>
    <w:rsid w:val="009F4590"/>
    <w:rsid w:val="009F47E4"/>
    <w:rsid w:val="009F5680"/>
    <w:rsid w:val="009F6221"/>
    <w:rsid w:val="00A01BAD"/>
    <w:rsid w:val="00A031C0"/>
    <w:rsid w:val="00A043C2"/>
    <w:rsid w:val="00A045D7"/>
    <w:rsid w:val="00A05F9D"/>
    <w:rsid w:val="00A061F9"/>
    <w:rsid w:val="00A062E4"/>
    <w:rsid w:val="00A1017F"/>
    <w:rsid w:val="00A1028C"/>
    <w:rsid w:val="00A10B01"/>
    <w:rsid w:val="00A10CF3"/>
    <w:rsid w:val="00A10DF8"/>
    <w:rsid w:val="00A10FD2"/>
    <w:rsid w:val="00A13664"/>
    <w:rsid w:val="00A14922"/>
    <w:rsid w:val="00A15637"/>
    <w:rsid w:val="00A1588E"/>
    <w:rsid w:val="00A162E9"/>
    <w:rsid w:val="00A175E7"/>
    <w:rsid w:val="00A20568"/>
    <w:rsid w:val="00A208DC"/>
    <w:rsid w:val="00A23F8C"/>
    <w:rsid w:val="00A24FEA"/>
    <w:rsid w:val="00A263B2"/>
    <w:rsid w:val="00A2640E"/>
    <w:rsid w:val="00A27072"/>
    <w:rsid w:val="00A271AF"/>
    <w:rsid w:val="00A313DB"/>
    <w:rsid w:val="00A31C65"/>
    <w:rsid w:val="00A321EF"/>
    <w:rsid w:val="00A32B83"/>
    <w:rsid w:val="00A3363A"/>
    <w:rsid w:val="00A336F6"/>
    <w:rsid w:val="00A34944"/>
    <w:rsid w:val="00A3520E"/>
    <w:rsid w:val="00A36AD6"/>
    <w:rsid w:val="00A36EEB"/>
    <w:rsid w:val="00A37323"/>
    <w:rsid w:val="00A3748B"/>
    <w:rsid w:val="00A375B1"/>
    <w:rsid w:val="00A40725"/>
    <w:rsid w:val="00A422C5"/>
    <w:rsid w:val="00A431CB"/>
    <w:rsid w:val="00A4367E"/>
    <w:rsid w:val="00A43797"/>
    <w:rsid w:val="00A4490F"/>
    <w:rsid w:val="00A47BEC"/>
    <w:rsid w:val="00A47BFD"/>
    <w:rsid w:val="00A50BD7"/>
    <w:rsid w:val="00A5262D"/>
    <w:rsid w:val="00A52B6B"/>
    <w:rsid w:val="00A53118"/>
    <w:rsid w:val="00A53A89"/>
    <w:rsid w:val="00A54055"/>
    <w:rsid w:val="00A561CA"/>
    <w:rsid w:val="00A57749"/>
    <w:rsid w:val="00A60143"/>
    <w:rsid w:val="00A60277"/>
    <w:rsid w:val="00A615AE"/>
    <w:rsid w:val="00A62335"/>
    <w:rsid w:val="00A62EF9"/>
    <w:rsid w:val="00A63946"/>
    <w:rsid w:val="00A646A5"/>
    <w:rsid w:val="00A66B34"/>
    <w:rsid w:val="00A66CFE"/>
    <w:rsid w:val="00A67176"/>
    <w:rsid w:val="00A67318"/>
    <w:rsid w:val="00A706F5"/>
    <w:rsid w:val="00A725B1"/>
    <w:rsid w:val="00A7306F"/>
    <w:rsid w:val="00A73E81"/>
    <w:rsid w:val="00A76413"/>
    <w:rsid w:val="00A7729A"/>
    <w:rsid w:val="00A77581"/>
    <w:rsid w:val="00A779C2"/>
    <w:rsid w:val="00A77FBF"/>
    <w:rsid w:val="00A80D44"/>
    <w:rsid w:val="00A814ED"/>
    <w:rsid w:val="00A81CCF"/>
    <w:rsid w:val="00A823A1"/>
    <w:rsid w:val="00A824B7"/>
    <w:rsid w:val="00A8266D"/>
    <w:rsid w:val="00A83873"/>
    <w:rsid w:val="00A85C67"/>
    <w:rsid w:val="00A91E1F"/>
    <w:rsid w:val="00A93797"/>
    <w:rsid w:val="00A94D4B"/>
    <w:rsid w:val="00A9716B"/>
    <w:rsid w:val="00AA39D7"/>
    <w:rsid w:val="00AA3C58"/>
    <w:rsid w:val="00AA4BA9"/>
    <w:rsid w:val="00AA4FE6"/>
    <w:rsid w:val="00AA579B"/>
    <w:rsid w:val="00AA69E8"/>
    <w:rsid w:val="00AA72AF"/>
    <w:rsid w:val="00AA73F9"/>
    <w:rsid w:val="00AA7E5B"/>
    <w:rsid w:val="00AB1348"/>
    <w:rsid w:val="00AB3659"/>
    <w:rsid w:val="00AB3931"/>
    <w:rsid w:val="00AB5032"/>
    <w:rsid w:val="00AB6502"/>
    <w:rsid w:val="00AB67C5"/>
    <w:rsid w:val="00AB6F9C"/>
    <w:rsid w:val="00AB79A9"/>
    <w:rsid w:val="00AB7A60"/>
    <w:rsid w:val="00AB7A96"/>
    <w:rsid w:val="00AC0022"/>
    <w:rsid w:val="00AC24EC"/>
    <w:rsid w:val="00AC25B0"/>
    <w:rsid w:val="00AC27B0"/>
    <w:rsid w:val="00AC3AE7"/>
    <w:rsid w:val="00AC4A52"/>
    <w:rsid w:val="00AC5308"/>
    <w:rsid w:val="00AC787F"/>
    <w:rsid w:val="00AD0ABF"/>
    <w:rsid w:val="00AD1A10"/>
    <w:rsid w:val="00AD2230"/>
    <w:rsid w:val="00AD26C9"/>
    <w:rsid w:val="00AD2766"/>
    <w:rsid w:val="00AD30A1"/>
    <w:rsid w:val="00AD434A"/>
    <w:rsid w:val="00AD48CD"/>
    <w:rsid w:val="00AD52AC"/>
    <w:rsid w:val="00AE2274"/>
    <w:rsid w:val="00AE230B"/>
    <w:rsid w:val="00AE36E3"/>
    <w:rsid w:val="00AF4819"/>
    <w:rsid w:val="00AF64FE"/>
    <w:rsid w:val="00AF6974"/>
    <w:rsid w:val="00AF6C4F"/>
    <w:rsid w:val="00AF73F7"/>
    <w:rsid w:val="00AF747C"/>
    <w:rsid w:val="00B01373"/>
    <w:rsid w:val="00B02B25"/>
    <w:rsid w:val="00B02DCF"/>
    <w:rsid w:val="00B02E3E"/>
    <w:rsid w:val="00B03EE3"/>
    <w:rsid w:val="00B042FC"/>
    <w:rsid w:val="00B066DE"/>
    <w:rsid w:val="00B0776E"/>
    <w:rsid w:val="00B07777"/>
    <w:rsid w:val="00B078CB"/>
    <w:rsid w:val="00B10E9F"/>
    <w:rsid w:val="00B133BE"/>
    <w:rsid w:val="00B13AF7"/>
    <w:rsid w:val="00B1477E"/>
    <w:rsid w:val="00B15888"/>
    <w:rsid w:val="00B1704B"/>
    <w:rsid w:val="00B20360"/>
    <w:rsid w:val="00B21533"/>
    <w:rsid w:val="00B2194A"/>
    <w:rsid w:val="00B23601"/>
    <w:rsid w:val="00B2370C"/>
    <w:rsid w:val="00B23CDB"/>
    <w:rsid w:val="00B23FB3"/>
    <w:rsid w:val="00B240D2"/>
    <w:rsid w:val="00B25254"/>
    <w:rsid w:val="00B264C2"/>
    <w:rsid w:val="00B30200"/>
    <w:rsid w:val="00B302C7"/>
    <w:rsid w:val="00B30469"/>
    <w:rsid w:val="00B31CE2"/>
    <w:rsid w:val="00B32128"/>
    <w:rsid w:val="00B35061"/>
    <w:rsid w:val="00B3738B"/>
    <w:rsid w:val="00B4065F"/>
    <w:rsid w:val="00B4178E"/>
    <w:rsid w:val="00B426AF"/>
    <w:rsid w:val="00B4273C"/>
    <w:rsid w:val="00B453B8"/>
    <w:rsid w:val="00B45723"/>
    <w:rsid w:val="00B458A9"/>
    <w:rsid w:val="00B46236"/>
    <w:rsid w:val="00B47678"/>
    <w:rsid w:val="00B502DC"/>
    <w:rsid w:val="00B50D67"/>
    <w:rsid w:val="00B511D9"/>
    <w:rsid w:val="00B5168F"/>
    <w:rsid w:val="00B53474"/>
    <w:rsid w:val="00B53D74"/>
    <w:rsid w:val="00B54120"/>
    <w:rsid w:val="00B558D1"/>
    <w:rsid w:val="00B56EF2"/>
    <w:rsid w:val="00B57E70"/>
    <w:rsid w:val="00B619B3"/>
    <w:rsid w:val="00B628D8"/>
    <w:rsid w:val="00B62D02"/>
    <w:rsid w:val="00B65182"/>
    <w:rsid w:val="00B6584A"/>
    <w:rsid w:val="00B67A82"/>
    <w:rsid w:val="00B744D5"/>
    <w:rsid w:val="00B74811"/>
    <w:rsid w:val="00B76436"/>
    <w:rsid w:val="00B772B9"/>
    <w:rsid w:val="00B77341"/>
    <w:rsid w:val="00B77E21"/>
    <w:rsid w:val="00B77ED9"/>
    <w:rsid w:val="00B77EF5"/>
    <w:rsid w:val="00B801CC"/>
    <w:rsid w:val="00B802D3"/>
    <w:rsid w:val="00B80F29"/>
    <w:rsid w:val="00B82370"/>
    <w:rsid w:val="00B824A1"/>
    <w:rsid w:val="00B84A01"/>
    <w:rsid w:val="00B879A8"/>
    <w:rsid w:val="00B87A1E"/>
    <w:rsid w:val="00B90637"/>
    <w:rsid w:val="00B907D1"/>
    <w:rsid w:val="00B90F2E"/>
    <w:rsid w:val="00B90F63"/>
    <w:rsid w:val="00B92813"/>
    <w:rsid w:val="00B93E54"/>
    <w:rsid w:val="00B941A7"/>
    <w:rsid w:val="00B94559"/>
    <w:rsid w:val="00B96095"/>
    <w:rsid w:val="00BA07A8"/>
    <w:rsid w:val="00BA1D03"/>
    <w:rsid w:val="00BA239D"/>
    <w:rsid w:val="00BA4253"/>
    <w:rsid w:val="00BA6164"/>
    <w:rsid w:val="00BA66D9"/>
    <w:rsid w:val="00BA6FB9"/>
    <w:rsid w:val="00BA7A6F"/>
    <w:rsid w:val="00BB028B"/>
    <w:rsid w:val="00BB1595"/>
    <w:rsid w:val="00BB1882"/>
    <w:rsid w:val="00BB2809"/>
    <w:rsid w:val="00BB2C9F"/>
    <w:rsid w:val="00BB496C"/>
    <w:rsid w:val="00BB4F58"/>
    <w:rsid w:val="00BB5C71"/>
    <w:rsid w:val="00BB7165"/>
    <w:rsid w:val="00BB7CFF"/>
    <w:rsid w:val="00BC122A"/>
    <w:rsid w:val="00BC214C"/>
    <w:rsid w:val="00BC2567"/>
    <w:rsid w:val="00BC3A83"/>
    <w:rsid w:val="00BC506E"/>
    <w:rsid w:val="00BC524F"/>
    <w:rsid w:val="00BC74CC"/>
    <w:rsid w:val="00BD0A78"/>
    <w:rsid w:val="00BD3DCB"/>
    <w:rsid w:val="00BD5B33"/>
    <w:rsid w:val="00BD60FC"/>
    <w:rsid w:val="00BD64D7"/>
    <w:rsid w:val="00BD6FA9"/>
    <w:rsid w:val="00BD7521"/>
    <w:rsid w:val="00BE087E"/>
    <w:rsid w:val="00BE1501"/>
    <w:rsid w:val="00BE21F2"/>
    <w:rsid w:val="00BE298E"/>
    <w:rsid w:val="00BE450C"/>
    <w:rsid w:val="00BE4C3A"/>
    <w:rsid w:val="00BE4E44"/>
    <w:rsid w:val="00BE6EDB"/>
    <w:rsid w:val="00BF05FC"/>
    <w:rsid w:val="00BF2494"/>
    <w:rsid w:val="00BF2A16"/>
    <w:rsid w:val="00BF3663"/>
    <w:rsid w:val="00BF370A"/>
    <w:rsid w:val="00BF38B2"/>
    <w:rsid w:val="00BF486B"/>
    <w:rsid w:val="00BF637C"/>
    <w:rsid w:val="00BF63F6"/>
    <w:rsid w:val="00BF6E0D"/>
    <w:rsid w:val="00BF7069"/>
    <w:rsid w:val="00BF76C8"/>
    <w:rsid w:val="00C013C6"/>
    <w:rsid w:val="00C0146C"/>
    <w:rsid w:val="00C036A6"/>
    <w:rsid w:val="00C057E1"/>
    <w:rsid w:val="00C063F4"/>
    <w:rsid w:val="00C06F8B"/>
    <w:rsid w:val="00C10334"/>
    <w:rsid w:val="00C10D35"/>
    <w:rsid w:val="00C14617"/>
    <w:rsid w:val="00C14833"/>
    <w:rsid w:val="00C15FA7"/>
    <w:rsid w:val="00C17B5C"/>
    <w:rsid w:val="00C17C21"/>
    <w:rsid w:val="00C20335"/>
    <w:rsid w:val="00C2107F"/>
    <w:rsid w:val="00C21131"/>
    <w:rsid w:val="00C21476"/>
    <w:rsid w:val="00C23F8F"/>
    <w:rsid w:val="00C24EE8"/>
    <w:rsid w:val="00C252A5"/>
    <w:rsid w:val="00C261F5"/>
    <w:rsid w:val="00C27209"/>
    <w:rsid w:val="00C274C4"/>
    <w:rsid w:val="00C2773C"/>
    <w:rsid w:val="00C316FB"/>
    <w:rsid w:val="00C32DFA"/>
    <w:rsid w:val="00C32E18"/>
    <w:rsid w:val="00C33973"/>
    <w:rsid w:val="00C341E7"/>
    <w:rsid w:val="00C37388"/>
    <w:rsid w:val="00C37868"/>
    <w:rsid w:val="00C37A21"/>
    <w:rsid w:val="00C37B70"/>
    <w:rsid w:val="00C40A74"/>
    <w:rsid w:val="00C4123F"/>
    <w:rsid w:val="00C415AB"/>
    <w:rsid w:val="00C41A3D"/>
    <w:rsid w:val="00C41DBC"/>
    <w:rsid w:val="00C41E32"/>
    <w:rsid w:val="00C42264"/>
    <w:rsid w:val="00C426AF"/>
    <w:rsid w:val="00C43587"/>
    <w:rsid w:val="00C43A0A"/>
    <w:rsid w:val="00C43CEA"/>
    <w:rsid w:val="00C445FE"/>
    <w:rsid w:val="00C450F3"/>
    <w:rsid w:val="00C500DC"/>
    <w:rsid w:val="00C51ACF"/>
    <w:rsid w:val="00C539E0"/>
    <w:rsid w:val="00C5404B"/>
    <w:rsid w:val="00C541E2"/>
    <w:rsid w:val="00C56941"/>
    <w:rsid w:val="00C574BE"/>
    <w:rsid w:val="00C574EA"/>
    <w:rsid w:val="00C5757C"/>
    <w:rsid w:val="00C57624"/>
    <w:rsid w:val="00C60D07"/>
    <w:rsid w:val="00C61697"/>
    <w:rsid w:val="00C620ED"/>
    <w:rsid w:val="00C6232E"/>
    <w:rsid w:val="00C6398B"/>
    <w:rsid w:val="00C64F21"/>
    <w:rsid w:val="00C6568A"/>
    <w:rsid w:val="00C65808"/>
    <w:rsid w:val="00C67596"/>
    <w:rsid w:val="00C67D02"/>
    <w:rsid w:val="00C700FD"/>
    <w:rsid w:val="00C71DC8"/>
    <w:rsid w:val="00C72586"/>
    <w:rsid w:val="00C7359B"/>
    <w:rsid w:val="00C73A35"/>
    <w:rsid w:val="00C7594F"/>
    <w:rsid w:val="00C76F4F"/>
    <w:rsid w:val="00C802B7"/>
    <w:rsid w:val="00C82EE0"/>
    <w:rsid w:val="00C83139"/>
    <w:rsid w:val="00C834D3"/>
    <w:rsid w:val="00C86C3A"/>
    <w:rsid w:val="00C86FB7"/>
    <w:rsid w:val="00C871AC"/>
    <w:rsid w:val="00C911C4"/>
    <w:rsid w:val="00C91A41"/>
    <w:rsid w:val="00C92731"/>
    <w:rsid w:val="00C92B6F"/>
    <w:rsid w:val="00C934FE"/>
    <w:rsid w:val="00C947C8"/>
    <w:rsid w:val="00C9495B"/>
    <w:rsid w:val="00C9699C"/>
    <w:rsid w:val="00C96EC4"/>
    <w:rsid w:val="00C9742A"/>
    <w:rsid w:val="00C97C26"/>
    <w:rsid w:val="00CA12AF"/>
    <w:rsid w:val="00CA17EF"/>
    <w:rsid w:val="00CA1D9C"/>
    <w:rsid w:val="00CA2A59"/>
    <w:rsid w:val="00CA31EA"/>
    <w:rsid w:val="00CA3BDE"/>
    <w:rsid w:val="00CA454B"/>
    <w:rsid w:val="00CA6C1D"/>
    <w:rsid w:val="00CA75F4"/>
    <w:rsid w:val="00CB3B63"/>
    <w:rsid w:val="00CC0EAB"/>
    <w:rsid w:val="00CC2046"/>
    <w:rsid w:val="00CC7089"/>
    <w:rsid w:val="00CC7A51"/>
    <w:rsid w:val="00CD0560"/>
    <w:rsid w:val="00CD0851"/>
    <w:rsid w:val="00CD221A"/>
    <w:rsid w:val="00CD2CAD"/>
    <w:rsid w:val="00CD41B3"/>
    <w:rsid w:val="00CD4D4A"/>
    <w:rsid w:val="00CD6AAF"/>
    <w:rsid w:val="00CE0C6C"/>
    <w:rsid w:val="00CE1927"/>
    <w:rsid w:val="00CE1949"/>
    <w:rsid w:val="00CE1CC4"/>
    <w:rsid w:val="00CE792D"/>
    <w:rsid w:val="00CE7D13"/>
    <w:rsid w:val="00CF0F29"/>
    <w:rsid w:val="00CF1369"/>
    <w:rsid w:val="00CF18C3"/>
    <w:rsid w:val="00CF1CF2"/>
    <w:rsid w:val="00CF2980"/>
    <w:rsid w:val="00CF3F6A"/>
    <w:rsid w:val="00CF4135"/>
    <w:rsid w:val="00CF609F"/>
    <w:rsid w:val="00CF7BEE"/>
    <w:rsid w:val="00CF7E04"/>
    <w:rsid w:val="00D01020"/>
    <w:rsid w:val="00D02FF9"/>
    <w:rsid w:val="00D04699"/>
    <w:rsid w:val="00D048D5"/>
    <w:rsid w:val="00D04C30"/>
    <w:rsid w:val="00D05A23"/>
    <w:rsid w:val="00D06997"/>
    <w:rsid w:val="00D10130"/>
    <w:rsid w:val="00D10A67"/>
    <w:rsid w:val="00D10D9A"/>
    <w:rsid w:val="00D12B58"/>
    <w:rsid w:val="00D12F22"/>
    <w:rsid w:val="00D1460E"/>
    <w:rsid w:val="00D1489A"/>
    <w:rsid w:val="00D156B2"/>
    <w:rsid w:val="00D1725B"/>
    <w:rsid w:val="00D2225F"/>
    <w:rsid w:val="00D24881"/>
    <w:rsid w:val="00D259C2"/>
    <w:rsid w:val="00D261A4"/>
    <w:rsid w:val="00D26845"/>
    <w:rsid w:val="00D27400"/>
    <w:rsid w:val="00D27CA0"/>
    <w:rsid w:val="00D300E4"/>
    <w:rsid w:val="00D30DBC"/>
    <w:rsid w:val="00D30EDC"/>
    <w:rsid w:val="00D31680"/>
    <w:rsid w:val="00D32104"/>
    <w:rsid w:val="00D3221C"/>
    <w:rsid w:val="00D3288B"/>
    <w:rsid w:val="00D34407"/>
    <w:rsid w:val="00D34F32"/>
    <w:rsid w:val="00D366DB"/>
    <w:rsid w:val="00D36935"/>
    <w:rsid w:val="00D36B08"/>
    <w:rsid w:val="00D36F51"/>
    <w:rsid w:val="00D37A40"/>
    <w:rsid w:val="00D37EBC"/>
    <w:rsid w:val="00D409DA"/>
    <w:rsid w:val="00D409F4"/>
    <w:rsid w:val="00D40D8C"/>
    <w:rsid w:val="00D40DA3"/>
    <w:rsid w:val="00D418EA"/>
    <w:rsid w:val="00D41B55"/>
    <w:rsid w:val="00D42508"/>
    <w:rsid w:val="00D42E74"/>
    <w:rsid w:val="00D432BF"/>
    <w:rsid w:val="00D432DD"/>
    <w:rsid w:val="00D45872"/>
    <w:rsid w:val="00D51F40"/>
    <w:rsid w:val="00D52776"/>
    <w:rsid w:val="00D52E48"/>
    <w:rsid w:val="00D531F3"/>
    <w:rsid w:val="00D53206"/>
    <w:rsid w:val="00D556E2"/>
    <w:rsid w:val="00D56A4B"/>
    <w:rsid w:val="00D5709C"/>
    <w:rsid w:val="00D57996"/>
    <w:rsid w:val="00D579A4"/>
    <w:rsid w:val="00D60EC3"/>
    <w:rsid w:val="00D60F61"/>
    <w:rsid w:val="00D6107F"/>
    <w:rsid w:val="00D63252"/>
    <w:rsid w:val="00D63C8F"/>
    <w:rsid w:val="00D6406A"/>
    <w:rsid w:val="00D6565B"/>
    <w:rsid w:val="00D65EFD"/>
    <w:rsid w:val="00D713DE"/>
    <w:rsid w:val="00D7442A"/>
    <w:rsid w:val="00D74D25"/>
    <w:rsid w:val="00D77F97"/>
    <w:rsid w:val="00D8048F"/>
    <w:rsid w:val="00D810D1"/>
    <w:rsid w:val="00D8184B"/>
    <w:rsid w:val="00D818A9"/>
    <w:rsid w:val="00D81E47"/>
    <w:rsid w:val="00D820EF"/>
    <w:rsid w:val="00D82653"/>
    <w:rsid w:val="00D835B9"/>
    <w:rsid w:val="00D850F9"/>
    <w:rsid w:val="00D85AB7"/>
    <w:rsid w:val="00D85AC3"/>
    <w:rsid w:val="00D8680C"/>
    <w:rsid w:val="00D87354"/>
    <w:rsid w:val="00D87E17"/>
    <w:rsid w:val="00D91246"/>
    <w:rsid w:val="00D913BA"/>
    <w:rsid w:val="00D91A28"/>
    <w:rsid w:val="00D9246A"/>
    <w:rsid w:val="00D92B4D"/>
    <w:rsid w:val="00D92F93"/>
    <w:rsid w:val="00D96964"/>
    <w:rsid w:val="00DA01C1"/>
    <w:rsid w:val="00DA0910"/>
    <w:rsid w:val="00DA25BB"/>
    <w:rsid w:val="00DA52DA"/>
    <w:rsid w:val="00DA7724"/>
    <w:rsid w:val="00DA7F33"/>
    <w:rsid w:val="00DB09F0"/>
    <w:rsid w:val="00DB0C8E"/>
    <w:rsid w:val="00DB0CD1"/>
    <w:rsid w:val="00DB0EC3"/>
    <w:rsid w:val="00DB36A5"/>
    <w:rsid w:val="00DB425B"/>
    <w:rsid w:val="00DB4A1C"/>
    <w:rsid w:val="00DB4B6F"/>
    <w:rsid w:val="00DB5469"/>
    <w:rsid w:val="00DB54C6"/>
    <w:rsid w:val="00DB5AE4"/>
    <w:rsid w:val="00DB609C"/>
    <w:rsid w:val="00DB6365"/>
    <w:rsid w:val="00DB66A5"/>
    <w:rsid w:val="00DB72CE"/>
    <w:rsid w:val="00DB77AC"/>
    <w:rsid w:val="00DB7955"/>
    <w:rsid w:val="00DB7BAE"/>
    <w:rsid w:val="00DC0554"/>
    <w:rsid w:val="00DC1161"/>
    <w:rsid w:val="00DC1381"/>
    <w:rsid w:val="00DC1F20"/>
    <w:rsid w:val="00DC2B5E"/>
    <w:rsid w:val="00DC3F38"/>
    <w:rsid w:val="00DC4899"/>
    <w:rsid w:val="00DC52E2"/>
    <w:rsid w:val="00DC5337"/>
    <w:rsid w:val="00DC58D5"/>
    <w:rsid w:val="00DC5C6F"/>
    <w:rsid w:val="00DC67A1"/>
    <w:rsid w:val="00DD0FA1"/>
    <w:rsid w:val="00DD174C"/>
    <w:rsid w:val="00DD17E5"/>
    <w:rsid w:val="00DD1C48"/>
    <w:rsid w:val="00DD3E77"/>
    <w:rsid w:val="00DD42D6"/>
    <w:rsid w:val="00DD4857"/>
    <w:rsid w:val="00DD5072"/>
    <w:rsid w:val="00DD70BC"/>
    <w:rsid w:val="00DD7510"/>
    <w:rsid w:val="00DE2767"/>
    <w:rsid w:val="00DE2C05"/>
    <w:rsid w:val="00DE2D5C"/>
    <w:rsid w:val="00DE2F27"/>
    <w:rsid w:val="00DE31F6"/>
    <w:rsid w:val="00DE3A35"/>
    <w:rsid w:val="00DE3AF5"/>
    <w:rsid w:val="00DE4ED4"/>
    <w:rsid w:val="00DE7B4D"/>
    <w:rsid w:val="00DF07B6"/>
    <w:rsid w:val="00DF1F24"/>
    <w:rsid w:val="00DF4D1C"/>
    <w:rsid w:val="00DF5089"/>
    <w:rsid w:val="00DF535A"/>
    <w:rsid w:val="00DF57B2"/>
    <w:rsid w:val="00DF64E6"/>
    <w:rsid w:val="00DF7F85"/>
    <w:rsid w:val="00E010CA"/>
    <w:rsid w:val="00E01833"/>
    <w:rsid w:val="00E01D7E"/>
    <w:rsid w:val="00E0223D"/>
    <w:rsid w:val="00E066C6"/>
    <w:rsid w:val="00E06D77"/>
    <w:rsid w:val="00E10855"/>
    <w:rsid w:val="00E11188"/>
    <w:rsid w:val="00E129C1"/>
    <w:rsid w:val="00E1642F"/>
    <w:rsid w:val="00E1742D"/>
    <w:rsid w:val="00E204AD"/>
    <w:rsid w:val="00E20CEF"/>
    <w:rsid w:val="00E2113B"/>
    <w:rsid w:val="00E21A49"/>
    <w:rsid w:val="00E21D8C"/>
    <w:rsid w:val="00E223FC"/>
    <w:rsid w:val="00E24127"/>
    <w:rsid w:val="00E25763"/>
    <w:rsid w:val="00E26B1A"/>
    <w:rsid w:val="00E27435"/>
    <w:rsid w:val="00E30350"/>
    <w:rsid w:val="00E31A3A"/>
    <w:rsid w:val="00E32018"/>
    <w:rsid w:val="00E347CC"/>
    <w:rsid w:val="00E35165"/>
    <w:rsid w:val="00E35A6D"/>
    <w:rsid w:val="00E35DC0"/>
    <w:rsid w:val="00E370EA"/>
    <w:rsid w:val="00E3759C"/>
    <w:rsid w:val="00E37B7F"/>
    <w:rsid w:val="00E437D0"/>
    <w:rsid w:val="00E4403B"/>
    <w:rsid w:val="00E449CF"/>
    <w:rsid w:val="00E44F44"/>
    <w:rsid w:val="00E4589A"/>
    <w:rsid w:val="00E46792"/>
    <w:rsid w:val="00E46AEA"/>
    <w:rsid w:val="00E5040D"/>
    <w:rsid w:val="00E5452A"/>
    <w:rsid w:val="00E54665"/>
    <w:rsid w:val="00E54FC9"/>
    <w:rsid w:val="00E557C4"/>
    <w:rsid w:val="00E56132"/>
    <w:rsid w:val="00E60BBC"/>
    <w:rsid w:val="00E61280"/>
    <w:rsid w:val="00E62322"/>
    <w:rsid w:val="00E64A54"/>
    <w:rsid w:val="00E652BF"/>
    <w:rsid w:val="00E665A9"/>
    <w:rsid w:val="00E67135"/>
    <w:rsid w:val="00E6748E"/>
    <w:rsid w:val="00E70A5E"/>
    <w:rsid w:val="00E70BA3"/>
    <w:rsid w:val="00E7166C"/>
    <w:rsid w:val="00E73131"/>
    <w:rsid w:val="00E75241"/>
    <w:rsid w:val="00E763A8"/>
    <w:rsid w:val="00E76486"/>
    <w:rsid w:val="00E7697A"/>
    <w:rsid w:val="00E76E95"/>
    <w:rsid w:val="00E76FF0"/>
    <w:rsid w:val="00E77129"/>
    <w:rsid w:val="00E7774C"/>
    <w:rsid w:val="00E80183"/>
    <w:rsid w:val="00E815F2"/>
    <w:rsid w:val="00E83B82"/>
    <w:rsid w:val="00E84EE4"/>
    <w:rsid w:val="00E85986"/>
    <w:rsid w:val="00E86FBB"/>
    <w:rsid w:val="00E8712B"/>
    <w:rsid w:val="00E91971"/>
    <w:rsid w:val="00E91F0D"/>
    <w:rsid w:val="00E92553"/>
    <w:rsid w:val="00E92AB8"/>
    <w:rsid w:val="00E93DF2"/>
    <w:rsid w:val="00E95279"/>
    <w:rsid w:val="00E95EFC"/>
    <w:rsid w:val="00E97B00"/>
    <w:rsid w:val="00EA07E7"/>
    <w:rsid w:val="00EA0D66"/>
    <w:rsid w:val="00EA305C"/>
    <w:rsid w:val="00EA3D3D"/>
    <w:rsid w:val="00EA3E13"/>
    <w:rsid w:val="00EA64B1"/>
    <w:rsid w:val="00EA6BF3"/>
    <w:rsid w:val="00EA7C4F"/>
    <w:rsid w:val="00EB09C7"/>
    <w:rsid w:val="00EB122C"/>
    <w:rsid w:val="00EB150C"/>
    <w:rsid w:val="00EB31ED"/>
    <w:rsid w:val="00EB3CB7"/>
    <w:rsid w:val="00EB3DA3"/>
    <w:rsid w:val="00EB400A"/>
    <w:rsid w:val="00EB40F6"/>
    <w:rsid w:val="00EB41B9"/>
    <w:rsid w:val="00EB51EA"/>
    <w:rsid w:val="00EC0A98"/>
    <w:rsid w:val="00EC3B40"/>
    <w:rsid w:val="00EC42E7"/>
    <w:rsid w:val="00EC4FD8"/>
    <w:rsid w:val="00EC505F"/>
    <w:rsid w:val="00EC55F2"/>
    <w:rsid w:val="00EC6C96"/>
    <w:rsid w:val="00EC7A00"/>
    <w:rsid w:val="00ED05C7"/>
    <w:rsid w:val="00ED0DCA"/>
    <w:rsid w:val="00ED1E40"/>
    <w:rsid w:val="00ED1E42"/>
    <w:rsid w:val="00ED2C9A"/>
    <w:rsid w:val="00ED3455"/>
    <w:rsid w:val="00ED3E16"/>
    <w:rsid w:val="00ED3F53"/>
    <w:rsid w:val="00ED4A01"/>
    <w:rsid w:val="00ED54AC"/>
    <w:rsid w:val="00ED7235"/>
    <w:rsid w:val="00ED7767"/>
    <w:rsid w:val="00ED7FC7"/>
    <w:rsid w:val="00EE02CC"/>
    <w:rsid w:val="00EE0601"/>
    <w:rsid w:val="00EE1A0E"/>
    <w:rsid w:val="00EE1D00"/>
    <w:rsid w:val="00EE2503"/>
    <w:rsid w:val="00EE3FF3"/>
    <w:rsid w:val="00EE527B"/>
    <w:rsid w:val="00EE53A9"/>
    <w:rsid w:val="00EF1AF4"/>
    <w:rsid w:val="00EF35A8"/>
    <w:rsid w:val="00EF41D8"/>
    <w:rsid w:val="00EF5522"/>
    <w:rsid w:val="00EF5A6C"/>
    <w:rsid w:val="00EF5F27"/>
    <w:rsid w:val="00EF64D3"/>
    <w:rsid w:val="00EF7496"/>
    <w:rsid w:val="00F0013B"/>
    <w:rsid w:val="00F00886"/>
    <w:rsid w:val="00F01BB2"/>
    <w:rsid w:val="00F0419E"/>
    <w:rsid w:val="00F052A0"/>
    <w:rsid w:val="00F0613D"/>
    <w:rsid w:val="00F066AB"/>
    <w:rsid w:val="00F06798"/>
    <w:rsid w:val="00F0765C"/>
    <w:rsid w:val="00F116A2"/>
    <w:rsid w:val="00F12533"/>
    <w:rsid w:val="00F14AA1"/>
    <w:rsid w:val="00F15892"/>
    <w:rsid w:val="00F15A5A"/>
    <w:rsid w:val="00F17CBD"/>
    <w:rsid w:val="00F200FB"/>
    <w:rsid w:val="00F207F1"/>
    <w:rsid w:val="00F21A79"/>
    <w:rsid w:val="00F22A43"/>
    <w:rsid w:val="00F232DD"/>
    <w:rsid w:val="00F235E8"/>
    <w:rsid w:val="00F237C0"/>
    <w:rsid w:val="00F27367"/>
    <w:rsid w:val="00F3171B"/>
    <w:rsid w:val="00F31A52"/>
    <w:rsid w:val="00F33941"/>
    <w:rsid w:val="00F33CE2"/>
    <w:rsid w:val="00F34452"/>
    <w:rsid w:val="00F34AA6"/>
    <w:rsid w:val="00F359D1"/>
    <w:rsid w:val="00F37AE8"/>
    <w:rsid w:val="00F37C58"/>
    <w:rsid w:val="00F37DBB"/>
    <w:rsid w:val="00F4000E"/>
    <w:rsid w:val="00F401CB"/>
    <w:rsid w:val="00F40898"/>
    <w:rsid w:val="00F4177C"/>
    <w:rsid w:val="00F41A88"/>
    <w:rsid w:val="00F43C3F"/>
    <w:rsid w:val="00F43CEC"/>
    <w:rsid w:val="00F451AC"/>
    <w:rsid w:val="00F45A6D"/>
    <w:rsid w:val="00F51291"/>
    <w:rsid w:val="00F515FD"/>
    <w:rsid w:val="00F51644"/>
    <w:rsid w:val="00F51B66"/>
    <w:rsid w:val="00F51C13"/>
    <w:rsid w:val="00F51D8B"/>
    <w:rsid w:val="00F51F2A"/>
    <w:rsid w:val="00F5305B"/>
    <w:rsid w:val="00F5344D"/>
    <w:rsid w:val="00F53499"/>
    <w:rsid w:val="00F53DBF"/>
    <w:rsid w:val="00F54A4E"/>
    <w:rsid w:val="00F54B9A"/>
    <w:rsid w:val="00F61BD5"/>
    <w:rsid w:val="00F62310"/>
    <w:rsid w:val="00F628EE"/>
    <w:rsid w:val="00F6322D"/>
    <w:rsid w:val="00F64971"/>
    <w:rsid w:val="00F6735A"/>
    <w:rsid w:val="00F703FC"/>
    <w:rsid w:val="00F72B68"/>
    <w:rsid w:val="00F7420E"/>
    <w:rsid w:val="00F746FB"/>
    <w:rsid w:val="00F772D7"/>
    <w:rsid w:val="00F80546"/>
    <w:rsid w:val="00F81357"/>
    <w:rsid w:val="00F8295B"/>
    <w:rsid w:val="00F8317F"/>
    <w:rsid w:val="00F83BBA"/>
    <w:rsid w:val="00F83C79"/>
    <w:rsid w:val="00F86D71"/>
    <w:rsid w:val="00F87A7B"/>
    <w:rsid w:val="00F90FAD"/>
    <w:rsid w:val="00F917B8"/>
    <w:rsid w:val="00F91F50"/>
    <w:rsid w:val="00F924E0"/>
    <w:rsid w:val="00F93CA4"/>
    <w:rsid w:val="00F95137"/>
    <w:rsid w:val="00F9609E"/>
    <w:rsid w:val="00F962C5"/>
    <w:rsid w:val="00F962F0"/>
    <w:rsid w:val="00F97A50"/>
    <w:rsid w:val="00F97DEC"/>
    <w:rsid w:val="00FA0496"/>
    <w:rsid w:val="00FA25BD"/>
    <w:rsid w:val="00FA304D"/>
    <w:rsid w:val="00FA3451"/>
    <w:rsid w:val="00FA3675"/>
    <w:rsid w:val="00FA5748"/>
    <w:rsid w:val="00FA665A"/>
    <w:rsid w:val="00FA6CB6"/>
    <w:rsid w:val="00FA6D0A"/>
    <w:rsid w:val="00FA6E80"/>
    <w:rsid w:val="00FA75C3"/>
    <w:rsid w:val="00FA79E3"/>
    <w:rsid w:val="00FA7A65"/>
    <w:rsid w:val="00FB0BB8"/>
    <w:rsid w:val="00FB195A"/>
    <w:rsid w:val="00FB3463"/>
    <w:rsid w:val="00FB561D"/>
    <w:rsid w:val="00FB602E"/>
    <w:rsid w:val="00FB6AE0"/>
    <w:rsid w:val="00FC186E"/>
    <w:rsid w:val="00FC2471"/>
    <w:rsid w:val="00FC27DD"/>
    <w:rsid w:val="00FC3BEF"/>
    <w:rsid w:val="00FC3C27"/>
    <w:rsid w:val="00FC47CC"/>
    <w:rsid w:val="00FC539F"/>
    <w:rsid w:val="00FC55E4"/>
    <w:rsid w:val="00FC574D"/>
    <w:rsid w:val="00FC6403"/>
    <w:rsid w:val="00FC6725"/>
    <w:rsid w:val="00FC726A"/>
    <w:rsid w:val="00FC7DED"/>
    <w:rsid w:val="00FD0C3E"/>
    <w:rsid w:val="00FD403D"/>
    <w:rsid w:val="00FD43B1"/>
    <w:rsid w:val="00FD4760"/>
    <w:rsid w:val="00FD5B23"/>
    <w:rsid w:val="00FD6565"/>
    <w:rsid w:val="00FD73AA"/>
    <w:rsid w:val="00FD7FEF"/>
    <w:rsid w:val="00FE25EF"/>
    <w:rsid w:val="00FE27A3"/>
    <w:rsid w:val="00FE2D8A"/>
    <w:rsid w:val="00FE41D2"/>
    <w:rsid w:val="00FE487E"/>
    <w:rsid w:val="00FE4FEF"/>
    <w:rsid w:val="00FE67F6"/>
    <w:rsid w:val="00FF00D1"/>
    <w:rsid w:val="00FF097E"/>
    <w:rsid w:val="00FF3AC3"/>
    <w:rsid w:val="00FF654A"/>
    <w:rsid w:val="00FF6C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5DD2"/>
  <w15:chartTrackingRefBased/>
  <w15:docId w15:val="{93614378-9C72-4D8A-A67B-004E1209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748"/>
    <w:pPr>
      <w:spacing w:line="240" w:lineRule="exact"/>
    </w:pPr>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tabs>
        <w:tab w:val="left" w:pos="3600"/>
      </w:tabs>
      <w:jc w:val="center"/>
      <w:outlineLvl w:val="1"/>
    </w:pPr>
    <w:rPr>
      <w:u w:val="single"/>
    </w:rPr>
  </w:style>
  <w:style w:type="paragraph" w:styleId="Heading3">
    <w:name w:val="heading 3"/>
    <w:basedOn w:val="Normal"/>
    <w:next w:val="IndentParagraph"/>
    <w:link w:val="Heading3Char"/>
    <w:qFormat/>
    <w:pPr>
      <w:keepNext/>
      <w:spacing w:before="240" w:after="60"/>
      <w:outlineLvl w:val="2"/>
    </w:pPr>
    <w:rPr>
      <w:rFonts w:cs="Courier New"/>
      <w:b/>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54" w:lineRule="exact"/>
    </w:pPr>
  </w:style>
  <w:style w:type="paragraph" w:customStyle="1" w:styleId="15Spacing">
    <w:name w:val="1.5 Spacing"/>
    <w:basedOn w:val="Normal"/>
    <w:pPr>
      <w:spacing w:line="38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4680"/>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IndentParagraph">
    <w:name w:val="Indent Paragraph"/>
    <w:basedOn w:val="Normal"/>
    <w:pPr>
      <w:ind w:firstLine="700"/>
    </w:pPr>
  </w:style>
  <w:style w:type="paragraph" w:styleId="BodyTextIndent">
    <w:name w:val="Body Text Indent"/>
    <w:basedOn w:val="Normal"/>
    <w:pPr>
      <w:widowControl w:val="0"/>
      <w:tabs>
        <w:tab w:val="left" w:pos="576"/>
        <w:tab w:val="left" w:pos="8640"/>
        <w:tab w:val="left" w:pos="10224"/>
      </w:tabs>
      <w:autoSpaceDE w:val="0"/>
      <w:autoSpaceDN w:val="0"/>
      <w:adjustRightInd w:val="0"/>
      <w:spacing w:line="480" w:lineRule="auto"/>
      <w:ind w:left="187"/>
    </w:pPr>
    <w:rPr>
      <w:rFonts w:cs="Courier New"/>
      <w:szCs w:val="24"/>
    </w:rPr>
  </w:style>
  <w:style w:type="paragraph" w:styleId="BlockText">
    <w:name w:val="Block Text"/>
    <w:basedOn w:val="Normal"/>
    <w:rsid w:val="008306D7"/>
    <w:pPr>
      <w:widowControl w:val="0"/>
      <w:autoSpaceDE w:val="0"/>
      <w:autoSpaceDN w:val="0"/>
      <w:adjustRightInd w:val="0"/>
      <w:spacing w:line="508" w:lineRule="exact"/>
      <w:ind w:firstLine="720"/>
    </w:pPr>
    <w:rPr>
      <w:rFonts w:cs="Courier New"/>
      <w:szCs w:val="24"/>
    </w:rPr>
  </w:style>
  <w:style w:type="paragraph" w:styleId="BodyTextIndent2">
    <w:name w:val="Body Text Indent 2"/>
    <w:basedOn w:val="Normal"/>
    <w:pPr>
      <w:widowControl w:val="0"/>
      <w:autoSpaceDE w:val="0"/>
      <w:autoSpaceDN w:val="0"/>
      <w:adjustRightInd w:val="0"/>
      <w:spacing w:line="480" w:lineRule="auto"/>
      <w:ind w:left="180" w:firstLine="720"/>
    </w:pPr>
    <w:rPr>
      <w:rFonts w:cs="Courier New"/>
      <w:szCs w:val="24"/>
    </w:rPr>
  </w:style>
  <w:style w:type="paragraph" w:styleId="Title">
    <w:name w:val="Title"/>
    <w:basedOn w:val="Normal"/>
    <w:qFormat/>
    <w:rsid w:val="000035BF"/>
    <w:pPr>
      <w:widowControl w:val="0"/>
      <w:autoSpaceDE w:val="0"/>
      <w:autoSpaceDN w:val="0"/>
      <w:adjustRightInd w:val="0"/>
      <w:spacing w:line="255" w:lineRule="exact"/>
      <w:ind w:left="187"/>
      <w:jc w:val="center"/>
    </w:pPr>
    <w:rPr>
      <w:rFonts w:cs="Courier New"/>
      <w:b/>
      <w:szCs w:val="24"/>
      <w:u w:val="single"/>
    </w:rPr>
  </w:style>
  <w:style w:type="character" w:styleId="PageNumber">
    <w:name w:val="page number"/>
    <w:basedOn w:val="DefaultParagraphFont"/>
    <w:rsid w:val="0037299A"/>
  </w:style>
  <w:style w:type="paragraph" w:customStyle="1" w:styleId="Heading">
    <w:name w:val="Heading"/>
    <w:basedOn w:val="Normal"/>
    <w:next w:val="Paragraph"/>
    <w:rsid w:val="00CA17EF"/>
    <w:pPr>
      <w:keepNext/>
      <w:keepLines/>
      <w:autoSpaceDE w:val="0"/>
      <w:autoSpaceDN w:val="0"/>
      <w:spacing w:before="254"/>
      <w:jc w:val="center"/>
    </w:pPr>
    <w:rPr>
      <w:b/>
      <w:bCs/>
      <w:snapToGrid w:val="0"/>
    </w:rPr>
  </w:style>
  <w:style w:type="paragraph" w:customStyle="1" w:styleId="Paragraph">
    <w:name w:val="Paragraph"/>
    <w:basedOn w:val="Normal"/>
    <w:rsid w:val="00CA17EF"/>
    <w:pPr>
      <w:numPr>
        <w:ilvl w:val="2"/>
        <w:numId w:val="1"/>
      </w:numPr>
      <w:autoSpaceDE w:val="0"/>
      <w:autoSpaceDN w:val="0"/>
    </w:pPr>
    <w:rPr>
      <w:rFonts w:ascii="Times New Roman" w:hAnsi="Times New Roman"/>
      <w:snapToGrid w:val="0"/>
    </w:rPr>
  </w:style>
  <w:style w:type="paragraph" w:customStyle="1" w:styleId="Sub-Paragraph">
    <w:name w:val="Sub-Paragraph"/>
    <w:basedOn w:val="Paragraph"/>
    <w:rsid w:val="00CA17EF"/>
    <w:pPr>
      <w:numPr>
        <w:ilvl w:val="3"/>
      </w:numPr>
    </w:pPr>
  </w:style>
  <w:style w:type="paragraph" w:customStyle="1" w:styleId="Sub-Sub-Paragraph">
    <w:name w:val="Sub-Sub-Paragraph"/>
    <w:basedOn w:val="Sub-Paragraph"/>
    <w:rsid w:val="00CA17EF"/>
    <w:pPr>
      <w:numPr>
        <w:ilvl w:val="4"/>
      </w:numPr>
    </w:pPr>
  </w:style>
  <w:style w:type="paragraph" w:customStyle="1" w:styleId="Sub-Heading">
    <w:name w:val="Sub-Heading"/>
    <w:basedOn w:val="Normal"/>
    <w:next w:val="Paragraph"/>
    <w:rsid w:val="00CA17EF"/>
    <w:pPr>
      <w:keepNext/>
      <w:keepLines/>
      <w:numPr>
        <w:ilvl w:val="1"/>
        <w:numId w:val="1"/>
      </w:numPr>
      <w:autoSpaceDE w:val="0"/>
      <w:autoSpaceDN w:val="0"/>
      <w:spacing w:before="254"/>
    </w:pPr>
    <w:rPr>
      <w:b/>
      <w:bCs/>
      <w:snapToGrid w:val="0"/>
    </w:rPr>
  </w:style>
  <w:style w:type="character" w:styleId="Hyperlink">
    <w:name w:val="Hyperlink"/>
    <w:uiPriority w:val="99"/>
    <w:unhideWhenUsed/>
    <w:rsid w:val="008308F6"/>
    <w:rPr>
      <w:color w:val="0000FF"/>
      <w:u w:val="single"/>
    </w:rPr>
  </w:style>
  <w:style w:type="paragraph" w:customStyle="1" w:styleId="HEADING0">
    <w:name w:val="HEADING"/>
    <w:basedOn w:val="Heading"/>
    <w:rsid w:val="000D0EE1"/>
  </w:style>
  <w:style w:type="paragraph" w:styleId="BalloonText">
    <w:name w:val="Balloon Text"/>
    <w:basedOn w:val="Normal"/>
    <w:link w:val="BalloonTextChar"/>
    <w:uiPriority w:val="99"/>
    <w:semiHidden/>
    <w:unhideWhenUsed/>
    <w:rsid w:val="00AB65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6502"/>
    <w:rPr>
      <w:rFonts w:ascii="Tahoma" w:hAnsi="Tahoma" w:cs="Tahoma"/>
      <w:sz w:val="16"/>
      <w:szCs w:val="16"/>
    </w:rPr>
  </w:style>
  <w:style w:type="paragraph" w:styleId="ListParagraph">
    <w:name w:val="List Paragraph"/>
    <w:basedOn w:val="Normal"/>
    <w:uiPriority w:val="34"/>
    <w:qFormat/>
    <w:rsid w:val="00B53474"/>
    <w:pPr>
      <w:widowControl w:val="0"/>
      <w:autoSpaceDE w:val="0"/>
      <w:autoSpaceDN w:val="0"/>
      <w:adjustRightInd w:val="0"/>
      <w:spacing w:line="240" w:lineRule="auto"/>
      <w:ind w:left="720"/>
      <w:contextualSpacing/>
    </w:pPr>
    <w:rPr>
      <w:rFonts w:ascii="Courier New" w:hAnsi="Courier New" w:cs="Courier New"/>
      <w:szCs w:val="24"/>
    </w:rPr>
  </w:style>
  <w:style w:type="paragraph" w:styleId="NormalWeb">
    <w:name w:val="Normal (Web)"/>
    <w:basedOn w:val="Normal"/>
    <w:uiPriority w:val="99"/>
    <w:unhideWhenUsed/>
    <w:rsid w:val="00F86D71"/>
    <w:pPr>
      <w:spacing w:before="100" w:beforeAutospacing="1" w:after="100" w:afterAutospacing="1" w:line="240" w:lineRule="auto"/>
    </w:pPr>
    <w:rPr>
      <w:rFonts w:ascii="Times New Roman" w:hAnsi="Times New Roman"/>
      <w:sz w:val="20"/>
      <w:szCs w:val="24"/>
    </w:rPr>
  </w:style>
  <w:style w:type="character" w:styleId="UnresolvedMention">
    <w:name w:val="Unresolved Mention"/>
    <w:basedOn w:val="DefaultParagraphFont"/>
    <w:uiPriority w:val="99"/>
    <w:semiHidden/>
    <w:unhideWhenUsed/>
    <w:rsid w:val="00342F7F"/>
    <w:rPr>
      <w:color w:val="605E5C"/>
      <w:shd w:val="clear" w:color="auto" w:fill="E1DFDD"/>
    </w:rPr>
  </w:style>
  <w:style w:type="paragraph" w:customStyle="1" w:styleId="PleadingLogo">
    <w:name w:val="PleadingLogo"/>
    <w:basedOn w:val="Normal"/>
    <w:rsid w:val="00216668"/>
    <w:pPr>
      <w:jc w:val="center"/>
    </w:pPr>
    <w:rPr>
      <w:rFonts w:ascii="Times New Roman" w:hAnsi="Times New Roman"/>
      <w:noProof/>
      <w:sz w:val="16"/>
      <w:szCs w:val="24"/>
      <w:lang w:eastAsia="zh-CN"/>
    </w:rPr>
  </w:style>
  <w:style w:type="paragraph" w:customStyle="1" w:styleId="PleadingLogo2">
    <w:name w:val="PleadingLogo2"/>
    <w:basedOn w:val="Normal"/>
    <w:rsid w:val="00216668"/>
    <w:pPr>
      <w:spacing w:line="160" w:lineRule="exact"/>
      <w:jc w:val="center"/>
    </w:pPr>
    <w:rPr>
      <w:rFonts w:ascii="Times New Roman" w:eastAsia="Calibri" w:hAnsi="Times New Roman" w:cs="Arial"/>
      <w:sz w:val="12"/>
      <w:szCs w:val="24"/>
      <w:lang w:eastAsia="zh-CN"/>
    </w:rPr>
  </w:style>
  <w:style w:type="paragraph" w:customStyle="1" w:styleId="PLEADING">
    <w:name w:val="PLEADING"/>
    <w:basedOn w:val="Normal"/>
    <w:link w:val="PLEADINGChar"/>
    <w:qFormat/>
    <w:rsid w:val="00997FC6"/>
    <w:pPr>
      <w:spacing w:line="480" w:lineRule="exact"/>
    </w:pPr>
    <w:rPr>
      <w:rFonts w:ascii="Times New Roman" w:hAnsi="Times New Roman"/>
      <w:szCs w:val="24"/>
    </w:rPr>
  </w:style>
  <w:style w:type="character" w:customStyle="1" w:styleId="FooterChar">
    <w:name w:val="Footer Char"/>
    <w:link w:val="Footer"/>
    <w:uiPriority w:val="99"/>
    <w:rsid w:val="004958BC"/>
    <w:rPr>
      <w:sz w:val="24"/>
    </w:rPr>
  </w:style>
  <w:style w:type="character" w:customStyle="1" w:styleId="PLEADINGChar">
    <w:name w:val="PLEADING Char"/>
    <w:basedOn w:val="DefaultParagraphFont"/>
    <w:link w:val="PLEADING"/>
    <w:rsid w:val="00997FC6"/>
    <w:rPr>
      <w:rFonts w:ascii="Times New Roman" w:hAnsi="Times New Roman"/>
      <w:sz w:val="24"/>
      <w:szCs w:val="24"/>
    </w:rPr>
  </w:style>
  <w:style w:type="table" w:styleId="TableGrid">
    <w:name w:val="Table Grid"/>
    <w:basedOn w:val="TableNormal"/>
    <w:uiPriority w:val="39"/>
    <w:rsid w:val="00634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07492D"/>
    <w:rPr>
      <w:sz w:val="24"/>
    </w:rPr>
  </w:style>
  <w:style w:type="paragraph" w:styleId="TOCHeading">
    <w:name w:val="TOC Heading"/>
    <w:basedOn w:val="Heading1"/>
    <w:next w:val="Normal"/>
    <w:uiPriority w:val="39"/>
    <w:unhideWhenUsed/>
    <w:qFormat/>
    <w:rsid w:val="00CD221A"/>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D221A"/>
    <w:pPr>
      <w:spacing w:after="100"/>
    </w:pPr>
  </w:style>
  <w:style w:type="paragraph" w:styleId="TOC2">
    <w:name w:val="toc 2"/>
    <w:basedOn w:val="Normal"/>
    <w:next w:val="Normal"/>
    <w:autoRedefine/>
    <w:uiPriority w:val="39"/>
    <w:unhideWhenUsed/>
    <w:rsid w:val="00CD221A"/>
    <w:pPr>
      <w:spacing w:after="100"/>
      <w:ind w:left="240"/>
    </w:pPr>
  </w:style>
  <w:style w:type="paragraph" w:styleId="TOAHeading">
    <w:name w:val="toa heading"/>
    <w:basedOn w:val="Normal"/>
    <w:next w:val="Normal"/>
    <w:uiPriority w:val="99"/>
    <w:unhideWhenUsed/>
    <w:rsid w:val="0056680A"/>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56680A"/>
    <w:pPr>
      <w:ind w:left="240" w:hanging="240"/>
    </w:pPr>
  </w:style>
  <w:style w:type="paragraph" w:styleId="FootnoteText">
    <w:name w:val="footnote text"/>
    <w:basedOn w:val="Normal"/>
    <w:link w:val="FootnoteTextChar"/>
    <w:uiPriority w:val="99"/>
    <w:semiHidden/>
    <w:unhideWhenUsed/>
    <w:rsid w:val="00F33941"/>
    <w:pPr>
      <w:spacing w:line="240" w:lineRule="auto"/>
    </w:pPr>
    <w:rPr>
      <w:sz w:val="20"/>
    </w:rPr>
  </w:style>
  <w:style w:type="character" w:customStyle="1" w:styleId="FootnoteTextChar">
    <w:name w:val="Footnote Text Char"/>
    <w:basedOn w:val="DefaultParagraphFont"/>
    <w:link w:val="FootnoteText"/>
    <w:uiPriority w:val="99"/>
    <w:semiHidden/>
    <w:rsid w:val="00F33941"/>
  </w:style>
  <w:style w:type="character" w:styleId="FootnoteReference">
    <w:name w:val="footnote reference"/>
    <w:basedOn w:val="DefaultParagraphFont"/>
    <w:uiPriority w:val="99"/>
    <w:semiHidden/>
    <w:unhideWhenUsed/>
    <w:rsid w:val="00F33941"/>
    <w:rPr>
      <w:vertAlign w:val="superscript"/>
    </w:rPr>
  </w:style>
  <w:style w:type="paragraph" w:styleId="ListNumber2">
    <w:name w:val="List Number 2"/>
    <w:basedOn w:val="Normal"/>
    <w:unhideWhenUsed/>
    <w:rsid w:val="00277430"/>
    <w:pPr>
      <w:tabs>
        <w:tab w:val="num" w:pos="720"/>
      </w:tabs>
      <w:spacing w:line="480" w:lineRule="exact"/>
      <w:ind w:firstLine="720"/>
    </w:pPr>
    <w:rPr>
      <w:szCs w:val="24"/>
    </w:rPr>
  </w:style>
  <w:style w:type="character" w:styleId="Strong">
    <w:name w:val="Strong"/>
    <w:basedOn w:val="DefaultParagraphFont"/>
    <w:uiPriority w:val="22"/>
    <w:qFormat/>
    <w:rsid w:val="006A239C"/>
    <w:rPr>
      <w:b/>
      <w:bCs/>
    </w:rPr>
  </w:style>
  <w:style w:type="character" w:customStyle="1" w:styleId="Heading3Char">
    <w:name w:val="Heading 3 Char"/>
    <w:basedOn w:val="DefaultParagraphFont"/>
    <w:link w:val="Heading3"/>
    <w:rsid w:val="00842627"/>
    <w:rPr>
      <w:rFonts w:cs="Courier New"/>
      <w:b/>
      <w:bCs/>
      <w:sz w:val="24"/>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3102">
      <w:bodyDiv w:val="1"/>
      <w:marLeft w:val="0"/>
      <w:marRight w:val="0"/>
      <w:marTop w:val="0"/>
      <w:marBottom w:val="0"/>
      <w:divBdr>
        <w:top w:val="none" w:sz="0" w:space="0" w:color="auto"/>
        <w:left w:val="none" w:sz="0" w:space="0" w:color="auto"/>
        <w:bottom w:val="none" w:sz="0" w:space="0" w:color="auto"/>
        <w:right w:val="none" w:sz="0" w:space="0" w:color="auto"/>
      </w:divBdr>
      <w:divsChild>
        <w:div w:id="840462537">
          <w:marLeft w:val="0"/>
          <w:marRight w:val="0"/>
          <w:marTop w:val="0"/>
          <w:marBottom w:val="0"/>
          <w:divBdr>
            <w:top w:val="none" w:sz="0" w:space="0" w:color="auto"/>
            <w:left w:val="none" w:sz="0" w:space="0" w:color="auto"/>
            <w:bottom w:val="none" w:sz="0" w:space="0" w:color="auto"/>
            <w:right w:val="none" w:sz="0" w:space="0" w:color="auto"/>
          </w:divBdr>
          <w:divsChild>
            <w:div w:id="1419063954">
              <w:marLeft w:val="0"/>
              <w:marRight w:val="0"/>
              <w:marTop w:val="0"/>
              <w:marBottom w:val="0"/>
              <w:divBdr>
                <w:top w:val="none" w:sz="0" w:space="0" w:color="auto"/>
                <w:left w:val="none" w:sz="0" w:space="0" w:color="auto"/>
                <w:bottom w:val="none" w:sz="0" w:space="0" w:color="auto"/>
                <w:right w:val="none" w:sz="0" w:space="0" w:color="auto"/>
              </w:divBdr>
              <w:divsChild>
                <w:div w:id="476070749">
                  <w:marLeft w:val="0"/>
                  <w:marRight w:val="0"/>
                  <w:marTop w:val="0"/>
                  <w:marBottom w:val="0"/>
                  <w:divBdr>
                    <w:top w:val="none" w:sz="0" w:space="0" w:color="auto"/>
                    <w:left w:val="none" w:sz="0" w:space="0" w:color="auto"/>
                    <w:bottom w:val="none" w:sz="0" w:space="0" w:color="auto"/>
                    <w:right w:val="none" w:sz="0" w:space="0" w:color="auto"/>
                  </w:divBdr>
                  <w:divsChild>
                    <w:div w:id="2015062277">
                      <w:marLeft w:val="0"/>
                      <w:marRight w:val="0"/>
                      <w:marTop w:val="0"/>
                      <w:marBottom w:val="0"/>
                      <w:divBdr>
                        <w:top w:val="none" w:sz="0" w:space="0" w:color="auto"/>
                        <w:left w:val="none" w:sz="0" w:space="0" w:color="auto"/>
                        <w:bottom w:val="none" w:sz="0" w:space="0" w:color="auto"/>
                        <w:right w:val="none" w:sz="0" w:space="0" w:color="auto"/>
                      </w:divBdr>
                      <w:divsChild>
                        <w:div w:id="894313034">
                          <w:marLeft w:val="0"/>
                          <w:marRight w:val="0"/>
                          <w:marTop w:val="0"/>
                          <w:marBottom w:val="0"/>
                          <w:divBdr>
                            <w:top w:val="none" w:sz="0" w:space="0" w:color="auto"/>
                            <w:left w:val="none" w:sz="0" w:space="0" w:color="auto"/>
                            <w:bottom w:val="none" w:sz="0" w:space="0" w:color="auto"/>
                            <w:right w:val="none" w:sz="0" w:space="0" w:color="auto"/>
                          </w:divBdr>
                          <w:divsChild>
                            <w:div w:id="1583180188">
                              <w:marLeft w:val="0"/>
                              <w:marRight w:val="0"/>
                              <w:marTop w:val="0"/>
                              <w:marBottom w:val="0"/>
                              <w:divBdr>
                                <w:top w:val="none" w:sz="0" w:space="0" w:color="auto"/>
                                <w:left w:val="none" w:sz="0" w:space="0" w:color="auto"/>
                                <w:bottom w:val="none" w:sz="0" w:space="0" w:color="auto"/>
                                <w:right w:val="none" w:sz="0" w:space="0" w:color="auto"/>
                              </w:divBdr>
                              <w:divsChild>
                                <w:div w:id="868566153">
                                  <w:marLeft w:val="0"/>
                                  <w:marRight w:val="0"/>
                                  <w:marTop w:val="0"/>
                                  <w:marBottom w:val="0"/>
                                  <w:divBdr>
                                    <w:top w:val="none" w:sz="0" w:space="0" w:color="auto"/>
                                    <w:left w:val="none" w:sz="0" w:space="0" w:color="auto"/>
                                    <w:bottom w:val="none" w:sz="0" w:space="0" w:color="auto"/>
                                    <w:right w:val="none" w:sz="0" w:space="0" w:color="auto"/>
                                  </w:divBdr>
                                  <w:divsChild>
                                    <w:div w:id="1727139799">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 w:id="831455547">
      <w:bodyDiv w:val="1"/>
      <w:marLeft w:val="0"/>
      <w:marRight w:val="0"/>
      <w:marTop w:val="0"/>
      <w:marBottom w:val="0"/>
      <w:divBdr>
        <w:top w:val="none" w:sz="0" w:space="0" w:color="auto"/>
        <w:left w:val="none" w:sz="0" w:space="0" w:color="auto"/>
        <w:bottom w:val="none" w:sz="0" w:space="0" w:color="auto"/>
        <w:right w:val="none" w:sz="0" w:space="0" w:color="auto"/>
      </w:divBdr>
      <w:divsChild>
        <w:div w:id="1024525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6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843166">
      <w:bodyDiv w:val="1"/>
      <w:marLeft w:val="0"/>
      <w:marRight w:val="0"/>
      <w:marTop w:val="0"/>
      <w:marBottom w:val="0"/>
      <w:divBdr>
        <w:top w:val="none" w:sz="0" w:space="0" w:color="auto"/>
        <w:left w:val="none" w:sz="0" w:space="0" w:color="auto"/>
        <w:bottom w:val="none" w:sz="0" w:space="0" w:color="auto"/>
        <w:right w:val="none" w:sz="0" w:space="0" w:color="auto"/>
      </w:divBdr>
    </w:div>
    <w:div w:id="1303117849">
      <w:bodyDiv w:val="1"/>
      <w:marLeft w:val="0"/>
      <w:marRight w:val="0"/>
      <w:marTop w:val="0"/>
      <w:marBottom w:val="0"/>
      <w:divBdr>
        <w:top w:val="none" w:sz="0" w:space="0" w:color="auto"/>
        <w:left w:val="none" w:sz="0" w:space="0" w:color="auto"/>
        <w:bottom w:val="none" w:sz="0" w:space="0" w:color="auto"/>
        <w:right w:val="none" w:sz="0" w:space="0" w:color="auto"/>
      </w:divBdr>
    </w:div>
    <w:div w:id="1343750315">
      <w:bodyDiv w:val="1"/>
      <w:marLeft w:val="0"/>
      <w:marRight w:val="0"/>
      <w:marTop w:val="0"/>
      <w:marBottom w:val="0"/>
      <w:divBdr>
        <w:top w:val="none" w:sz="0" w:space="0" w:color="auto"/>
        <w:left w:val="none" w:sz="0" w:space="0" w:color="auto"/>
        <w:bottom w:val="none" w:sz="0" w:space="0" w:color="auto"/>
        <w:right w:val="none" w:sz="0" w:space="0" w:color="auto"/>
      </w:divBdr>
    </w:div>
    <w:div w:id="1412048601">
      <w:bodyDiv w:val="1"/>
      <w:marLeft w:val="0"/>
      <w:marRight w:val="0"/>
      <w:marTop w:val="0"/>
      <w:marBottom w:val="0"/>
      <w:divBdr>
        <w:top w:val="none" w:sz="0" w:space="0" w:color="auto"/>
        <w:left w:val="none" w:sz="0" w:space="0" w:color="auto"/>
        <w:bottom w:val="none" w:sz="0" w:space="0" w:color="auto"/>
        <w:right w:val="none" w:sz="0" w:space="0" w:color="auto"/>
      </w:divBdr>
      <w:divsChild>
        <w:div w:id="568880675">
          <w:marLeft w:val="0"/>
          <w:marRight w:val="0"/>
          <w:marTop w:val="0"/>
          <w:marBottom w:val="0"/>
          <w:divBdr>
            <w:top w:val="none" w:sz="0" w:space="0" w:color="auto"/>
            <w:left w:val="none" w:sz="0" w:space="0" w:color="auto"/>
            <w:bottom w:val="none" w:sz="0" w:space="0" w:color="auto"/>
            <w:right w:val="none" w:sz="0" w:space="0" w:color="auto"/>
          </w:divBdr>
          <w:divsChild>
            <w:div w:id="615916083">
              <w:marLeft w:val="0"/>
              <w:marRight w:val="0"/>
              <w:marTop w:val="0"/>
              <w:marBottom w:val="0"/>
              <w:divBdr>
                <w:top w:val="none" w:sz="0" w:space="0" w:color="auto"/>
                <w:left w:val="none" w:sz="0" w:space="0" w:color="auto"/>
                <w:bottom w:val="none" w:sz="0" w:space="0" w:color="auto"/>
                <w:right w:val="none" w:sz="0" w:space="0" w:color="auto"/>
              </w:divBdr>
              <w:divsChild>
                <w:div w:id="952707026">
                  <w:marLeft w:val="0"/>
                  <w:marRight w:val="0"/>
                  <w:marTop w:val="0"/>
                  <w:marBottom w:val="0"/>
                  <w:divBdr>
                    <w:top w:val="none" w:sz="0" w:space="0" w:color="auto"/>
                    <w:left w:val="none" w:sz="0" w:space="0" w:color="auto"/>
                    <w:bottom w:val="none" w:sz="0" w:space="0" w:color="auto"/>
                    <w:right w:val="none" w:sz="0" w:space="0" w:color="auto"/>
                  </w:divBdr>
                  <w:divsChild>
                    <w:div w:id="1438140012">
                      <w:marLeft w:val="0"/>
                      <w:marRight w:val="0"/>
                      <w:marTop w:val="0"/>
                      <w:marBottom w:val="0"/>
                      <w:divBdr>
                        <w:top w:val="none" w:sz="0" w:space="0" w:color="auto"/>
                        <w:left w:val="none" w:sz="0" w:space="0" w:color="auto"/>
                        <w:bottom w:val="none" w:sz="0" w:space="0" w:color="auto"/>
                        <w:right w:val="none" w:sz="0" w:space="0" w:color="auto"/>
                      </w:divBdr>
                      <w:divsChild>
                        <w:div w:id="1319844914">
                          <w:marLeft w:val="0"/>
                          <w:marRight w:val="0"/>
                          <w:marTop w:val="0"/>
                          <w:marBottom w:val="0"/>
                          <w:divBdr>
                            <w:top w:val="none" w:sz="0" w:space="0" w:color="auto"/>
                            <w:left w:val="none" w:sz="0" w:space="0" w:color="auto"/>
                            <w:bottom w:val="none" w:sz="0" w:space="0" w:color="auto"/>
                            <w:right w:val="none" w:sz="0" w:space="0" w:color="auto"/>
                          </w:divBdr>
                          <w:divsChild>
                            <w:div w:id="948587254">
                              <w:marLeft w:val="0"/>
                              <w:marRight w:val="0"/>
                              <w:marTop w:val="0"/>
                              <w:marBottom w:val="0"/>
                              <w:divBdr>
                                <w:top w:val="none" w:sz="0" w:space="0" w:color="auto"/>
                                <w:left w:val="none" w:sz="0" w:space="0" w:color="auto"/>
                                <w:bottom w:val="none" w:sz="0" w:space="0" w:color="auto"/>
                                <w:right w:val="none" w:sz="0" w:space="0" w:color="auto"/>
                              </w:divBdr>
                              <w:divsChild>
                                <w:div w:id="1292322969">
                                  <w:marLeft w:val="0"/>
                                  <w:marRight w:val="0"/>
                                  <w:marTop w:val="0"/>
                                  <w:marBottom w:val="0"/>
                                  <w:divBdr>
                                    <w:top w:val="none" w:sz="0" w:space="0" w:color="auto"/>
                                    <w:left w:val="none" w:sz="0" w:space="0" w:color="auto"/>
                                    <w:bottom w:val="none" w:sz="0" w:space="0" w:color="auto"/>
                                    <w:right w:val="none" w:sz="0" w:space="0" w:color="auto"/>
                                  </w:divBdr>
                                  <w:divsChild>
                                    <w:div w:id="789978953">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jnwhite@gmai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amwhiteesq@aol.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ks@yeelaw.com"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sry@yeelaw.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hared\Williscroft%20Templates\Templates\Legal%20Pleadings\Pleading%20Family%20La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8A1D1FCDB3DA42AF0D0A013808DDDD" ma:contentTypeVersion="18" ma:contentTypeDescription="Create a new document." ma:contentTypeScope="" ma:versionID="830ba0d67cf42578e42e96d84b75d45b">
  <xsd:schema xmlns:xsd="http://www.w3.org/2001/XMLSchema" xmlns:xs="http://www.w3.org/2001/XMLSchema" xmlns:p="http://schemas.microsoft.com/office/2006/metadata/properties" xmlns:ns2="7f1bcf23-1986-4c5b-8451-5f15760291d8" xmlns:ns3="9136cc5f-4c7b-424b-a6e7-7b7d34367120" targetNamespace="http://schemas.microsoft.com/office/2006/metadata/properties" ma:root="true" ma:fieldsID="971e50caee940474436782c418ffaaeb" ns2:_="" ns3:_="">
    <xsd:import namespace="7f1bcf23-1986-4c5b-8451-5f15760291d8"/>
    <xsd:import namespace="9136cc5f-4c7b-424b-a6e7-7b7d3436712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bcf23-1986-4c5b-8451-5f15760291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dfbd404-5483-48a4-a177-c9eb11f56811}" ma:internalName="TaxCatchAll" ma:showField="CatchAllData" ma:web="7f1bcf23-1986-4c5b-8451-5f15760291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36cc5f-4c7b-424b-a6e7-7b7d3436712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0f29979-adcb-4153-b506-0d8d0f5725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7f1bcf23-1986-4c5b-8451-5f15760291d8">4KFD6XVFQPZN-41721583-744367</_dlc_DocId>
    <_dlc_DocIdUrl xmlns="7f1bcf23-1986-4c5b-8451-5f15760291d8">
      <Url>https://drwelchattorneysatlaw.sharepoint.com/sites/Clients/_layouts/15/DocIdRedir.aspx?ID=4KFD6XVFQPZN-41721583-744367</Url>
      <Description>4KFD6XVFQPZN-41721583-744367</Description>
    </_dlc_DocIdUrl>
    <lcf76f155ced4ddcb4097134ff3c332f xmlns="9136cc5f-4c7b-424b-a6e7-7b7d34367120">
      <Terms xmlns="http://schemas.microsoft.com/office/infopath/2007/PartnerControls"/>
    </lcf76f155ced4ddcb4097134ff3c332f>
    <TaxCatchAll xmlns="7f1bcf23-1986-4c5b-8451-5f15760291d8"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CC7E33B-F655-AA44-A5C1-5D2EAC63431B}">
  <ds:schemaRefs>
    <ds:schemaRef ds:uri="http://schemas.openxmlformats.org/officeDocument/2006/bibliography"/>
  </ds:schemaRefs>
</ds:datastoreItem>
</file>

<file path=customXml/itemProps2.xml><?xml version="1.0" encoding="utf-8"?>
<ds:datastoreItem xmlns:ds="http://schemas.openxmlformats.org/officeDocument/2006/customXml" ds:itemID="{8BFA6248-68D7-4987-8062-E7A44F02295D}">
  <ds:schemaRefs>
    <ds:schemaRef ds:uri="http://schemas.microsoft.com/sharepoint/v3/contenttype/forms"/>
  </ds:schemaRefs>
</ds:datastoreItem>
</file>

<file path=customXml/itemProps3.xml><?xml version="1.0" encoding="utf-8"?>
<ds:datastoreItem xmlns:ds="http://schemas.openxmlformats.org/officeDocument/2006/customXml" ds:itemID="{73A0E27D-D53D-44A7-B9E1-49B6C47D6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bcf23-1986-4c5b-8451-5f15760291d8"/>
    <ds:schemaRef ds:uri="9136cc5f-4c7b-424b-a6e7-7b7d34367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980263-F0AB-4E6C-9827-3DBE94A66453}">
  <ds:schemaRefs>
    <ds:schemaRef ds:uri="http://schemas.microsoft.com/office/2006/metadata/properties"/>
    <ds:schemaRef ds:uri="http://schemas.microsoft.com/office/infopath/2007/PartnerControls"/>
    <ds:schemaRef ds:uri="7f1bcf23-1986-4c5b-8451-5f15760291d8"/>
    <ds:schemaRef ds:uri="9136cc5f-4c7b-424b-a6e7-7b7d34367120"/>
  </ds:schemaRefs>
</ds:datastoreItem>
</file>

<file path=customXml/itemProps5.xml><?xml version="1.0" encoding="utf-8"?>
<ds:datastoreItem xmlns:ds="http://schemas.openxmlformats.org/officeDocument/2006/customXml" ds:itemID="{B3C6E40F-BD7B-4779-A046-571BD2A5722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Pleading Family Law.dot</Template>
  <TotalTime>166</TotalTime>
  <Pages>11</Pages>
  <Words>3199</Words>
  <Characters>18237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21394</CharactersWithSpaces>
  <SharedDoc>false</SharedDoc>
  <HLinks>
    <vt:vector size="6" baseType="variant">
      <vt:variant>
        <vt:i4>6029429</vt:i4>
      </vt:variant>
      <vt:variant>
        <vt:i4>0</vt:i4>
      </vt:variant>
      <vt:variant>
        <vt:i4>0</vt:i4>
      </vt:variant>
      <vt:variant>
        <vt:i4>5</vt:i4>
      </vt:variant>
      <vt:variant>
        <vt:lpwstr>mailto:litigation@enso.law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norris</dc:creator>
  <cp:keywords/>
  <dc:description/>
  <cp:lastModifiedBy>Taurin Robinson</cp:lastModifiedBy>
  <cp:revision>17</cp:revision>
  <cp:lastPrinted>2025-12-30T18:34:00Z</cp:lastPrinted>
  <dcterms:created xsi:type="dcterms:W3CDTF">2025-12-30T01:32:00Z</dcterms:created>
  <dcterms:modified xsi:type="dcterms:W3CDTF">2026-01-20T22:19:00Z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y fmtid="{D5CDD505-2E9C-101B-9397-08002B2CF9AE}" pid="5" name="MediaServiceImageTags">
    <vt:lpwstr/>
  </property>
  <property fmtid="{D5CDD505-2E9C-101B-9397-08002B2CF9AE}" pid="6" name="ContentTypeId">
    <vt:lpwstr>0x010100998A1D1FCDB3DA42AF0D0A013808DDDD</vt:lpwstr>
  </property>
  <property fmtid="{D5CDD505-2E9C-101B-9397-08002B2CF9AE}" pid="7" name="_dlc_DocIdItemGuid">
    <vt:lpwstr>62d5e97f-04b0-4465-8323-826029303995</vt:lpwstr>
  </property>
</Properties>
</file>