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2019" w:rsidRPr="00DD557D" w:rsidRDefault="002A2019" w:rsidP="002A2019">
      <w:pPr>
        <w:spacing w:before="100" w:beforeAutospacing="1" w:after="100" w:afterAutospacing="1" w:line="240" w:lineRule="auto"/>
        <w:outlineLvl w:val="0"/>
        <w:rPr>
          <w:rFonts w:ascii="Times New Roman" w:eastAsia="Times New Roman" w:hAnsi="Times New Roman" w:cs="Times New Roman"/>
          <w:b/>
          <w:bCs/>
          <w:kern w:val="36"/>
          <w:sz w:val="40"/>
          <w:szCs w:val="40"/>
        </w:rPr>
      </w:pPr>
      <w:r w:rsidRPr="00DD557D">
        <w:rPr>
          <w:rFonts w:ascii="Times New Roman" w:eastAsia="Times New Roman" w:hAnsi="Times New Roman" w:cs="Times New Roman"/>
          <w:b/>
          <w:bCs/>
          <w:kern w:val="36"/>
          <w:sz w:val="40"/>
          <w:szCs w:val="40"/>
        </w:rPr>
        <w:t>Conflict of Interest Policy</w:t>
      </w:r>
    </w:p>
    <w:p w:rsidR="007B4FA7" w:rsidRPr="009D3FCC" w:rsidRDefault="007B4FA7" w:rsidP="007B4FA7">
      <w:pPr>
        <w:spacing w:before="100" w:beforeAutospacing="1" w:after="100" w:afterAutospacing="1" w:line="240" w:lineRule="auto"/>
        <w:outlineLvl w:val="1"/>
        <w:rPr>
          <w:rFonts w:ascii="Times New Roman" w:eastAsia="Times New Roman" w:hAnsi="Times New Roman" w:cs="Times New Roman"/>
          <w:b/>
          <w:bCs/>
          <w:sz w:val="36"/>
          <w:szCs w:val="36"/>
        </w:rPr>
      </w:pPr>
      <w:r w:rsidRPr="009D3FCC">
        <w:rPr>
          <w:rFonts w:ascii="Times New Roman" w:eastAsia="Times New Roman" w:hAnsi="Times New Roman" w:cs="Times New Roman"/>
          <w:b/>
          <w:bCs/>
          <w:sz w:val="36"/>
          <w:szCs w:val="36"/>
        </w:rPr>
        <w:t xml:space="preserve">International Journal of </w:t>
      </w:r>
      <w:r>
        <w:rPr>
          <w:rFonts w:ascii="Times New Roman" w:eastAsia="Times New Roman" w:hAnsi="Times New Roman" w:cs="Times New Roman"/>
          <w:b/>
          <w:bCs/>
          <w:sz w:val="36"/>
          <w:szCs w:val="36"/>
        </w:rPr>
        <w:t xml:space="preserve">Scientific Progress in Applied Science and Technology </w:t>
      </w:r>
      <w:r w:rsidRPr="009D3FCC">
        <w:rPr>
          <w:rFonts w:ascii="Times New Roman" w:eastAsia="Times New Roman" w:hAnsi="Times New Roman" w:cs="Times New Roman"/>
          <w:b/>
          <w:bCs/>
          <w:sz w:val="36"/>
          <w:szCs w:val="36"/>
        </w:rPr>
        <w:t>(IJ</w:t>
      </w:r>
      <w:r>
        <w:rPr>
          <w:rFonts w:ascii="Times New Roman" w:eastAsia="Times New Roman" w:hAnsi="Times New Roman" w:cs="Times New Roman"/>
          <w:b/>
          <w:bCs/>
          <w:sz w:val="36"/>
          <w:szCs w:val="36"/>
        </w:rPr>
        <w:t>SPAST</w:t>
      </w:r>
      <w:r w:rsidRPr="009D3FCC">
        <w:rPr>
          <w:rFonts w:ascii="Times New Roman" w:eastAsia="Times New Roman" w:hAnsi="Times New Roman" w:cs="Times New Roman"/>
          <w:b/>
          <w:bCs/>
          <w:sz w:val="36"/>
          <w:szCs w:val="36"/>
        </w:rPr>
        <w:t>)</w:t>
      </w:r>
    </w:p>
    <w:p w:rsidR="002A2019" w:rsidRPr="002A2019" w:rsidRDefault="002A2019" w:rsidP="002A2019">
      <w:pPr>
        <w:spacing w:before="100" w:beforeAutospacing="1" w:after="100" w:afterAutospacing="1" w:line="240" w:lineRule="auto"/>
        <w:outlineLvl w:val="1"/>
        <w:rPr>
          <w:rFonts w:ascii="Times New Roman" w:eastAsia="Times New Roman" w:hAnsi="Times New Roman" w:cs="Times New Roman"/>
          <w:b/>
          <w:bCs/>
          <w:sz w:val="36"/>
          <w:szCs w:val="36"/>
        </w:rPr>
      </w:pPr>
      <w:r w:rsidRPr="002A2019">
        <w:rPr>
          <w:rFonts w:ascii="Times New Roman" w:eastAsia="Times New Roman" w:hAnsi="Times New Roman" w:cs="Times New Roman"/>
          <w:b/>
          <w:bCs/>
          <w:sz w:val="36"/>
          <w:szCs w:val="36"/>
        </w:rPr>
        <w:t>1. Policy Statement</w:t>
      </w:r>
    </w:p>
    <w:p w:rsidR="002A2019" w:rsidRPr="002A2019" w:rsidRDefault="007B4FA7" w:rsidP="002B52E2">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International Journal of Scientific Progress in Applied Science and Technology (IJSPAST) </w:t>
      </w:r>
      <w:r w:rsidR="002A2019" w:rsidRPr="002A2019">
        <w:rPr>
          <w:rFonts w:ascii="Times New Roman" w:eastAsia="Times New Roman" w:hAnsi="Times New Roman" w:cs="Times New Roman"/>
          <w:sz w:val="24"/>
          <w:szCs w:val="24"/>
        </w:rPr>
        <w:t>is committed to ensuring the integrity, transparency, objectivity, and credibility of the scholarly publication process. All participants in the publication process—including authors, reviewers, editors, editorial board members, and the publisher—are expected to disclose any actual, potential, or perceived conflicts of interest that could influence, or reasonably appear to influence, their professional judgment.</w:t>
      </w:r>
    </w:p>
    <w:p w:rsidR="002A2019" w:rsidRPr="002A2019" w:rsidRDefault="002A2019" w:rsidP="002A2019">
      <w:p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The purpose of this policy is to safeguard the fairness of editorial decisions and maintain the trust of authors, reviewers, readers, and the broader research community.</w:t>
      </w:r>
    </w:p>
    <w:p w:rsidR="002A2019" w:rsidRPr="002A2019" w:rsidRDefault="003034EA" w:rsidP="002A2019">
      <w:pPr>
        <w:spacing w:after="0" w:line="240" w:lineRule="auto"/>
        <w:rPr>
          <w:rFonts w:ascii="Times New Roman" w:eastAsia="Times New Roman" w:hAnsi="Times New Roman" w:cs="Times New Roman"/>
          <w:sz w:val="24"/>
          <w:szCs w:val="24"/>
        </w:rPr>
      </w:pPr>
      <w:r w:rsidRPr="003034EA">
        <w:rPr>
          <w:rFonts w:ascii="Times New Roman" w:eastAsia="Times New Roman" w:hAnsi="Times New Roman" w:cs="Times New Roman"/>
          <w:sz w:val="24"/>
          <w:szCs w:val="24"/>
        </w:rPr>
        <w:pict>
          <v:rect id="_x0000_i1025" style="width:0;height:1.5pt" o:hralign="center" o:hrstd="t" o:hr="t" fillcolor="#a0a0a0" stroked="f"/>
        </w:pict>
      </w:r>
    </w:p>
    <w:p w:rsidR="002A2019" w:rsidRPr="00DD557D" w:rsidRDefault="002A2019" w:rsidP="002A2019">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DD557D">
        <w:rPr>
          <w:rFonts w:ascii="Times New Roman" w:eastAsia="Times New Roman" w:hAnsi="Times New Roman" w:cs="Times New Roman"/>
          <w:b/>
          <w:bCs/>
          <w:kern w:val="36"/>
          <w:sz w:val="36"/>
          <w:szCs w:val="36"/>
        </w:rPr>
        <w:t>2. Definition of Conflict of Interest</w:t>
      </w:r>
    </w:p>
    <w:p w:rsidR="002A2019" w:rsidRPr="002A2019" w:rsidRDefault="002A2019" w:rsidP="002A2019">
      <w:p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A conflict of interest (COI) exists when personal, financial, professional, institutional, or other relationships may influence—or may reasonably be perceived to influence—the preparation, review, editorial handling, or publication of a manuscript.</w:t>
      </w:r>
    </w:p>
    <w:p w:rsidR="002A2019" w:rsidRPr="002A2019" w:rsidRDefault="002A2019" w:rsidP="002A2019">
      <w:p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Having a conflict of interest does not necessarily prevent participation in the publication process; however, such conflicts must be disclosed promptly and managed appropriately.</w:t>
      </w:r>
    </w:p>
    <w:p w:rsidR="002A2019" w:rsidRPr="002A2019" w:rsidRDefault="003034EA" w:rsidP="002A2019">
      <w:pPr>
        <w:spacing w:after="0" w:line="240" w:lineRule="auto"/>
        <w:rPr>
          <w:rFonts w:ascii="Times New Roman" w:eastAsia="Times New Roman" w:hAnsi="Times New Roman" w:cs="Times New Roman"/>
          <w:sz w:val="24"/>
          <w:szCs w:val="24"/>
        </w:rPr>
      </w:pPr>
      <w:r w:rsidRPr="003034EA">
        <w:rPr>
          <w:rFonts w:ascii="Times New Roman" w:eastAsia="Times New Roman" w:hAnsi="Times New Roman" w:cs="Times New Roman"/>
          <w:sz w:val="24"/>
          <w:szCs w:val="24"/>
        </w:rPr>
        <w:pict>
          <v:rect id="_x0000_i1026" style="width:0;height:1.5pt" o:hralign="center" o:hrstd="t" o:hr="t" fillcolor="#a0a0a0" stroked="f"/>
        </w:pict>
      </w:r>
    </w:p>
    <w:p w:rsidR="002A2019" w:rsidRPr="00DD557D" w:rsidRDefault="002A2019" w:rsidP="002A2019">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DD557D">
        <w:rPr>
          <w:rFonts w:ascii="Times New Roman" w:eastAsia="Times New Roman" w:hAnsi="Times New Roman" w:cs="Times New Roman"/>
          <w:b/>
          <w:bCs/>
          <w:kern w:val="36"/>
          <w:sz w:val="36"/>
          <w:szCs w:val="36"/>
        </w:rPr>
        <w:t>3. Conflicts of Interest for Authors</w:t>
      </w:r>
    </w:p>
    <w:p w:rsidR="002A2019" w:rsidRPr="002A2019" w:rsidRDefault="002A2019" w:rsidP="002A2019">
      <w:p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Authors must disclose all relationships or activities that could influence the interpretation or presentation of their research.</w:t>
      </w:r>
    </w:p>
    <w:p w:rsidR="002A2019" w:rsidRPr="002A2019" w:rsidRDefault="002A2019" w:rsidP="002A2019">
      <w:p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Examples include:</w:t>
      </w:r>
    </w:p>
    <w:p w:rsidR="002A2019" w:rsidRPr="002A2019" w:rsidRDefault="002A2019" w:rsidP="002A2019">
      <w:pPr>
        <w:spacing w:before="100" w:beforeAutospacing="1" w:after="100" w:afterAutospacing="1" w:line="240" w:lineRule="auto"/>
        <w:outlineLvl w:val="2"/>
        <w:rPr>
          <w:rFonts w:ascii="Times New Roman" w:eastAsia="Times New Roman" w:hAnsi="Times New Roman" w:cs="Times New Roman"/>
          <w:b/>
          <w:bCs/>
          <w:sz w:val="27"/>
          <w:szCs w:val="27"/>
        </w:rPr>
      </w:pPr>
      <w:r w:rsidRPr="002A2019">
        <w:rPr>
          <w:rFonts w:ascii="Times New Roman" w:eastAsia="Times New Roman" w:hAnsi="Times New Roman" w:cs="Times New Roman"/>
          <w:b/>
          <w:bCs/>
          <w:sz w:val="27"/>
          <w:szCs w:val="27"/>
        </w:rPr>
        <w:t>Financial Interests</w:t>
      </w:r>
    </w:p>
    <w:p w:rsidR="002A2019" w:rsidRPr="002A2019" w:rsidRDefault="002A2019" w:rsidP="002A201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Research grants or funding.</w:t>
      </w:r>
    </w:p>
    <w:p w:rsidR="002A2019" w:rsidRPr="002A2019" w:rsidRDefault="002A2019" w:rsidP="002A201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Employment by a related organization.</w:t>
      </w:r>
    </w:p>
    <w:p w:rsidR="002A2019" w:rsidRPr="002A2019" w:rsidRDefault="002A2019" w:rsidP="002A201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Consultancy fees.</w:t>
      </w:r>
    </w:p>
    <w:p w:rsidR="002A2019" w:rsidRPr="002A2019" w:rsidRDefault="002A2019" w:rsidP="002A201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Honoraria.</w:t>
      </w:r>
    </w:p>
    <w:p w:rsidR="002A2019" w:rsidRPr="002A2019" w:rsidRDefault="002A2019" w:rsidP="002A201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lastRenderedPageBreak/>
        <w:t>Paid expert testimony.</w:t>
      </w:r>
    </w:p>
    <w:p w:rsidR="002A2019" w:rsidRPr="002A2019" w:rsidRDefault="002A2019" w:rsidP="002A201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Stock ownership or shareholding.</w:t>
      </w:r>
    </w:p>
    <w:p w:rsidR="002A2019" w:rsidRPr="002A2019" w:rsidRDefault="002A2019" w:rsidP="002A201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Patents (issued, pending, or licensed).</w:t>
      </w:r>
    </w:p>
    <w:p w:rsidR="002A2019" w:rsidRPr="002A2019" w:rsidRDefault="002A2019" w:rsidP="002A201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Royalties.</w:t>
      </w:r>
    </w:p>
    <w:p w:rsidR="002A2019" w:rsidRPr="002A2019" w:rsidRDefault="002A2019" w:rsidP="002A201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Commercial sponsorship.</w:t>
      </w:r>
    </w:p>
    <w:p w:rsidR="002A2019" w:rsidRPr="002A2019" w:rsidRDefault="002A2019" w:rsidP="002A2019">
      <w:pPr>
        <w:spacing w:before="100" w:beforeAutospacing="1" w:after="100" w:afterAutospacing="1" w:line="240" w:lineRule="auto"/>
        <w:outlineLvl w:val="2"/>
        <w:rPr>
          <w:rFonts w:ascii="Times New Roman" w:eastAsia="Times New Roman" w:hAnsi="Times New Roman" w:cs="Times New Roman"/>
          <w:b/>
          <w:bCs/>
          <w:sz w:val="27"/>
          <w:szCs w:val="27"/>
        </w:rPr>
      </w:pPr>
      <w:r w:rsidRPr="002A2019">
        <w:rPr>
          <w:rFonts w:ascii="Times New Roman" w:eastAsia="Times New Roman" w:hAnsi="Times New Roman" w:cs="Times New Roman"/>
          <w:b/>
          <w:bCs/>
          <w:sz w:val="27"/>
          <w:szCs w:val="27"/>
        </w:rPr>
        <w:t>Professional Interests</w:t>
      </w:r>
    </w:p>
    <w:p w:rsidR="002A2019" w:rsidRPr="002A2019" w:rsidRDefault="002A2019" w:rsidP="002A201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Editorial positions in related journals.</w:t>
      </w:r>
    </w:p>
    <w:p w:rsidR="002A2019" w:rsidRPr="002A2019" w:rsidRDefault="002A2019" w:rsidP="002A201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Membership on advisory boards.</w:t>
      </w:r>
    </w:p>
    <w:p w:rsidR="002A2019" w:rsidRPr="002A2019" w:rsidRDefault="002A2019" w:rsidP="002A201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Collaboration with organizations that may benefit from the research.</w:t>
      </w:r>
    </w:p>
    <w:p w:rsidR="002A2019" w:rsidRPr="002A2019" w:rsidRDefault="002A2019" w:rsidP="002A201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Professional rivalries or competitive relationships.</w:t>
      </w:r>
    </w:p>
    <w:p w:rsidR="002A2019" w:rsidRPr="002A2019" w:rsidRDefault="002A2019" w:rsidP="002A2019">
      <w:pPr>
        <w:spacing w:before="100" w:beforeAutospacing="1" w:after="100" w:afterAutospacing="1" w:line="240" w:lineRule="auto"/>
        <w:outlineLvl w:val="2"/>
        <w:rPr>
          <w:rFonts w:ascii="Times New Roman" w:eastAsia="Times New Roman" w:hAnsi="Times New Roman" w:cs="Times New Roman"/>
          <w:b/>
          <w:bCs/>
          <w:sz w:val="27"/>
          <w:szCs w:val="27"/>
        </w:rPr>
      </w:pPr>
      <w:r w:rsidRPr="002A2019">
        <w:rPr>
          <w:rFonts w:ascii="Times New Roman" w:eastAsia="Times New Roman" w:hAnsi="Times New Roman" w:cs="Times New Roman"/>
          <w:b/>
          <w:bCs/>
          <w:sz w:val="27"/>
          <w:szCs w:val="27"/>
        </w:rPr>
        <w:t>Personal Interests</w:t>
      </w:r>
    </w:p>
    <w:p w:rsidR="002A2019" w:rsidRPr="002A2019" w:rsidRDefault="002A2019" w:rsidP="002A201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Family relationships.</w:t>
      </w:r>
    </w:p>
    <w:p w:rsidR="002A2019" w:rsidRPr="002A2019" w:rsidRDefault="002A2019" w:rsidP="002A201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Close personal relationships.</w:t>
      </w:r>
    </w:p>
    <w:p w:rsidR="002A2019" w:rsidRPr="002A2019" w:rsidRDefault="002A2019" w:rsidP="002A201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Personal disputes that could affect objectivity.</w:t>
      </w:r>
    </w:p>
    <w:p w:rsidR="002A2019" w:rsidRPr="002A2019" w:rsidRDefault="002A2019" w:rsidP="002A2019">
      <w:pPr>
        <w:spacing w:before="100" w:beforeAutospacing="1" w:after="100" w:afterAutospacing="1" w:line="240" w:lineRule="auto"/>
        <w:outlineLvl w:val="2"/>
        <w:rPr>
          <w:rFonts w:ascii="Times New Roman" w:eastAsia="Times New Roman" w:hAnsi="Times New Roman" w:cs="Times New Roman"/>
          <w:b/>
          <w:bCs/>
          <w:sz w:val="27"/>
          <w:szCs w:val="27"/>
        </w:rPr>
      </w:pPr>
      <w:r w:rsidRPr="002A2019">
        <w:rPr>
          <w:rFonts w:ascii="Times New Roman" w:eastAsia="Times New Roman" w:hAnsi="Times New Roman" w:cs="Times New Roman"/>
          <w:b/>
          <w:bCs/>
          <w:sz w:val="27"/>
          <w:szCs w:val="27"/>
        </w:rPr>
        <w:t>Institutional Interests</w:t>
      </w:r>
    </w:p>
    <w:p w:rsidR="002A2019" w:rsidRPr="002A2019" w:rsidRDefault="002A2019" w:rsidP="002A201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Institutional affiliations that could benefit from publication.</w:t>
      </w:r>
    </w:p>
    <w:p w:rsidR="002A2019" w:rsidRPr="002A2019" w:rsidRDefault="002A2019" w:rsidP="002A201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Departmental or organizational interests relevant to the submitted work.</w:t>
      </w:r>
    </w:p>
    <w:p w:rsidR="002A2019" w:rsidRPr="002A2019" w:rsidRDefault="002A2019" w:rsidP="002A2019">
      <w:p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 xml:space="preserve">Authors should include a </w:t>
      </w:r>
      <w:r w:rsidRPr="002A2019">
        <w:rPr>
          <w:rFonts w:ascii="Times New Roman" w:eastAsia="Times New Roman" w:hAnsi="Times New Roman" w:cs="Times New Roman"/>
          <w:b/>
          <w:bCs/>
          <w:sz w:val="24"/>
          <w:szCs w:val="24"/>
        </w:rPr>
        <w:t>Conflict of Interest Statement</w:t>
      </w:r>
      <w:r w:rsidRPr="002A2019">
        <w:rPr>
          <w:rFonts w:ascii="Times New Roman" w:eastAsia="Times New Roman" w:hAnsi="Times New Roman" w:cs="Times New Roman"/>
          <w:sz w:val="24"/>
          <w:szCs w:val="24"/>
        </w:rPr>
        <w:t xml:space="preserve"> within the manuscript. If no conflicts exist, the following statement is recommended:</w:t>
      </w:r>
    </w:p>
    <w:p w:rsidR="002A2019" w:rsidRPr="002A2019" w:rsidRDefault="002A2019" w:rsidP="002A2019">
      <w:pPr>
        <w:spacing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b/>
          <w:bCs/>
          <w:sz w:val="24"/>
          <w:szCs w:val="24"/>
        </w:rPr>
        <w:t>Conflict of Interest:</w:t>
      </w:r>
      <w:r w:rsidRPr="002A2019">
        <w:rPr>
          <w:rFonts w:ascii="Times New Roman" w:eastAsia="Times New Roman" w:hAnsi="Times New Roman" w:cs="Times New Roman"/>
          <w:sz w:val="24"/>
          <w:szCs w:val="24"/>
        </w:rPr>
        <w:t xml:space="preserve"> The authors declare that they have no known financial, professional, institutional, or personal conflicts of interest that could have influenced the work reported in this paper.</w:t>
      </w:r>
    </w:p>
    <w:p w:rsidR="002A2019" w:rsidRPr="002A2019" w:rsidRDefault="003034EA" w:rsidP="002A2019">
      <w:pPr>
        <w:spacing w:after="0" w:line="240" w:lineRule="auto"/>
        <w:rPr>
          <w:rFonts w:ascii="Times New Roman" w:eastAsia="Times New Roman" w:hAnsi="Times New Roman" w:cs="Times New Roman"/>
          <w:sz w:val="24"/>
          <w:szCs w:val="24"/>
        </w:rPr>
      </w:pPr>
      <w:r w:rsidRPr="003034EA">
        <w:rPr>
          <w:rFonts w:ascii="Times New Roman" w:eastAsia="Times New Roman" w:hAnsi="Times New Roman" w:cs="Times New Roman"/>
          <w:sz w:val="24"/>
          <w:szCs w:val="24"/>
        </w:rPr>
        <w:pict>
          <v:rect id="_x0000_i1027" style="width:0;height:1.5pt" o:hralign="center" o:hrstd="t" o:hr="t" fillcolor="#a0a0a0" stroked="f"/>
        </w:pict>
      </w:r>
    </w:p>
    <w:p w:rsidR="002A2019" w:rsidRPr="00DD557D" w:rsidRDefault="002A2019" w:rsidP="002A2019">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DD557D">
        <w:rPr>
          <w:rFonts w:ascii="Times New Roman" w:eastAsia="Times New Roman" w:hAnsi="Times New Roman" w:cs="Times New Roman"/>
          <w:b/>
          <w:bCs/>
          <w:kern w:val="36"/>
          <w:sz w:val="36"/>
          <w:szCs w:val="36"/>
        </w:rPr>
        <w:t>4. Responsibilities of Reviewers</w:t>
      </w:r>
    </w:p>
    <w:p w:rsidR="002A2019" w:rsidRPr="002A2019" w:rsidRDefault="002A2019" w:rsidP="002A2019">
      <w:p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Reviewers must disclose any actual or potential conflicts before accepting a review assignment.</w:t>
      </w:r>
    </w:p>
    <w:p w:rsidR="002A2019" w:rsidRPr="002A2019" w:rsidRDefault="002A2019" w:rsidP="002A2019">
      <w:p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Reviewers should decline the invitation if they have:</w:t>
      </w:r>
    </w:p>
    <w:p w:rsidR="002A2019" w:rsidRPr="002A2019" w:rsidRDefault="002A2019" w:rsidP="002A201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Financial interests related to the manuscript.</w:t>
      </w:r>
    </w:p>
    <w:p w:rsidR="002A2019" w:rsidRPr="002A2019" w:rsidRDefault="002A2019" w:rsidP="002A201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Current or recent collaboration with any author.</w:t>
      </w:r>
    </w:p>
    <w:p w:rsidR="002A2019" w:rsidRPr="002A2019" w:rsidRDefault="002A2019" w:rsidP="002A201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Employment at the same institution as an author (where this could impair impartiality).</w:t>
      </w:r>
    </w:p>
    <w:p w:rsidR="002A2019" w:rsidRPr="002A2019" w:rsidRDefault="002A2019" w:rsidP="002A201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Personal relationships with any author.</w:t>
      </w:r>
    </w:p>
    <w:p w:rsidR="002A2019" w:rsidRPr="002A2019" w:rsidRDefault="002A2019" w:rsidP="002A201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Academic competition or disputes that could affect objectivity.</w:t>
      </w:r>
    </w:p>
    <w:p w:rsidR="002A2019" w:rsidRPr="002A2019" w:rsidRDefault="002A2019" w:rsidP="002A201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Any other circumstance that may compromise an unbiased review.</w:t>
      </w:r>
    </w:p>
    <w:p w:rsidR="002A2019" w:rsidRPr="002A2019" w:rsidRDefault="002A2019" w:rsidP="002A2019">
      <w:p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lastRenderedPageBreak/>
        <w:t>Reviewers must not use unpublished information obtained during peer review for personal, academic, or commercial advantage.</w:t>
      </w:r>
    </w:p>
    <w:p w:rsidR="002A2019" w:rsidRPr="002A2019" w:rsidRDefault="003034EA" w:rsidP="002A2019">
      <w:pPr>
        <w:spacing w:after="0" w:line="240" w:lineRule="auto"/>
        <w:rPr>
          <w:rFonts w:ascii="Times New Roman" w:eastAsia="Times New Roman" w:hAnsi="Times New Roman" w:cs="Times New Roman"/>
          <w:sz w:val="24"/>
          <w:szCs w:val="24"/>
        </w:rPr>
      </w:pPr>
      <w:r w:rsidRPr="003034EA">
        <w:rPr>
          <w:rFonts w:ascii="Times New Roman" w:eastAsia="Times New Roman" w:hAnsi="Times New Roman" w:cs="Times New Roman"/>
          <w:sz w:val="24"/>
          <w:szCs w:val="24"/>
        </w:rPr>
        <w:pict>
          <v:rect id="_x0000_i1028" style="width:0;height:1.5pt" o:hralign="center" o:hrstd="t" o:hr="t" fillcolor="#a0a0a0" stroked="f"/>
        </w:pict>
      </w:r>
    </w:p>
    <w:p w:rsidR="002A2019" w:rsidRPr="00DD557D" w:rsidRDefault="002A2019" w:rsidP="002A2019">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DD557D">
        <w:rPr>
          <w:rFonts w:ascii="Times New Roman" w:eastAsia="Times New Roman" w:hAnsi="Times New Roman" w:cs="Times New Roman"/>
          <w:b/>
          <w:bCs/>
          <w:kern w:val="36"/>
          <w:sz w:val="36"/>
          <w:szCs w:val="36"/>
        </w:rPr>
        <w:t>5. Responsibilities of Editors</w:t>
      </w:r>
    </w:p>
    <w:p w:rsidR="002A2019" w:rsidRPr="002A2019" w:rsidRDefault="002A2019" w:rsidP="002A2019">
      <w:p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Editors are responsible for ensuring that editorial decisions are fair, objective, and free from undue influence.</w:t>
      </w:r>
    </w:p>
    <w:p w:rsidR="002A2019" w:rsidRPr="002A2019" w:rsidRDefault="002A2019" w:rsidP="002A2019">
      <w:p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Editors must recuse themselves from handling a manuscript if they have:</w:t>
      </w:r>
    </w:p>
    <w:p w:rsidR="002A2019" w:rsidRPr="002A2019" w:rsidRDefault="002A2019" w:rsidP="002A201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Financial interests related to the research.</w:t>
      </w:r>
    </w:p>
    <w:p w:rsidR="002A2019" w:rsidRPr="002A2019" w:rsidRDefault="002A2019" w:rsidP="002A201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Personal relationships with the authors.</w:t>
      </w:r>
    </w:p>
    <w:p w:rsidR="002A2019" w:rsidRPr="002A2019" w:rsidRDefault="002A2019" w:rsidP="002A201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Recent collaboration with the authors.</w:t>
      </w:r>
    </w:p>
    <w:p w:rsidR="002A2019" w:rsidRPr="002A2019" w:rsidRDefault="002A2019" w:rsidP="002A201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Institutional affiliations that may create bias.</w:t>
      </w:r>
    </w:p>
    <w:p w:rsidR="002A2019" w:rsidRPr="002A2019" w:rsidRDefault="002A2019" w:rsidP="002A201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Any circumstance that could reasonably be perceived as affecting impartiality.</w:t>
      </w:r>
    </w:p>
    <w:p w:rsidR="002A2019" w:rsidRPr="002A2019" w:rsidRDefault="002A2019" w:rsidP="002A2019">
      <w:p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When an editor has a conflict of interest, the manuscript will be reassigned to another qualified editor.</w:t>
      </w:r>
    </w:p>
    <w:p w:rsidR="002A2019" w:rsidRPr="002A2019" w:rsidRDefault="003034EA" w:rsidP="002A2019">
      <w:pPr>
        <w:spacing w:after="0" w:line="240" w:lineRule="auto"/>
        <w:rPr>
          <w:rFonts w:ascii="Times New Roman" w:eastAsia="Times New Roman" w:hAnsi="Times New Roman" w:cs="Times New Roman"/>
          <w:sz w:val="24"/>
          <w:szCs w:val="24"/>
        </w:rPr>
      </w:pPr>
      <w:r w:rsidRPr="003034EA">
        <w:rPr>
          <w:rFonts w:ascii="Times New Roman" w:eastAsia="Times New Roman" w:hAnsi="Times New Roman" w:cs="Times New Roman"/>
          <w:sz w:val="24"/>
          <w:szCs w:val="24"/>
        </w:rPr>
        <w:pict>
          <v:rect id="_x0000_i1029" style="width:0;height:1.5pt" o:hralign="center" o:hrstd="t" o:hr="t" fillcolor="#a0a0a0" stroked="f"/>
        </w:pict>
      </w:r>
    </w:p>
    <w:p w:rsidR="002A2019" w:rsidRPr="00DD557D" w:rsidRDefault="002A2019" w:rsidP="002A2019">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DD557D">
        <w:rPr>
          <w:rFonts w:ascii="Times New Roman" w:eastAsia="Times New Roman" w:hAnsi="Times New Roman" w:cs="Times New Roman"/>
          <w:b/>
          <w:bCs/>
          <w:kern w:val="36"/>
          <w:sz w:val="36"/>
          <w:szCs w:val="36"/>
        </w:rPr>
        <w:t>6. Responsibilities of Editorial Board Members</w:t>
      </w:r>
    </w:p>
    <w:p w:rsidR="002A2019" w:rsidRPr="002A2019" w:rsidRDefault="002A2019" w:rsidP="002A2019">
      <w:p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Editorial Board members who submit manuscripts to IJCTSE will not participate in any stage of the editorial handling or decision-making process for their own submissions.</w:t>
      </w:r>
    </w:p>
    <w:p w:rsidR="002A2019" w:rsidRPr="002A2019" w:rsidRDefault="002A2019" w:rsidP="002A2019">
      <w:p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Their manuscripts will undergo the same editorial screening and double-blind peer review process as all other submissions and will be managed independently by another editor.</w:t>
      </w:r>
    </w:p>
    <w:p w:rsidR="002A2019" w:rsidRPr="002A2019" w:rsidRDefault="003034EA" w:rsidP="002A2019">
      <w:pPr>
        <w:spacing w:after="0" w:line="240" w:lineRule="auto"/>
        <w:rPr>
          <w:rFonts w:ascii="Times New Roman" w:eastAsia="Times New Roman" w:hAnsi="Times New Roman" w:cs="Times New Roman"/>
          <w:sz w:val="24"/>
          <w:szCs w:val="24"/>
        </w:rPr>
      </w:pPr>
      <w:r w:rsidRPr="003034EA">
        <w:rPr>
          <w:rFonts w:ascii="Times New Roman" w:eastAsia="Times New Roman" w:hAnsi="Times New Roman" w:cs="Times New Roman"/>
          <w:sz w:val="24"/>
          <w:szCs w:val="24"/>
        </w:rPr>
        <w:pict>
          <v:rect id="_x0000_i1030" style="width:0;height:1.5pt" o:hralign="center" o:hrstd="t" o:hr="t" fillcolor="#a0a0a0" stroked="f"/>
        </w:pict>
      </w:r>
    </w:p>
    <w:p w:rsidR="002A2019" w:rsidRPr="00DD557D" w:rsidRDefault="002A2019" w:rsidP="002A2019">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DD557D">
        <w:rPr>
          <w:rFonts w:ascii="Times New Roman" w:eastAsia="Times New Roman" w:hAnsi="Times New Roman" w:cs="Times New Roman"/>
          <w:b/>
          <w:bCs/>
          <w:kern w:val="36"/>
          <w:sz w:val="36"/>
          <w:szCs w:val="36"/>
        </w:rPr>
        <w:t>7. Publisher Responsibilities</w:t>
      </w:r>
    </w:p>
    <w:p w:rsidR="002A2019" w:rsidRPr="002A2019" w:rsidRDefault="002A2019" w:rsidP="002A2019">
      <w:p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The publisher shall:</w:t>
      </w:r>
    </w:p>
    <w:p w:rsidR="002A2019" w:rsidRPr="002A2019" w:rsidRDefault="002A2019" w:rsidP="002A201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Respect editorial independence.</w:t>
      </w:r>
    </w:p>
    <w:p w:rsidR="002A2019" w:rsidRPr="002A2019" w:rsidRDefault="002A2019" w:rsidP="002A201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Avoid influencing editorial decisions for commercial or financial reasons.</w:t>
      </w:r>
    </w:p>
    <w:p w:rsidR="002A2019" w:rsidRPr="002A2019" w:rsidRDefault="002A2019" w:rsidP="002A201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Ensure transparent implementation of this policy.</w:t>
      </w:r>
    </w:p>
    <w:p w:rsidR="002A2019" w:rsidRPr="002A2019" w:rsidRDefault="002A2019" w:rsidP="002A201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Support investigations into undisclosed conflicts of interest when necessary.</w:t>
      </w:r>
    </w:p>
    <w:p w:rsidR="002A2019" w:rsidRPr="002A2019" w:rsidRDefault="003034EA" w:rsidP="002A2019">
      <w:pPr>
        <w:spacing w:after="0" w:line="240" w:lineRule="auto"/>
        <w:rPr>
          <w:rFonts w:ascii="Times New Roman" w:eastAsia="Times New Roman" w:hAnsi="Times New Roman" w:cs="Times New Roman"/>
          <w:sz w:val="24"/>
          <w:szCs w:val="24"/>
        </w:rPr>
      </w:pPr>
      <w:r w:rsidRPr="003034EA">
        <w:rPr>
          <w:rFonts w:ascii="Times New Roman" w:eastAsia="Times New Roman" w:hAnsi="Times New Roman" w:cs="Times New Roman"/>
          <w:sz w:val="24"/>
          <w:szCs w:val="24"/>
        </w:rPr>
        <w:pict>
          <v:rect id="_x0000_i1031" style="width:0;height:1.5pt" o:hralign="center" o:hrstd="t" o:hr="t" fillcolor="#a0a0a0" stroked="f"/>
        </w:pict>
      </w:r>
    </w:p>
    <w:p w:rsidR="002A2019" w:rsidRPr="00DD557D" w:rsidRDefault="002A2019" w:rsidP="002A2019">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DD557D">
        <w:rPr>
          <w:rFonts w:ascii="Times New Roman" w:eastAsia="Times New Roman" w:hAnsi="Times New Roman" w:cs="Times New Roman"/>
          <w:b/>
          <w:bCs/>
          <w:kern w:val="36"/>
          <w:sz w:val="36"/>
          <w:szCs w:val="36"/>
        </w:rPr>
        <w:lastRenderedPageBreak/>
        <w:t>8. Disclosure Requirements</w:t>
      </w:r>
    </w:p>
    <w:p w:rsidR="002A2019" w:rsidRPr="002A2019" w:rsidRDefault="002A2019" w:rsidP="002A2019">
      <w:p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Conflict of interest disclosures should be made:</w:t>
      </w:r>
    </w:p>
    <w:p w:rsidR="002A2019" w:rsidRPr="002A2019" w:rsidRDefault="002A2019" w:rsidP="002A201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At the time of manuscript submission by authors.</w:t>
      </w:r>
    </w:p>
    <w:p w:rsidR="002A2019" w:rsidRPr="002A2019" w:rsidRDefault="002A2019" w:rsidP="002A201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Before accepting a review assignment by reviewers.</w:t>
      </w:r>
    </w:p>
    <w:p w:rsidR="002A2019" w:rsidRPr="002A2019" w:rsidRDefault="002A2019" w:rsidP="002A201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Before accepting editorial responsibility by editors.</w:t>
      </w:r>
    </w:p>
    <w:p w:rsidR="002A2019" w:rsidRPr="002A2019" w:rsidRDefault="002A2019" w:rsidP="002A201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Whenever a new conflict arises during the editorial or publication process.</w:t>
      </w:r>
    </w:p>
    <w:p w:rsidR="002A2019" w:rsidRPr="002A2019" w:rsidRDefault="002A2019" w:rsidP="002A2019">
      <w:p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Failure to disclose relevant conflicts may be considered a breach of publication ethics.</w:t>
      </w:r>
    </w:p>
    <w:p w:rsidR="002A2019" w:rsidRPr="002A2019" w:rsidRDefault="003034EA" w:rsidP="002A2019">
      <w:pPr>
        <w:spacing w:after="0" w:line="240" w:lineRule="auto"/>
        <w:rPr>
          <w:rFonts w:ascii="Times New Roman" w:eastAsia="Times New Roman" w:hAnsi="Times New Roman" w:cs="Times New Roman"/>
          <w:sz w:val="24"/>
          <w:szCs w:val="24"/>
        </w:rPr>
      </w:pPr>
      <w:r w:rsidRPr="003034EA">
        <w:rPr>
          <w:rFonts w:ascii="Times New Roman" w:eastAsia="Times New Roman" w:hAnsi="Times New Roman" w:cs="Times New Roman"/>
          <w:sz w:val="24"/>
          <w:szCs w:val="24"/>
        </w:rPr>
        <w:pict>
          <v:rect id="_x0000_i1032" style="width:0;height:1.5pt" o:hralign="center" o:hrstd="t" o:hr="t" fillcolor="#a0a0a0" stroked="f"/>
        </w:pict>
      </w:r>
    </w:p>
    <w:p w:rsidR="002A2019" w:rsidRPr="00DD557D" w:rsidRDefault="002A2019" w:rsidP="002A2019">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DD557D">
        <w:rPr>
          <w:rFonts w:ascii="Times New Roman" w:eastAsia="Times New Roman" w:hAnsi="Times New Roman" w:cs="Times New Roman"/>
          <w:b/>
          <w:bCs/>
          <w:kern w:val="36"/>
          <w:sz w:val="36"/>
          <w:szCs w:val="36"/>
        </w:rPr>
        <w:t>9. Management of Conflicts of Interest</w:t>
      </w:r>
    </w:p>
    <w:p w:rsidR="002A2019" w:rsidRPr="002A2019" w:rsidRDefault="002A2019" w:rsidP="002A2019">
      <w:p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When a conflict of interest is identified, IJCTSE may take one or more of the following actions:</w:t>
      </w:r>
    </w:p>
    <w:p w:rsidR="002A2019" w:rsidRPr="002A2019" w:rsidRDefault="002A2019" w:rsidP="002A201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Request additional disclosure.</w:t>
      </w:r>
    </w:p>
    <w:p w:rsidR="002A2019" w:rsidRPr="002A2019" w:rsidRDefault="002A2019" w:rsidP="002A201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Assign a different reviewer or editor.</w:t>
      </w:r>
    </w:p>
    <w:p w:rsidR="002A2019" w:rsidRPr="002A2019" w:rsidRDefault="002A2019" w:rsidP="002A201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Seek an independent editorial assessment.</w:t>
      </w:r>
    </w:p>
    <w:p w:rsidR="002A2019" w:rsidRPr="002A2019" w:rsidRDefault="002A2019" w:rsidP="002A201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Publish an appropriate disclosure statement with the article.</w:t>
      </w:r>
    </w:p>
    <w:p w:rsidR="002A2019" w:rsidRPr="002A2019" w:rsidRDefault="002A2019" w:rsidP="002A201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Reject the manuscript if the conflict compromises research integrity.</w:t>
      </w:r>
    </w:p>
    <w:p w:rsidR="002A2019" w:rsidRPr="002A2019" w:rsidRDefault="002A2019" w:rsidP="002A201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Correct or retract a published article if an undisclosed conflict is discovered after publication and has materially affected the publication process.</w:t>
      </w:r>
    </w:p>
    <w:p w:rsidR="002A2019" w:rsidRPr="002A2019" w:rsidRDefault="003034EA" w:rsidP="002A2019">
      <w:pPr>
        <w:spacing w:after="0" w:line="240" w:lineRule="auto"/>
        <w:rPr>
          <w:rFonts w:ascii="Times New Roman" w:eastAsia="Times New Roman" w:hAnsi="Times New Roman" w:cs="Times New Roman"/>
          <w:sz w:val="24"/>
          <w:szCs w:val="24"/>
        </w:rPr>
      </w:pPr>
      <w:r w:rsidRPr="003034EA">
        <w:rPr>
          <w:rFonts w:ascii="Times New Roman" w:eastAsia="Times New Roman" w:hAnsi="Times New Roman" w:cs="Times New Roman"/>
          <w:sz w:val="24"/>
          <w:szCs w:val="24"/>
        </w:rPr>
        <w:pict>
          <v:rect id="_x0000_i1033" style="width:0;height:1.5pt" o:hralign="center" o:hrstd="t" o:hr="t" fillcolor="#a0a0a0" stroked="f"/>
        </w:pict>
      </w:r>
    </w:p>
    <w:p w:rsidR="002A2019" w:rsidRPr="00DD557D" w:rsidRDefault="002A2019" w:rsidP="002A2019">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DD557D">
        <w:rPr>
          <w:rFonts w:ascii="Times New Roman" w:eastAsia="Times New Roman" w:hAnsi="Times New Roman" w:cs="Times New Roman"/>
          <w:b/>
          <w:bCs/>
          <w:kern w:val="36"/>
          <w:sz w:val="36"/>
          <w:szCs w:val="36"/>
        </w:rPr>
        <w:t>10. Funding Disclosure</w:t>
      </w:r>
    </w:p>
    <w:p w:rsidR="002A2019" w:rsidRPr="002A2019" w:rsidRDefault="002A2019" w:rsidP="002A2019">
      <w:p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Authors must clearly disclose all sources of financial support, including:</w:t>
      </w:r>
    </w:p>
    <w:p w:rsidR="002A2019" w:rsidRPr="002A2019" w:rsidRDefault="002A2019" w:rsidP="002A201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Government funding.</w:t>
      </w:r>
    </w:p>
    <w:p w:rsidR="002A2019" w:rsidRPr="002A2019" w:rsidRDefault="002A2019" w:rsidP="002A201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Research grants.</w:t>
      </w:r>
    </w:p>
    <w:p w:rsidR="002A2019" w:rsidRPr="002A2019" w:rsidRDefault="002A2019" w:rsidP="002A201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Institutional funding.</w:t>
      </w:r>
    </w:p>
    <w:p w:rsidR="002A2019" w:rsidRPr="002A2019" w:rsidRDefault="002A2019" w:rsidP="002A201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Industry sponsorship.</w:t>
      </w:r>
    </w:p>
    <w:p w:rsidR="002A2019" w:rsidRPr="002A2019" w:rsidRDefault="002A2019" w:rsidP="002A201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Private foundations.</w:t>
      </w:r>
    </w:p>
    <w:p w:rsidR="002A2019" w:rsidRPr="002A2019" w:rsidRDefault="002A2019" w:rsidP="002A201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Commercial organizations.</w:t>
      </w:r>
    </w:p>
    <w:p w:rsidR="002A2019" w:rsidRPr="002A2019" w:rsidRDefault="002A2019" w:rsidP="002A2019">
      <w:p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The role of the funding organization in study design, data collection, analysis, interpretation, manuscript preparation, and publication decisions should also be disclosed where applicable.</w:t>
      </w:r>
    </w:p>
    <w:p w:rsidR="002A2019" w:rsidRPr="002A2019" w:rsidRDefault="003034EA" w:rsidP="002A2019">
      <w:pPr>
        <w:spacing w:after="0" w:line="240" w:lineRule="auto"/>
        <w:rPr>
          <w:rFonts w:ascii="Times New Roman" w:eastAsia="Times New Roman" w:hAnsi="Times New Roman" w:cs="Times New Roman"/>
          <w:sz w:val="24"/>
          <w:szCs w:val="24"/>
        </w:rPr>
      </w:pPr>
      <w:r w:rsidRPr="003034EA">
        <w:rPr>
          <w:rFonts w:ascii="Times New Roman" w:eastAsia="Times New Roman" w:hAnsi="Times New Roman" w:cs="Times New Roman"/>
          <w:sz w:val="24"/>
          <w:szCs w:val="24"/>
        </w:rPr>
        <w:pict>
          <v:rect id="_x0000_i1034" style="width:0;height:1.5pt" o:hralign="center" o:hrstd="t" o:hr="t" fillcolor="#a0a0a0" stroked="f"/>
        </w:pict>
      </w:r>
    </w:p>
    <w:p w:rsidR="002A2019" w:rsidRPr="00DD557D" w:rsidRDefault="002A2019" w:rsidP="002A2019">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DD557D">
        <w:rPr>
          <w:rFonts w:ascii="Times New Roman" w:eastAsia="Times New Roman" w:hAnsi="Times New Roman" w:cs="Times New Roman"/>
          <w:b/>
          <w:bCs/>
          <w:kern w:val="36"/>
          <w:sz w:val="36"/>
          <w:szCs w:val="36"/>
        </w:rPr>
        <w:t>11. Undisclosed Conflicts</w:t>
      </w:r>
    </w:p>
    <w:p w:rsidR="002A2019" w:rsidRPr="002A2019" w:rsidRDefault="002A2019" w:rsidP="002A2019">
      <w:p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lastRenderedPageBreak/>
        <w:t>If an undisclosed conflict of interest is identified before or after publication, the Editorial Board will investigate the matter.</w:t>
      </w:r>
    </w:p>
    <w:p w:rsidR="002A2019" w:rsidRPr="002A2019" w:rsidRDefault="002A2019" w:rsidP="002A2019">
      <w:p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Depending on the findings, the journal may:</w:t>
      </w:r>
    </w:p>
    <w:p w:rsidR="002A2019" w:rsidRPr="002A2019" w:rsidRDefault="002A2019" w:rsidP="002A201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Request clarification from the authors or reviewers.</w:t>
      </w:r>
    </w:p>
    <w:p w:rsidR="002A2019" w:rsidRPr="002A2019" w:rsidRDefault="002A2019" w:rsidP="002A201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Publish a correction or disclosure.</w:t>
      </w:r>
    </w:p>
    <w:p w:rsidR="002A2019" w:rsidRPr="002A2019" w:rsidRDefault="002A2019" w:rsidP="002A201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Issue an Expression of Concern.</w:t>
      </w:r>
    </w:p>
    <w:p w:rsidR="002A2019" w:rsidRPr="002A2019" w:rsidRDefault="002A2019" w:rsidP="002A201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Retract the article in serious cases of ethical misconduct.</w:t>
      </w:r>
    </w:p>
    <w:p w:rsidR="002A2019" w:rsidRPr="002A2019" w:rsidRDefault="003034EA" w:rsidP="002A2019">
      <w:pPr>
        <w:spacing w:after="0" w:line="240" w:lineRule="auto"/>
        <w:rPr>
          <w:rFonts w:ascii="Times New Roman" w:eastAsia="Times New Roman" w:hAnsi="Times New Roman" w:cs="Times New Roman"/>
          <w:sz w:val="24"/>
          <w:szCs w:val="24"/>
        </w:rPr>
      </w:pPr>
      <w:r w:rsidRPr="003034EA">
        <w:rPr>
          <w:rFonts w:ascii="Times New Roman" w:eastAsia="Times New Roman" w:hAnsi="Times New Roman" w:cs="Times New Roman"/>
          <w:sz w:val="24"/>
          <w:szCs w:val="24"/>
        </w:rPr>
        <w:pict>
          <v:rect id="_x0000_i1035" style="width:0;height:1.5pt" o:hralign="center" o:hrstd="t" o:hr="t" fillcolor="#a0a0a0" stroked="f"/>
        </w:pict>
      </w:r>
    </w:p>
    <w:p w:rsidR="002A2019" w:rsidRPr="00DD557D" w:rsidRDefault="002A2019" w:rsidP="002A2019">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DD557D">
        <w:rPr>
          <w:rFonts w:ascii="Times New Roman" w:eastAsia="Times New Roman" w:hAnsi="Times New Roman" w:cs="Times New Roman"/>
          <w:b/>
          <w:bCs/>
          <w:kern w:val="36"/>
          <w:sz w:val="36"/>
          <w:szCs w:val="36"/>
        </w:rPr>
        <w:t>12. Confidentiality</w:t>
      </w:r>
    </w:p>
    <w:p w:rsidR="002A2019" w:rsidRPr="002A2019" w:rsidRDefault="002A2019" w:rsidP="002A2019">
      <w:p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All disclosed conflict of interest information will be handled confidentially during the editorial process and used solely to ensure impartial editorial and peer review decisions.</w:t>
      </w:r>
    </w:p>
    <w:p w:rsidR="002A2019" w:rsidRPr="002A2019" w:rsidRDefault="002A2019" w:rsidP="002A2019">
      <w:p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Only information necessary for transparency will be included in the published article.</w:t>
      </w:r>
    </w:p>
    <w:p w:rsidR="002A2019" w:rsidRPr="002A2019" w:rsidRDefault="003034EA" w:rsidP="002A2019">
      <w:pPr>
        <w:spacing w:after="0" w:line="240" w:lineRule="auto"/>
        <w:rPr>
          <w:rFonts w:ascii="Times New Roman" w:eastAsia="Times New Roman" w:hAnsi="Times New Roman" w:cs="Times New Roman"/>
          <w:sz w:val="24"/>
          <w:szCs w:val="24"/>
        </w:rPr>
      </w:pPr>
      <w:r w:rsidRPr="003034EA">
        <w:rPr>
          <w:rFonts w:ascii="Times New Roman" w:eastAsia="Times New Roman" w:hAnsi="Times New Roman" w:cs="Times New Roman"/>
          <w:sz w:val="24"/>
          <w:szCs w:val="24"/>
        </w:rPr>
        <w:pict>
          <v:rect id="_x0000_i1036" style="width:0;height:1.5pt" o:hralign="center" o:hrstd="t" o:hr="t" fillcolor="#a0a0a0" stroked="f"/>
        </w:pict>
      </w:r>
    </w:p>
    <w:p w:rsidR="002A2019" w:rsidRPr="00DD557D" w:rsidRDefault="002A2019" w:rsidP="002A2019">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DD557D">
        <w:rPr>
          <w:rFonts w:ascii="Times New Roman" w:eastAsia="Times New Roman" w:hAnsi="Times New Roman" w:cs="Times New Roman"/>
          <w:b/>
          <w:bCs/>
          <w:kern w:val="36"/>
          <w:sz w:val="36"/>
          <w:szCs w:val="36"/>
        </w:rPr>
        <w:t>13. Appeals</w:t>
      </w:r>
    </w:p>
    <w:p w:rsidR="002A2019" w:rsidRPr="002A2019" w:rsidRDefault="002A2019" w:rsidP="002A2019">
      <w:p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 xml:space="preserve">Authors may appeal decisions related to conflicts of interest by submitting a written explanation and supporting evidence to the Editor-in-Chief within </w:t>
      </w:r>
      <w:r w:rsidRPr="002A2019">
        <w:rPr>
          <w:rFonts w:ascii="Times New Roman" w:eastAsia="Times New Roman" w:hAnsi="Times New Roman" w:cs="Times New Roman"/>
          <w:b/>
          <w:bCs/>
          <w:sz w:val="24"/>
          <w:szCs w:val="24"/>
        </w:rPr>
        <w:t>30 days</w:t>
      </w:r>
      <w:r w:rsidRPr="002A2019">
        <w:rPr>
          <w:rFonts w:ascii="Times New Roman" w:eastAsia="Times New Roman" w:hAnsi="Times New Roman" w:cs="Times New Roman"/>
          <w:sz w:val="24"/>
          <w:szCs w:val="24"/>
        </w:rPr>
        <w:t xml:space="preserve"> of notification.</w:t>
      </w:r>
    </w:p>
    <w:p w:rsidR="002A2019" w:rsidRPr="002A2019" w:rsidRDefault="002A2019" w:rsidP="002A2019">
      <w:p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The appeal will be reviewed by the Editorial Board, excluding any individual with a conflict related to the case. The decision of the Editorial Board shall be final.</w:t>
      </w:r>
    </w:p>
    <w:p w:rsidR="002A2019" w:rsidRPr="002A2019" w:rsidRDefault="003034EA" w:rsidP="002A2019">
      <w:pPr>
        <w:spacing w:after="0" w:line="240" w:lineRule="auto"/>
        <w:rPr>
          <w:rFonts w:ascii="Times New Roman" w:eastAsia="Times New Roman" w:hAnsi="Times New Roman" w:cs="Times New Roman"/>
          <w:sz w:val="24"/>
          <w:szCs w:val="24"/>
        </w:rPr>
      </w:pPr>
      <w:r w:rsidRPr="003034EA">
        <w:rPr>
          <w:rFonts w:ascii="Times New Roman" w:eastAsia="Times New Roman" w:hAnsi="Times New Roman" w:cs="Times New Roman"/>
          <w:sz w:val="24"/>
          <w:szCs w:val="24"/>
        </w:rPr>
        <w:pict>
          <v:rect id="_x0000_i1037" style="width:0;height:1.5pt" o:hralign="center" o:hrstd="t" o:hr="t" fillcolor="#a0a0a0" stroked="f"/>
        </w:pict>
      </w:r>
    </w:p>
    <w:p w:rsidR="002A2019" w:rsidRPr="00DD557D" w:rsidRDefault="002A2019" w:rsidP="002A2019">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DD557D">
        <w:rPr>
          <w:rFonts w:ascii="Times New Roman" w:eastAsia="Times New Roman" w:hAnsi="Times New Roman" w:cs="Times New Roman"/>
          <w:b/>
          <w:bCs/>
          <w:kern w:val="36"/>
          <w:sz w:val="36"/>
          <w:szCs w:val="36"/>
        </w:rPr>
        <w:t>14. Policy Review</w:t>
      </w:r>
    </w:p>
    <w:p w:rsidR="002A2019" w:rsidRPr="002A2019" w:rsidRDefault="002A2019" w:rsidP="002A2019">
      <w:pPr>
        <w:spacing w:before="100" w:beforeAutospacing="1" w:after="100" w:afterAutospacing="1" w:line="240" w:lineRule="auto"/>
        <w:rPr>
          <w:rFonts w:ascii="Times New Roman" w:eastAsia="Times New Roman" w:hAnsi="Times New Roman" w:cs="Times New Roman"/>
          <w:sz w:val="24"/>
          <w:szCs w:val="24"/>
        </w:rPr>
      </w:pPr>
      <w:r w:rsidRPr="002A2019">
        <w:rPr>
          <w:rFonts w:ascii="Times New Roman" w:eastAsia="Times New Roman" w:hAnsi="Times New Roman" w:cs="Times New Roman"/>
          <w:sz w:val="24"/>
          <w:szCs w:val="24"/>
        </w:rPr>
        <w:t>This Conflict of Interest Policy will be reviewed periodically to ensure continued alignment with internationally accepted standards of publication ethics and scholarly publishing.</w:t>
      </w:r>
    </w:p>
    <w:p w:rsidR="002A2019" w:rsidRPr="002A2019" w:rsidRDefault="003034EA" w:rsidP="002A2019">
      <w:pPr>
        <w:spacing w:after="0" w:line="240" w:lineRule="auto"/>
        <w:rPr>
          <w:rFonts w:ascii="Times New Roman" w:eastAsia="Times New Roman" w:hAnsi="Times New Roman" w:cs="Times New Roman"/>
          <w:sz w:val="24"/>
          <w:szCs w:val="24"/>
        </w:rPr>
      </w:pPr>
      <w:r w:rsidRPr="003034EA">
        <w:rPr>
          <w:rFonts w:ascii="Times New Roman" w:eastAsia="Times New Roman" w:hAnsi="Times New Roman" w:cs="Times New Roman"/>
          <w:sz w:val="24"/>
          <w:szCs w:val="24"/>
        </w:rPr>
        <w:pict>
          <v:rect id="_x0000_i1038" style="width:0;height:1.5pt" o:hralign="center" o:hrstd="t" o:hr="t" fillcolor="#a0a0a0" stroked="f"/>
        </w:pict>
      </w:r>
    </w:p>
    <w:sectPr w:rsidR="002A2019" w:rsidRPr="002A2019" w:rsidSect="00D75077">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F5A59" w:rsidRDefault="006F5A59" w:rsidP="008D24A6">
      <w:pPr>
        <w:spacing w:after="0" w:line="240" w:lineRule="auto"/>
      </w:pPr>
      <w:r>
        <w:separator/>
      </w:r>
    </w:p>
  </w:endnote>
  <w:endnote w:type="continuationSeparator" w:id="1">
    <w:p w:rsidR="006F5A59" w:rsidRDefault="006F5A59" w:rsidP="008D24A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F5A59" w:rsidRDefault="006F5A59" w:rsidP="008D24A6">
      <w:pPr>
        <w:spacing w:after="0" w:line="240" w:lineRule="auto"/>
      </w:pPr>
      <w:r>
        <w:separator/>
      </w:r>
    </w:p>
  </w:footnote>
  <w:footnote w:type="continuationSeparator" w:id="1">
    <w:p w:rsidR="006F5A59" w:rsidRDefault="006F5A59" w:rsidP="008D24A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87489B"/>
    <w:multiLevelType w:val="multilevel"/>
    <w:tmpl w:val="70A0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6A54C2C"/>
    <w:multiLevelType w:val="multilevel"/>
    <w:tmpl w:val="CFDE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EF5312F"/>
    <w:multiLevelType w:val="multilevel"/>
    <w:tmpl w:val="1F6A7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21B6D2E"/>
    <w:multiLevelType w:val="multilevel"/>
    <w:tmpl w:val="B8EE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48229E0"/>
    <w:multiLevelType w:val="multilevel"/>
    <w:tmpl w:val="5D7E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F8107E6"/>
    <w:multiLevelType w:val="multilevel"/>
    <w:tmpl w:val="7EBED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9BD0B84"/>
    <w:multiLevelType w:val="multilevel"/>
    <w:tmpl w:val="1286F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19337E7"/>
    <w:multiLevelType w:val="multilevel"/>
    <w:tmpl w:val="9DE0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7807653"/>
    <w:multiLevelType w:val="multilevel"/>
    <w:tmpl w:val="3BE8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8DA0EC3"/>
    <w:multiLevelType w:val="multilevel"/>
    <w:tmpl w:val="EB50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CE07466"/>
    <w:multiLevelType w:val="multilevel"/>
    <w:tmpl w:val="96AA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0"/>
  </w:num>
  <w:num w:numId="3">
    <w:abstractNumId w:val="5"/>
  </w:num>
  <w:num w:numId="4">
    <w:abstractNumId w:val="1"/>
  </w:num>
  <w:num w:numId="5">
    <w:abstractNumId w:val="2"/>
  </w:num>
  <w:num w:numId="6">
    <w:abstractNumId w:val="9"/>
  </w:num>
  <w:num w:numId="7">
    <w:abstractNumId w:val="7"/>
  </w:num>
  <w:num w:numId="8">
    <w:abstractNumId w:val="0"/>
  </w:num>
  <w:num w:numId="9">
    <w:abstractNumId w:val="3"/>
  </w:num>
  <w:num w:numId="10">
    <w:abstractNumId w:val="4"/>
  </w:num>
  <w:num w:numId="11">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2A2019"/>
    <w:rsid w:val="00012199"/>
    <w:rsid w:val="002A2019"/>
    <w:rsid w:val="002B52E2"/>
    <w:rsid w:val="003034EA"/>
    <w:rsid w:val="00497B8E"/>
    <w:rsid w:val="006A021E"/>
    <w:rsid w:val="006F5A59"/>
    <w:rsid w:val="00763285"/>
    <w:rsid w:val="007846A6"/>
    <w:rsid w:val="007B4FA7"/>
    <w:rsid w:val="008C6121"/>
    <w:rsid w:val="008D24A6"/>
    <w:rsid w:val="00943B65"/>
    <w:rsid w:val="00C564EA"/>
    <w:rsid w:val="00D75077"/>
    <w:rsid w:val="00DD557D"/>
    <w:rsid w:val="00EA28A7"/>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5077"/>
  </w:style>
  <w:style w:type="paragraph" w:styleId="Heading1">
    <w:name w:val="heading 1"/>
    <w:basedOn w:val="Normal"/>
    <w:link w:val="Heading1Char"/>
    <w:uiPriority w:val="9"/>
    <w:qFormat/>
    <w:rsid w:val="002A201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A201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A201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01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A201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A2019"/>
    <w:rPr>
      <w:rFonts w:ascii="Times New Roman" w:eastAsia="Times New Roman" w:hAnsi="Times New Roman" w:cs="Times New Roman"/>
      <w:b/>
      <w:bCs/>
      <w:sz w:val="27"/>
      <w:szCs w:val="27"/>
    </w:rPr>
  </w:style>
  <w:style w:type="paragraph" w:customStyle="1" w:styleId="isselectedend">
    <w:name w:val="isselectedend"/>
    <w:basedOn w:val="Normal"/>
    <w:rsid w:val="002A201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A2019"/>
    <w:rPr>
      <w:b/>
      <w:bCs/>
    </w:rPr>
  </w:style>
  <w:style w:type="paragraph" w:styleId="NormalWeb">
    <w:name w:val="Normal (Web)"/>
    <w:basedOn w:val="Normal"/>
    <w:uiPriority w:val="99"/>
    <w:semiHidden/>
    <w:unhideWhenUsed/>
    <w:rsid w:val="002A2019"/>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semiHidden/>
    <w:unhideWhenUsed/>
    <w:rsid w:val="008D24A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D24A6"/>
  </w:style>
  <w:style w:type="paragraph" w:styleId="Footer">
    <w:name w:val="footer"/>
    <w:basedOn w:val="Normal"/>
    <w:link w:val="FooterChar"/>
    <w:uiPriority w:val="99"/>
    <w:unhideWhenUsed/>
    <w:rsid w:val="008D24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24A6"/>
  </w:style>
  <w:style w:type="table" w:styleId="TableGrid">
    <w:name w:val="Table Grid"/>
    <w:basedOn w:val="TableNormal"/>
    <w:uiPriority w:val="59"/>
    <w:rsid w:val="0001219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594119740">
      <w:bodyDiv w:val="1"/>
      <w:marLeft w:val="0"/>
      <w:marRight w:val="0"/>
      <w:marTop w:val="0"/>
      <w:marBottom w:val="0"/>
      <w:divBdr>
        <w:top w:val="none" w:sz="0" w:space="0" w:color="auto"/>
        <w:left w:val="none" w:sz="0" w:space="0" w:color="auto"/>
        <w:bottom w:val="none" w:sz="0" w:space="0" w:color="auto"/>
        <w:right w:val="none" w:sz="0" w:space="0" w:color="auto"/>
      </w:divBdr>
      <w:divsChild>
        <w:div w:id="347870103">
          <w:marLeft w:val="0"/>
          <w:marRight w:val="0"/>
          <w:marTop w:val="0"/>
          <w:marBottom w:val="0"/>
          <w:divBdr>
            <w:top w:val="none" w:sz="0" w:space="0" w:color="auto"/>
            <w:left w:val="none" w:sz="0" w:space="0" w:color="auto"/>
            <w:bottom w:val="none" w:sz="0" w:space="0" w:color="auto"/>
            <w:right w:val="none" w:sz="0" w:space="0" w:color="auto"/>
          </w:divBdr>
        </w:div>
        <w:div w:id="160396656">
          <w:marLeft w:val="0"/>
          <w:marRight w:val="0"/>
          <w:marTop w:val="0"/>
          <w:marBottom w:val="0"/>
          <w:divBdr>
            <w:top w:val="none" w:sz="0" w:space="0" w:color="auto"/>
            <w:left w:val="none" w:sz="0" w:space="0" w:color="auto"/>
            <w:bottom w:val="none" w:sz="0" w:space="0" w:color="auto"/>
            <w:right w:val="none" w:sz="0" w:space="0" w:color="auto"/>
          </w:divBdr>
        </w:div>
        <w:div w:id="328754631">
          <w:blockQuote w:val="1"/>
          <w:marLeft w:val="720"/>
          <w:marRight w:val="720"/>
          <w:marTop w:val="100"/>
          <w:marBottom w:val="100"/>
          <w:divBdr>
            <w:top w:val="none" w:sz="0" w:space="0" w:color="auto"/>
            <w:left w:val="none" w:sz="0" w:space="0" w:color="auto"/>
            <w:bottom w:val="none" w:sz="0" w:space="0" w:color="auto"/>
            <w:right w:val="none" w:sz="0" w:space="0" w:color="auto"/>
          </w:divBdr>
        </w:div>
        <w:div w:id="878513624">
          <w:marLeft w:val="0"/>
          <w:marRight w:val="0"/>
          <w:marTop w:val="0"/>
          <w:marBottom w:val="0"/>
          <w:divBdr>
            <w:top w:val="none" w:sz="0" w:space="0" w:color="auto"/>
            <w:left w:val="none" w:sz="0" w:space="0" w:color="auto"/>
            <w:bottom w:val="none" w:sz="0" w:space="0" w:color="auto"/>
            <w:right w:val="none" w:sz="0" w:space="0" w:color="auto"/>
          </w:divBdr>
        </w:div>
        <w:div w:id="240407541">
          <w:marLeft w:val="0"/>
          <w:marRight w:val="0"/>
          <w:marTop w:val="0"/>
          <w:marBottom w:val="0"/>
          <w:divBdr>
            <w:top w:val="none" w:sz="0" w:space="0" w:color="auto"/>
            <w:left w:val="none" w:sz="0" w:space="0" w:color="auto"/>
            <w:bottom w:val="none" w:sz="0" w:space="0" w:color="auto"/>
            <w:right w:val="none" w:sz="0" w:space="0" w:color="auto"/>
          </w:divBdr>
        </w:div>
        <w:div w:id="1364479486">
          <w:marLeft w:val="0"/>
          <w:marRight w:val="0"/>
          <w:marTop w:val="0"/>
          <w:marBottom w:val="0"/>
          <w:divBdr>
            <w:top w:val="none" w:sz="0" w:space="0" w:color="auto"/>
            <w:left w:val="none" w:sz="0" w:space="0" w:color="auto"/>
            <w:bottom w:val="none" w:sz="0" w:space="0" w:color="auto"/>
            <w:right w:val="none" w:sz="0" w:space="0" w:color="auto"/>
          </w:divBdr>
        </w:div>
        <w:div w:id="841625842">
          <w:marLeft w:val="0"/>
          <w:marRight w:val="0"/>
          <w:marTop w:val="0"/>
          <w:marBottom w:val="0"/>
          <w:divBdr>
            <w:top w:val="none" w:sz="0" w:space="0" w:color="auto"/>
            <w:left w:val="none" w:sz="0" w:space="0" w:color="auto"/>
            <w:bottom w:val="none" w:sz="0" w:space="0" w:color="auto"/>
            <w:right w:val="none" w:sz="0" w:space="0" w:color="auto"/>
          </w:divBdr>
        </w:div>
        <w:div w:id="540825884">
          <w:marLeft w:val="0"/>
          <w:marRight w:val="0"/>
          <w:marTop w:val="0"/>
          <w:marBottom w:val="0"/>
          <w:divBdr>
            <w:top w:val="none" w:sz="0" w:space="0" w:color="auto"/>
            <w:left w:val="none" w:sz="0" w:space="0" w:color="auto"/>
            <w:bottom w:val="none" w:sz="0" w:space="0" w:color="auto"/>
            <w:right w:val="none" w:sz="0" w:space="0" w:color="auto"/>
          </w:divBdr>
        </w:div>
        <w:div w:id="1736198170">
          <w:marLeft w:val="0"/>
          <w:marRight w:val="0"/>
          <w:marTop w:val="0"/>
          <w:marBottom w:val="0"/>
          <w:divBdr>
            <w:top w:val="none" w:sz="0" w:space="0" w:color="auto"/>
            <w:left w:val="none" w:sz="0" w:space="0" w:color="auto"/>
            <w:bottom w:val="none" w:sz="0" w:space="0" w:color="auto"/>
            <w:right w:val="none" w:sz="0" w:space="0" w:color="auto"/>
          </w:divBdr>
        </w:div>
        <w:div w:id="1788162163">
          <w:marLeft w:val="0"/>
          <w:marRight w:val="0"/>
          <w:marTop w:val="0"/>
          <w:marBottom w:val="0"/>
          <w:divBdr>
            <w:top w:val="none" w:sz="0" w:space="0" w:color="auto"/>
            <w:left w:val="none" w:sz="0" w:space="0" w:color="auto"/>
            <w:bottom w:val="none" w:sz="0" w:space="0" w:color="auto"/>
            <w:right w:val="none" w:sz="0" w:space="0" w:color="auto"/>
          </w:divBdr>
        </w:div>
        <w:div w:id="1666276240">
          <w:marLeft w:val="0"/>
          <w:marRight w:val="0"/>
          <w:marTop w:val="0"/>
          <w:marBottom w:val="0"/>
          <w:divBdr>
            <w:top w:val="none" w:sz="0" w:space="0" w:color="auto"/>
            <w:left w:val="none" w:sz="0" w:space="0" w:color="auto"/>
            <w:bottom w:val="none" w:sz="0" w:space="0" w:color="auto"/>
            <w:right w:val="none" w:sz="0" w:space="0" w:color="auto"/>
          </w:divBdr>
        </w:div>
        <w:div w:id="780534327">
          <w:marLeft w:val="0"/>
          <w:marRight w:val="0"/>
          <w:marTop w:val="0"/>
          <w:marBottom w:val="0"/>
          <w:divBdr>
            <w:top w:val="none" w:sz="0" w:space="0" w:color="auto"/>
            <w:left w:val="none" w:sz="0" w:space="0" w:color="auto"/>
            <w:bottom w:val="none" w:sz="0" w:space="0" w:color="auto"/>
            <w:right w:val="none" w:sz="0" w:space="0" w:color="auto"/>
          </w:divBdr>
        </w:div>
        <w:div w:id="31614595">
          <w:marLeft w:val="0"/>
          <w:marRight w:val="0"/>
          <w:marTop w:val="0"/>
          <w:marBottom w:val="0"/>
          <w:divBdr>
            <w:top w:val="none" w:sz="0" w:space="0" w:color="auto"/>
            <w:left w:val="none" w:sz="0" w:space="0" w:color="auto"/>
            <w:bottom w:val="none" w:sz="0" w:space="0" w:color="auto"/>
            <w:right w:val="none" w:sz="0" w:space="0" w:color="auto"/>
          </w:divBdr>
        </w:div>
        <w:div w:id="1652052899">
          <w:marLeft w:val="0"/>
          <w:marRight w:val="0"/>
          <w:marTop w:val="0"/>
          <w:marBottom w:val="0"/>
          <w:divBdr>
            <w:top w:val="none" w:sz="0" w:space="0" w:color="auto"/>
            <w:left w:val="none" w:sz="0" w:space="0" w:color="auto"/>
            <w:bottom w:val="none" w:sz="0" w:space="0" w:color="auto"/>
            <w:right w:val="none" w:sz="0" w:space="0" w:color="auto"/>
          </w:divBdr>
        </w:div>
        <w:div w:id="9778803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5</Pages>
  <Words>1053</Words>
  <Characters>6006</Characters>
  <Application>Microsoft Office Word</Application>
  <DocSecurity>0</DocSecurity>
  <Lines>50</Lines>
  <Paragraphs>14</Paragraphs>
  <ScaleCrop>false</ScaleCrop>
  <Company>HP</Company>
  <LinksUpToDate>false</LinksUpToDate>
  <CharactersWithSpaces>7045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ALKESH AGRAWAL</dc:creator>
  <cp:lastModifiedBy>ALKESH AGRAWAL</cp:lastModifiedBy>
  <cp:revision>10</cp:revision>
  <dcterms:created xsi:type="dcterms:W3CDTF">2026-08-03T02:37:00Z</dcterms:created>
  <dcterms:modified xsi:type="dcterms:W3CDTF">2026-09-18T17:51:00Z</dcterms:modified>
</cp:coreProperties>
</file>