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68D5E">
      <w:pPr>
        <w:jc w:val="center"/>
        <w:rPr>
          <w:rFonts w:ascii="宋体" w:hAnsi="宋体" w:eastAsia="宋体"/>
          <w:b/>
          <w:color w:val="auto"/>
          <w:sz w:val="36"/>
          <w:szCs w:val="36"/>
        </w:rPr>
      </w:pPr>
      <w:r>
        <w:rPr>
          <w:rFonts w:ascii="宋体" w:hAnsi="宋体" w:eastAsia="宋体"/>
          <w:b/>
          <w:color w:val="auto"/>
          <w:sz w:val="36"/>
          <w:szCs w:val="36"/>
        </w:rPr>
        <w:t>现场采样/测量计划表</w:t>
      </w:r>
    </w:p>
    <w:p w14:paraId="41D03FB9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color="auto" w:fill="FFFFFF"/>
        </w:rPr>
      </w:pPr>
      <w:r>
        <w:rPr>
          <w:rFonts w:ascii="Times New Roman" w:hAnsi="Times New Roman" w:eastAsia="宋体"/>
          <w:b/>
          <w:bCs/>
          <w:color w:val="auto"/>
          <w:szCs w:val="21"/>
        </w:rPr>
        <w:t>检测任务编号</w:t>
      </w:r>
      <w:r>
        <w:rPr>
          <w:rFonts w:hint="eastAsia" w:ascii="Times New Roman" w:hAnsi="Times New Roman" w:eastAsia="宋体"/>
          <w:b/>
          <w:bCs/>
          <w:color w:val="auto"/>
          <w:szCs w:val="21"/>
        </w:rPr>
        <w:t>：粤鑫职定期2026103号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732"/>
        <w:gridCol w:w="1436"/>
        <w:gridCol w:w="2288"/>
        <w:gridCol w:w="3038"/>
        <w:gridCol w:w="4409"/>
      </w:tblGrid>
      <w:tr w14:paraId="6D6B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8" w:type="pct"/>
            <w:noWrap w:val="0"/>
            <w:vAlign w:val="center"/>
          </w:tcPr>
          <w:p w14:paraId="3512EDD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用人单位</w:t>
            </w:r>
          </w:p>
        </w:tc>
        <w:tc>
          <w:tcPr>
            <w:tcW w:w="5456" w:type="dxa"/>
            <w:gridSpan w:val="3"/>
            <w:noWrap w:val="0"/>
            <w:vAlign w:val="center"/>
          </w:tcPr>
          <w:p w14:paraId="4FB16B55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u w:val="none"/>
                <w:lang w:eastAsia="zh-CN"/>
              </w:rPr>
              <w:t>中山市小榄镇三盟塑胶制品厂</w:t>
            </w:r>
          </w:p>
        </w:tc>
        <w:tc>
          <w:tcPr>
            <w:tcW w:w="1019" w:type="pct"/>
            <w:noWrap w:val="0"/>
            <w:vAlign w:val="center"/>
          </w:tcPr>
          <w:p w14:paraId="6D14F5F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联系人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、电话</w:t>
            </w:r>
          </w:p>
        </w:tc>
        <w:tc>
          <w:tcPr>
            <w:tcW w:w="1480" w:type="pct"/>
            <w:noWrap w:val="0"/>
            <w:vAlign w:val="center"/>
          </w:tcPr>
          <w:p w14:paraId="58A9B0BA">
            <w:pPr>
              <w:keepNext w:val="0"/>
              <w:keepLines w:val="0"/>
              <w:pageBreakBefore w:val="0"/>
              <w:widowControl/>
              <w:pBdr>
                <w:right w:val="single" w:color="E0E2E4" w:sz="6" w:space="3"/>
              </w:pBdr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both"/>
              <w:textAlignment w:val="auto"/>
              <w:rPr>
                <w:rFonts w:hint="eastAsia" w:ascii="Times New Roman" w:hAnsi="Times New Roman" w:eastAsia="等线"/>
                <w:b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/>
                <w:b/>
                <w:bCs/>
                <w:szCs w:val="21"/>
                <w:lang w:val="en-US" w:eastAsia="zh-CN"/>
              </w:rPr>
              <w:t>朱小姐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color="auto" w:fill="FFFFFF"/>
              </w:rPr>
              <w:t>13527128286</w:t>
            </w:r>
          </w:p>
        </w:tc>
      </w:tr>
      <w:tr w14:paraId="0B93B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668" w:type="pct"/>
            <w:noWrap w:val="0"/>
            <w:vAlign w:val="center"/>
          </w:tcPr>
          <w:p w14:paraId="1EFE041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工作场所地址</w:t>
            </w:r>
          </w:p>
        </w:tc>
        <w:tc>
          <w:tcPr>
            <w:tcW w:w="5456" w:type="dxa"/>
            <w:gridSpan w:val="3"/>
            <w:noWrap w:val="0"/>
            <w:vAlign w:val="center"/>
          </w:tcPr>
          <w:p w14:paraId="28B8DAC1">
            <w:pPr>
              <w:pStyle w:val="9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color="auto" w:fill="FFFFFF"/>
              <w:wordWrap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auto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u w:val="none"/>
                <w:lang w:val="en-US" w:eastAsia="zh-CN"/>
              </w:rPr>
              <w:t>中山市小榄镇德来北路四横街5号首层之一</w:t>
            </w:r>
          </w:p>
        </w:tc>
        <w:tc>
          <w:tcPr>
            <w:tcW w:w="1019" w:type="pct"/>
            <w:noWrap w:val="0"/>
            <w:vAlign w:val="center"/>
          </w:tcPr>
          <w:p w14:paraId="273F2B0F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检测类型</w:t>
            </w:r>
          </w:p>
        </w:tc>
        <w:tc>
          <w:tcPr>
            <w:tcW w:w="1480" w:type="pct"/>
            <w:noWrap w:val="0"/>
            <w:vAlign w:val="center"/>
          </w:tcPr>
          <w:p w14:paraId="492EDAD2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委托检测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定期检测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t xml:space="preserve">  </w:t>
            </w: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评价检测</w:t>
            </w:r>
          </w:p>
        </w:tc>
      </w:tr>
      <w:tr w14:paraId="1009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668" w:type="pct"/>
            <w:tcBorders>
              <w:bottom w:val="single" w:color="auto" w:sz="4" w:space="0"/>
            </w:tcBorders>
            <w:noWrap w:val="0"/>
            <w:vAlign w:val="center"/>
          </w:tcPr>
          <w:p w14:paraId="554D12B2">
            <w:pPr>
              <w:spacing w:line="360" w:lineRule="auto"/>
              <w:jc w:val="center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ascii="Times New Roman" w:hAnsi="Times New Roman" w:eastAsia="宋体"/>
                <w:b/>
                <w:bCs/>
                <w:color w:val="auto"/>
                <w:szCs w:val="21"/>
              </w:rPr>
              <w:t>项目负责人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581" w:type="pct"/>
            <w:tcBorders>
              <w:bottom w:val="single" w:color="auto" w:sz="4" w:space="0"/>
            </w:tcBorders>
            <w:noWrap w:val="0"/>
            <w:vAlign w:val="center"/>
          </w:tcPr>
          <w:p w14:paraId="09C9D083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482" w:type="pct"/>
            <w:tcBorders>
              <w:bottom w:val="single" w:color="auto" w:sz="4" w:space="0"/>
            </w:tcBorders>
            <w:noWrap w:val="0"/>
            <w:vAlign w:val="center"/>
          </w:tcPr>
          <w:p w14:paraId="1AFA98B8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项目组成员：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noWrap w:val="0"/>
            <w:vAlign w:val="center"/>
          </w:tcPr>
          <w:p w14:paraId="50407A1D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  <w:lang w:eastAsia="zh-CN"/>
              </w:rPr>
            </w:pPr>
          </w:p>
        </w:tc>
        <w:tc>
          <w:tcPr>
            <w:tcW w:w="1019" w:type="pct"/>
            <w:tcBorders>
              <w:bottom w:val="single" w:color="auto" w:sz="4" w:space="0"/>
            </w:tcBorders>
            <w:noWrap w:val="0"/>
            <w:vAlign w:val="center"/>
          </w:tcPr>
          <w:p w14:paraId="3F158665">
            <w:pPr>
              <w:spacing w:line="360" w:lineRule="auto"/>
              <w:jc w:val="center"/>
              <w:rPr>
                <w:rFonts w:hint="eastAsia" w:ascii="Times New Roman" w:hAnsi="Times New Roman" w:eastAsia="宋体"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预计采样与测量时间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：</w:t>
            </w:r>
          </w:p>
        </w:tc>
        <w:tc>
          <w:tcPr>
            <w:tcW w:w="1480" w:type="pct"/>
            <w:tcBorders>
              <w:bottom w:val="single" w:color="auto" w:sz="4" w:space="0"/>
            </w:tcBorders>
            <w:noWrap w:val="0"/>
            <w:vAlign w:val="center"/>
          </w:tcPr>
          <w:p w14:paraId="1BE7AD8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eastAsia="等线"/>
                <w:color w:val="auto"/>
                <w:lang w:val="en-US" w:eastAsia="zh-CN"/>
              </w:rPr>
            </w:pPr>
          </w:p>
        </w:tc>
      </w:tr>
      <w:tr w14:paraId="04E0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124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24A46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编制人：</w:t>
            </w:r>
          </w:p>
          <w:p w14:paraId="1E827A01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编制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25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EDB5C3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审核人：</w:t>
            </w:r>
          </w:p>
          <w:p w14:paraId="392BCBF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审核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0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84354B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批准人：</w:t>
            </w:r>
          </w:p>
          <w:p w14:paraId="36B6208C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批准</w:t>
            </w: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日期：</w:t>
            </w:r>
          </w:p>
        </w:tc>
        <w:tc>
          <w:tcPr>
            <w:tcW w:w="14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36334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  <w:t>用人单位主要负责人：</w:t>
            </w:r>
          </w:p>
          <w:p w14:paraId="5829386D">
            <w:pPr>
              <w:spacing w:line="360" w:lineRule="auto"/>
              <w:jc w:val="left"/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color w:val="auto"/>
                <w:szCs w:val="21"/>
                <w:lang w:eastAsia="zh-CN"/>
              </w:rPr>
              <w:t>确认日期：</w:t>
            </w:r>
          </w:p>
        </w:tc>
      </w:tr>
    </w:tbl>
    <w:p w14:paraId="1CE1741E">
      <w:pPr>
        <w:pStyle w:val="3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检测项目所用的空气收集器、采样/测量设备和样品保存方法与时限</w:t>
      </w:r>
    </w:p>
    <w:tbl>
      <w:tblPr>
        <w:tblStyle w:val="12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8"/>
        <w:gridCol w:w="5286"/>
        <w:gridCol w:w="4408"/>
        <w:gridCol w:w="27"/>
      </w:tblGrid>
      <w:tr w14:paraId="568C9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733" w:type="pct"/>
            <w:noWrap w:val="0"/>
            <w:vAlign w:val="center"/>
          </w:tcPr>
          <w:p w14:paraId="02026BB1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1776" w:type="pct"/>
            <w:noWrap w:val="0"/>
            <w:vAlign w:val="center"/>
          </w:tcPr>
          <w:p w14:paraId="1EE1C95A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检测依据</w:t>
            </w:r>
          </w:p>
        </w:tc>
        <w:tc>
          <w:tcPr>
            <w:tcW w:w="1489" w:type="pct"/>
            <w:gridSpan w:val="2"/>
            <w:noWrap w:val="0"/>
            <w:vAlign w:val="center"/>
          </w:tcPr>
          <w:p w14:paraId="1E7634A3">
            <w:pPr>
              <w:spacing w:line="360" w:lineRule="auto"/>
              <w:jc w:val="center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样品保存条件和期限</w:t>
            </w:r>
          </w:p>
        </w:tc>
      </w:tr>
      <w:tr w14:paraId="5EC5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589" w:hRule="atLeast"/>
          <w:jc w:val="center"/>
        </w:trPr>
        <w:tc>
          <w:tcPr>
            <w:tcW w:w="5158" w:type="dxa"/>
            <w:noWrap w:val="0"/>
            <w:vAlign w:val="center"/>
          </w:tcPr>
          <w:p w14:paraId="051761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噪声</w:t>
            </w:r>
          </w:p>
        </w:tc>
        <w:tc>
          <w:tcPr>
            <w:tcW w:w="5286" w:type="dxa"/>
            <w:noWrap w:val="0"/>
            <w:vAlign w:val="center"/>
          </w:tcPr>
          <w:p w14:paraId="60691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GBZ/T 189.8-2007</w:t>
            </w:r>
          </w:p>
        </w:tc>
        <w:tc>
          <w:tcPr>
            <w:tcW w:w="4408" w:type="dxa"/>
            <w:noWrap w:val="0"/>
            <w:vAlign w:val="center"/>
          </w:tcPr>
          <w:p w14:paraId="34CFD1AD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highlight w:val="none"/>
                <w:lang w:val="en-US" w:eastAsia="zh-CN" w:bidi="ar"/>
              </w:rPr>
              <w:t>/</w:t>
            </w:r>
          </w:p>
        </w:tc>
      </w:tr>
      <w:tr w14:paraId="7F23E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5158" w:type="dxa"/>
            <w:noWrap w:val="0"/>
            <w:vAlign w:val="center"/>
          </w:tcPr>
          <w:p w14:paraId="4A9926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其他粉尘（总尘）</w:t>
            </w:r>
          </w:p>
        </w:tc>
        <w:tc>
          <w:tcPr>
            <w:tcW w:w="5286" w:type="dxa"/>
            <w:noWrap w:val="0"/>
            <w:vAlign w:val="center"/>
          </w:tcPr>
          <w:p w14:paraId="13E279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 192.1－2025</w:t>
            </w:r>
          </w:p>
        </w:tc>
        <w:tc>
          <w:tcPr>
            <w:tcW w:w="4408" w:type="dxa"/>
            <w:noWrap w:val="0"/>
            <w:vAlign w:val="center"/>
          </w:tcPr>
          <w:p w14:paraId="5151B2AE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00" w:lineRule="atLeast"/>
              <w:jc w:val="center"/>
              <w:textAlignment w:val="auto"/>
              <w:outlineLvl w:val="3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长期</w:t>
            </w:r>
          </w:p>
        </w:tc>
      </w:tr>
      <w:tr w14:paraId="6F447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5158" w:type="dxa"/>
            <w:noWrap w:val="0"/>
            <w:vAlign w:val="center"/>
          </w:tcPr>
          <w:p w14:paraId="7D34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环己酮</w:t>
            </w:r>
          </w:p>
        </w:tc>
        <w:tc>
          <w:tcPr>
            <w:tcW w:w="5286" w:type="dxa"/>
            <w:noWrap w:val="0"/>
            <w:vAlign w:val="center"/>
          </w:tcPr>
          <w:p w14:paraId="6C1FA9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GBZ/T160.56－2004</w:t>
            </w:r>
          </w:p>
        </w:tc>
        <w:tc>
          <w:tcPr>
            <w:tcW w:w="4408" w:type="dxa"/>
            <w:noWrap w:val="0"/>
            <w:vAlign w:val="center"/>
          </w:tcPr>
          <w:p w14:paraId="3EAFAA2A">
            <w:pPr>
              <w:keepNext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80" w:lineRule="exact"/>
              <w:jc w:val="center"/>
              <w:textAlignment w:val="auto"/>
              <w:outlineLvl w:val="3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室温下可保存7d</w:t>
            </w:r>
          </w:p>
        </w:tc>
      </w:tr>
      <w:tr w14:paraId="3D3EB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5158" w:type="dxa"/>
            <w:noWrap w:val="0"/>
            <w:vAlign w:val="center"/>
          </w:tcPr>
          <w:p w14:paraId="7DE5E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乙酸丁酯</w:t>
            </w:r>
          </w:p>
        </w:tc>
        <w:tc>
          <w:tcPr>
            <w:tcW w:w="5286" w:type="dxa"/>
            <w:noWrap w:val="0"/>
            <w:vAlign w:val="center"/>
          </w:tcPr>
          <w:p w14:paraId="732B96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 160.63－2007</w:t>
            </w:r>
          </w:p>
        </w:tc>
        <w:tc>
          <w:tcPr>
            <w:tcW w:w="4408" w:type="dxa"/>
            <w:noWrap w:val="0"/>
            <w:vAlign w:val="center"/>
          </w:tcPr>
          <w:p w14:paraId="4ABEEF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室温下至少可保存7d</w:t>
            </w:r>
          </w:p>
        </w:tc>
      </w:tr>
      <w:tr w14:paraId="3888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5158" w:type="dxa"/>
            <w:noWrap w:val="0"/>
            <w:vAlign w:val="center"/>
          </w:tcPr>
          <w:p w14:paraId="56E7DB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甲苯、二甲苯（全部异构体）</w:t>
            </w:r>
          </w:p>
        </w:tc>
        <w:tc>
          <w:tcPr>
            <w:tcW w:w="5286" w:type="dxa"/>
            <w:noWrap w:val="0"/>
            <w:vAlign w:val="center"/>
          </w:tcPr>
          <w:p w14:paraId="6D38D5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GBZ/T 300.66—2017</w:t>
            </w:r>
          </w:p>
        </w:tc>
        <w:tc>
          <w:tcPr>
            <w:tcW w:w="4408" w:type="dxa"/>
            <w:noWrap w:val="0"/>
            <w:vAlign w:val="center"/>
          </w:tcPr>
          <w:p w14:paraId="61963E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置冰箱内可保存 14d</w:t>
            </w:r>
          </w:p>
        </w:tc>
      </w:tr>
      <w:tr w14:paraId="4C3C2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5158" w:type="dxa"/>
            <w:noWrap w:val="0"/>
            <w:vAlign w:val="center"/>
          </w:tcPr>
          <w:p w14:paraId="31408FD8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/>
                <w:sz w:val="22"/>
                <w:lang w:val="en-US" w:eastAsia="zh-CN"/>
              </w:rPr>
              <w:t>高温</w:t>
            </w:r>
          </w:p>
        </w:tc>
        <w:tc>
          <w:tcPr>
            <w:tcW w:w="5286" w:type="dxa"/>
            <w:noWrap w:val="0"/>
            <w:vAlign w:val="center"/>
          </w:tcPr>
          <w:p w14:paraId="614CE1F9">
            <w:pPr>
              <w:spacing w:line="30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GBZ/T189.7-2007</w:t>
            </w:r>
          </w:p>
        </w:tc>
        <w:tc>
          <w:tcPr>
            <w:tcW w:w="4408" w:type="dxa"/>
            <w:noWrap w:val="0"/>
            <w:vAlign w:val="center"/>
          </w:tcPr>
          <w:p w14:paraId="4E3FB34E">
            <w:pPr>
              <w:spacing w:line="300" w:lineRule="exact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/</w:t>
            </w:r>
          </w:p>
        </w:tc>
      </w:tr>
      <w:tr w14:paraId="52CD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" w:type="pct"/>
          <w:trHeight w:val="624" w:hRule="atLeast"/>
          <w:jc w:val="center"/>
        </w:trPr>
        <w:tc>
          <w:tcPr>
            <w:tcW w:w="4990" w:type="pct"/>
            <w:gridSpan w:val="3"/>
            <w:noWrap w:val="0"/>
            <w:vAlign w:val="center"/>
          </w:tcPr>
          <w:p w14:paraId="0C8A5C07">
            <w:pPr>
              <w:spacing w:line="300" w:lineRule="exact"/>
              <w:jc w:val="left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注：</w:t>
            </w:r>
          </w:p>
        </w:tc>
      </w:tr>
    </w:tbl>
    <w:p w14:paraId="5A3E7EB1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br w:type="page"/>
      </w:r>
      <w:r>
        <w:rPr>
          <w:rFonts w:ascii="Times New Roman" w:hAnsi="Times New Roman" w:eastAsia="宋体"/>
          <w:color w:val="auto"/>
          <w:szCs w:val="21"/>
        </w:rPr>
        <w:t>二、采样/测量布点、方式和数量等</w:t>
      </w:r>
    </w:p>
    <w:tbl>
      <w:tblPr>
        <w:tblStyle w:val="12"/>
        <w:tblW w:w="517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080"/>
        <w:gridCol w:w="879"/>
        <w:gridCol w:w="745"/>
        <w:gridCol w:w="885"/>
        <w:gridCol w:w="1396"/>
        <w:gridCol w:w="1022"/>
        <w:gridCol w:w="834"/>
        <w:gridCol w:w="812"/>
        <w:gridCol w:w="630"/>
        <w:gridCol w:w="843"/>
        <w:gridCol w:w="809"/>
        <w:gridCol w:w="1040"/>
        <w:gridCol w:w="792"/>
        <w:gridCol w:w="877"/>
        <w:gridCol w:w="617"/>
        <w:gridCol w:w="474"/>
        <w:gridCol w:w="526"/>
        <w:gridCol w:w="487"/>
      </w:tblGrid>
      <w:tr w14:paraId="2A29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tblHeader/>
          <w:jc w:val="center"/>
        </w:trPr>
        <w:tc>
          <w:tcPr>
            <w:tcW w:w="216" w:type="pct"/>
            <w:noWrap w:val="0"/>
            <w:vAlign w:val="center"/>
          </w:tcPr>
          <w:p w14:paraId="50890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与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测量号</w:t>
            </w:r>
          </w:p>
        </w:tc>
        <w:tc>
          <w:tcPr>
            <w:tcW w:w="350" w:type="pct"/>
            <w:noWrap w:val="0"/>
            <w:vAlign w:val="center"/>
          </w:tcPr>
          <w:p w14:paraId="68B9D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工作场所</w:t>
            </w:r>
          </w:p>
        </w:tc>
        <w:tc>
          <w:tcPr>
            <w:tcW w:w="285" w:type="pct"/>
            <w:noWrap w:val="0"/>
            <w:vAlign w:val="center"/>
          </w:tcPr>
          <w:p w14:paraId="2423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检测岗位</w:t>
            </w:r>
          </w:p>
        </w:tc>
        <w:tc>
          <w:tcPr>
            <w:tcW w:w="241" w:type="pct"/>
            <w:noWrap w:val="0"/>
            <w:vAlign w:val="center"/>
          </w:tcPr>
          <w:p w14:paraId="06E69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每班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人数</w:t>
            </w:r>
          </w:p>
        </w:tc>
        <w:tc>
          <w:tcPr>
            <w:tcW w:w="287" w:type="pct"/>
            <w:noWrap w:val="0"/>
            <w:vAlign w:val="center"/>
          </w:tcPr>
          <w:p w14:paraId="1B23EF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作业类型</w:t>
            </w:r>
          </w:p>
        </w:tc>
        <w:tc>
          <w:tcPr>
            <w:tcW w:w="452" w:type="pct"/>
            <w:noWrap w:val="0"/>
            <w:vAlign w:val="center"/>
          </w:tcPr>
          <w:p w14:paraId="3B433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采样或测量对象或地点及时机</w:t>
            </w:r>
          </w:p>
        </w:tc>
        <w:tc>
          <w:tcPr>
            <w:tcW w:w="331" w:type="pct"/>
            <w:noWrap w:val="0"/>
            <w:vAlign w:val="center"/>
          </w:tcPr>
          <w:p w14:paraId="07CD2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检测项目</w:t>
            </w:r>
          </w:p>
        </w:tc>
        <w:tc>
          <w:tcPr>
            <w:tcW w:w="270" w:type="pct"/>
            <w:noWrap w:val="0"/>
            <w:vAlign w:val="center"/>
          </w:tcPr>
          <w:p w14:paraId="679B1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限值</w:t>
            </w:r>
          </w:p>
          <w:p w14:paraId="35E52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63" w:type="pct"/>
            <w:noWrap w:val="0"/>
            <w:vAlign w:val="center"/>
          </w:tcPr>
          <w:p w14:paraId="79947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接触</w:t>
            </w:r>
          </w:p>
          <w:p w14:paraId="702D1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类型</w:t>
            </w:r>
          </w:p>
        </w:tc>
        <w:tc>
          <w:tcPr>
            <w:tcW w:w="204" w:type="pct"/>
            <w:noWrap w:val="0"/>
            <w:vAlign w:val="center"/>
          </w:tcPr>
          <w:p w14:paraId="453E3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  <w:t>方式</w:t>
            </w:r>
          </w:p>
        </w:tc>
        <w:tc>
          <w:tcPr>
            <w:tcW w:w="273" w:type="pct"/>
            <w:noWrap w:val="0"/>
            <w:vAlign w:val="center"/>
          </w:tcPr>
          <w:p w14:paraId="7FA51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采样时间类型</w:t>
            </w:r>
          </w:p>
        </w:tc>
        <w:tc>
          <w:tcPr>
            <w:tcW w:w="262" w:type="pct"/>
            <w:noWrap w:val="0"/>
            <w:vAlign w:val="center"/>
          </w:tcPr>
          <w:p w14:paraId="78E801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空气收集器</w:t>
            </w:r>
          </w:p>
        </w:tc>
        <w:tc>
          <w:tcPr>
            <w:tcW w:w="337" w:type="pct"/>
            <w:noWrap w:val="0"/>
            <w:vAlign w:val="center"/>
          </w:tcPr>
          <w:p w14:paraId="2A0371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采样测量设备</w:t>
            </w:r>
          </w:p>
        </w:tc>
        <w:tc>
          <w:tcPr>
            <w:tcW w:w="256" w:type="pct"/>
            <w:noWrap w:val="0"/>
            <w:vAlign w:val="center"/>
          </w:tcPr>
          <w:p w14:paraId="42629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</w:t>
            </w:r>
          </w:p>
          <w:p w14:paraId="2098A9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流量(L/min)</w:t>
            </w:r>
          </w:p>
        </w:tc>
        <w:tc>
          <w:tcPr>
            <w:tcW w:w="284" w:type="pct"/>
            <w:noWrap w:val="0"/>
            <w:vAlign w:val="center"/>
          </w:tcPr>
          <w:p w14:paraId="267E4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每天点数或对象</w:t>
            </w:r>
          </w:p>
        </w:tc>
        <w:tc>
          <w:tcPr>
            <w:tcW w:w="200" w:type="pct"/>
            <w:noWrap w:val="0"/>
            <w:vAlign w:val="center"/>
          </w:tcPr>
          <w:p w14:paraId="2169F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Cs w:val="21"/>
                <w:lang w:eastAsia="zh-CN"/>
              </w:rPr>
              <w:t>每天次数</w:t>
            </w:r>
          </w:p>
        </w:tc>
        <w:tc>
          <w:tcPr>
            <w:tcW w:w="153" w:type="pct"/>
            <w:noWrap w:val="0"/>
            <w:vAlign w:val="center"/>
          </w:tcPr>
          <w:p w14:paraId="61925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检测天数</w:t>
            </w:r>
          </w:p>
        </w:tc>
        <w:tc>
          <w:tcPr>
            <w:tcW w:w="170" w:type="pct"/>
            <w:noWrap w:val="0"/>
            <w:vAlign w:val="center"/>
          </w:tcPr>
          <w:p w14:paraId="1F380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  <w:t>采样时间</w:t>
            </w:r>
          </w:p>
        </w:tc>
        <w:tc>
          <w:tcPr>
            <w:tcW w:w="157" w:type="pct"/>
            <w:noWrap w:val="0"/>
            <w:vAlign w:val="center"/>
          </w:tcPr>
          <w:p w14:paraId="555BF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Cs w:val="21"/>
                <w:lang w:eastAsia="zh-CN"/>
              </w:rPr>
              <w:t>代表时间</w:t>
            </w:r>
          </w:p>
        </w:tc>
      </w:tr>
      <w:tr w14:paraId="395A8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5E897E9B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noWrap w:val="0"/>
            <w:vAlign w:val="center"/>
          </w:tcPr>
          <w:p w14:paraId="1FEC7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1F开料车间、2F生产车间</w:t>
            </w:r>
          </w:p>
        </w:tc>
        <w:tc>
          <w:tcPr>
            <w:tcW w:w="285" w:type="pct"/>
            <w:vMerge w:val="restart"/>
            <w:noWrap w:val="0"/>
            <w:vAlign w:val="center"/>
          </w:tcPr>
          <w:p w14:paraId="01333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操作工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5A828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287" w:type="pct"/>
            <w:vMerge w:val="restart"/>
            <w:noWrap w:val="0"/>
            <w:vAlign w:val="center"/>
          </w:tcPr>
          <w:p w14:paraId="2DA80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流动</w:t>
            </w:r>
          </w:p>
        </w:tc>
        <w:tc>
          <w:tcPr>
            <w:tcW w:w="452" w:type="pct"/>
            <w:noWrap w:val="0"/>
            <w:vAlign w:val="center"/>
          </w:tcPr>
          <w:p w14:paraId="35AF3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劳动者</w:t>
            </w:r>
          </w:p>
        </w:tc>
        <w:tc>
          <w:tcPr>
            <w:tcW w:w="331" w:type="pct"/>
            <w:noWrap w:val="0"/>
            <w:vAlign w:val="center"/>
          </w:tcPr>
          <w:p w14:paraId="3F6CC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7097F2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27AB5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529E0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238536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CB892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color="auto" w:fill="FFFFFF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1ACDC3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533839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76C432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FD79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CD61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04492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157" w:type="pct"/>
            <w:noWrap w:val="0"/>
            <w:vAlign w:val="center"/>
          </w:tcPr>
          <w:p w14:paraId="10EF2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8h</w:t>
            </w:r>
          </w:p>
        </w:tc>
      </w:tr>
      <w:tr w14:paraId="08E2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0D5A1990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restart"/>
            <w:noWrap w:val="0"/>
            <w:vAlign w:val="center"/>
          </w:tcPr>
          <w:p w14:paraId="204FE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1F开料车间</w:t>
            </w:r>
          </w:p>
        </w:tc>
        <w:tc>
          <w:tcPr>
            <w:tcW w:w="285" w:type="pct"/>
            <w:vMerge w:val="continue"/>
            <w:noWrap w:val="0"/>
            <w:vAlign w:val="center"/>
          </w:tcPr>
          <w:p w14:paraId="5B849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5AA59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C8A0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restart"/>
            <w:noWrap w:val="0"/>
            <w:vAlign w:val="center"/>
          </w:tcPr>
          <w:p w14:paraId="03121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开料工位</w:t>
            </w:r>
          </w:p>
        </w:tc>
        <w:tc>
          <w:tcPr>
            <w:tcW w:w="331" w:type="pct"/>
            <w:noWrap w:val="0"/>
            <w:vAlign w:val="center"/>
          </w:tcPr>
          <w:p w14:paraId="4C2978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其他粉尘（总尘）</w:t>
            </w:r>
          </w:p>
        </w:tc>
        <w:tc>
          <w:tcPr>
            <w:tcW w:w="270" w:type="pct"/>
            <w:noWrap w:val="0"/>
            <w:vAlign w:val="center"/>
          </w:tcPr>
          <w:p w14:paraId="4D8F75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PE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1FAB5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0466DB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AE121E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760D9C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丙纶滤膜</w:t>
            </w:r>
          </w:p>
        </w:tc>
        <w:tc>
          <w:tcPr>
            <w:tcW w:w="337" w:type="pct"/>
            <w:noWrap w:val="0"/>
            <w:vAlign w:val="center"/>
          </w:tcPr>
          <w:p w14:paraId="36F73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防爆粉尘采样器AKFC-92A</w:t>
            </w:r>
          </w:p>
        </w:tc>
        <w:tc>
          <w:tcPr>
            <w:tcW w:w="256" w:type="pct"/>
            <w:noWrap w:val="0"/>
            <w:vAlign w:val="center"/>
          </w:tcPr>
          <w:p w14:paraId="01E2AE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20.0</w:t>
            </w:r>
          </w:p>
        </w:tc>
        <w:tc>
          <w:tcPr>
            <w:tcW w:w="284" w:type="pct"/>
            <w:noWrap w:val="0"/>
            <w:vAlign w:val="center"/>
          </w:tcPr>
          <w:p w14:paraId="77E1B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B217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5F09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51494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157" w:type="pct"/>
            <w:vMerge w:val="restart"/>
            <w:noWrap w:val="0"/>
            <w:vAlign w:val="center"/>
          </w:tcPr>
          <w:p w14:paraId="06ECF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1h</w:t>
            </w:r>
          </w:p>
        </w:tc>
      </w:tr>
      <w:tr w14:paraId="3617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62E1C4C6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41BF0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39C6E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30778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1420C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418EC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3D4DF4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191542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13BB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2DCC5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619145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5654D7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369F24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31B1F2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66437D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F25D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62C5E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167F7D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vMerge w:val="continue"/>
            <w:noWrap w:val="0"/>
            <w:vAlign w:val="center"/>
          </w:tcPr>
          <w:p w14:paraId="724286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7B0F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5E3E5A7F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restart"/>
            <w:noWrap w:val="0"/>
            <w:vAlign w:val="center"/>
          </w:tcPr>
          <w:p w14:paraId="536E0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2F生产车间</w:t>
            </w:r>
          </w:p>
        </w:tc>
        <w:tc>
          <w:tcPr>
            <w:tcW w:w="285" w:type="pct"/>
            <w:vMerge w:val="continue"/>
            <w:noWrap w:val="0"/>
            <w:vAlign w:val="center"/>
          </w:tcPr>
          <w:p w14:paraId="7C754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0ABDC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1484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2F92F4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粘膜工位</w:t>
            </w:r>
          </w:p>
        </w:tc>
        <w:tc>
          <w:tcPr>
            <w:tcW w:w="331" w:type="pct"/>
            <w:noWrap w:val="0"/>
            <w:vAlign w:val="center"/>
          </w:tcPr>
          <w:p w14:paraId="2AF30F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42454A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4933C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75B8F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11B3F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678D8D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2AC78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20403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63261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31B018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7B32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1C58F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01D18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5h</w:t>
            </w:r>
          </w:p>
        </w:tc>
      </w:tr>
      <w:tr w14:paraId="5AF5D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1CA11C31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65997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513C2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6F0BE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713CA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3508C8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过膜工位</w:t>
            </w:r>
          </w:p>
        </w:tc>
        <w:tc>
          <w:tcPr>
            <w:tcW w:w="331" w:type="pct"/>
            <w:noWrap w:val="0"/>
            <w:vAlign w:val="center"/>
          </w:tcPr>
          <w:p w14:paraId="518B0E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A0E8B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943D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1FD15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C57FD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77D9D6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166DD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58121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72C8A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C493B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7012B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58A75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04680A9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2h</w:t>
            </w:r>
          </w:p>
        </w:tc>
      </w:tr>
      <w:tr w14:paraId="787D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49F0A676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restart"/>
            <w:noWrap w:val="0"/>
            <w:vAlign w:val="center"/>
          </w:tcPr>
          <w:p w14:paraId="62D15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2F生产车间</w:t>
            </w:r>
          </w:p>
        </w:tc>
        <w:tc>
          <w:tcPr>
            <w:tcW w:w="285" w:type="pct"/>
            <w:noWrap w:val="0"/>
            <w:vAlign w:val="center"/>
          </w:tcPr>
          <w:p w14:paraId="00357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CNC工</w:t>
            </w:r>
          </w:p>
        </w:tc>
        <w:tc>
          <w:tcPr>
            <w:tcW w:w="241" w:type="pct"/>
            <w:noWrap w:val="0"/>
            <w:vAlign w:val="center"/>
          </w:tcPr>
          <w:p w14:paraId="31B4A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287" w:type="pct"/>
            <w:noWrap w:val="0"/>
            <w:vAlign w:val="center"/>
          </w:tcPr>
          <w:p w14:paraId="3ECC3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6DDA40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CNC工位</w:t>
            </w:r>
          </w:p>
        </w:tc>
        <w:tc>
          <w:tcPr>
            <w:tcW w:w="331" w:type="pct"/>
            <w:noWrap w:val="0"/>
            <w:vAlign w:val="center"/>
          </w:tcPr>
          <w:p w14:paraId="546A3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2E7633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0AA71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314CC9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5F03D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26C16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380C1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26A836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730805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27EA6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4BD8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524C0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586277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379EB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486648BD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21980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7C5BA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清洗工</w:t>
            </w:r>
          </w:p>
        </w:tc>
        <w:tc>
          <w:tcPr>
            <w:tcW w:w="241" w:type="pct"/>
            <w:noWrap w:val="0"/>
            <w:vAlign w:val="center"/>
          </w:tcPr>
          <w:p w14:paraId="62C6F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11067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362B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清洗工位</w:t>
            </w:r>
          </w:p>
        </w:tc>
        <w:tc>
          <w:tcPr>
            <w:tcW w:w="331" w:type="pct"/>
            <w:noWrap w:val="0"/>
            <w:vAlign w:val="center"/>
          </w:tcPr>
          <w:p w14:paraId="7322C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E14C2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60314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00DE1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DB87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02CB3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75FBD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4B189D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46EE5C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967C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4C389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2A0AA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5D78DC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6715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4B554148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42FF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noWrap w:val="0"/>
            <w:vAlign w:val="center"/>
          </w:tcPr>
          <w:p w14:paraId="0E6B2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收件工</w:t>
            </w:r>
          </w:p>
        </w:tc>
        <w:tc>
          <w:tcPr>
            <w:tcW w:w="241" w:type="pct"/>
            <w:noWrap w:val="0"/>
            <w:vAlign w:val="center"/>
          </w:tcPr>
          <w:p w14:paraId="06DD9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287" w:type="pct"/>
            <w:noWrap w:val="0"/>
            <w:vAlign w:val="center"/>
          </w:tcPr>
          <w:p w14:paraId="51182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固定</w:t>
            </w:r>
          </w:p>
        </w:tc>
        <w:tc>
          <w:tcPr>
            <w:tcW w:w="452" w:type="pct"/>
            <w:noWrap w:val="0"/>
            <w:vAlign w:val="center"/>
          </w:tcPr>
          <w:p w14:paraId="26D9F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收件工位</w:t>
            </w:r>
          </w:p>
        </w:tc>
        <w:tc>
          <w:tcPr>
            <w:tcW w:w="331" w:type="pct"/>
            <w:noWrap w:val="0"/>
            <w:vAlign w:val="center"/>
          </w:tcPr>
          <w:p w14:paraId="435A21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5DCE04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63" w:type="pct"/>
            <w:noWrap w:val="0"/>
            <w:vAlign w:val="center"/>
          </w:tcPr>
          <w:p w14:paraId="5D3FF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①</w:t>
            </w:r>
          </w:p>
        </w:tc>
        <w:tc>
          <w:tcPr>
            <w:tcW w:w="204" w:type="pct"/>
            <w:noWrap w:val="0"/>
            <w:vAlign w:val="center"/>
          </w:tcPr>
          <w:p w14:paraId="3BB1CE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119135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68AB56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4E86F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0DE942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09B97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28849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D369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6DC3FB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noWrap w:val="0"/>
            <w:vAlign w:val="center"/>
          </w:tcPr>
          <w:p w14:paraId="079282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10A0E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0092C927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2FA4B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restart"/>
            <w:noWrap w:val="0"/>
            <w:vAlign w:val="center"/>
          </w:tcPr>
          <w:p w14:paraId="6BA78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eastAsia="zh-CN"/>
              </w:rPr>
              <w:t>丝印工</w:t>
            </w:r>
          </w:p>
        </w:tc>
        <w:tc>
          <w:tcPr>
            <w:tcW w:w="241" w:type="pct"/>
            <w:vMerge w:val="restart"/>
            <w:noWrap w:val="0"/>
            <w:vAlign w:val="center"/>
          </w:tcPr>
          <w:p w14:paraId="6D0E2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287" w:type="pct"/>
            <w:vMerge w:val="restart"/>
            <w:noWrap w:val="0"/>
            <w:vAlign w:val="center"/>
          </w:tcPr>
          <w:p w14:paraId="22FA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流动</w:t>
            </w:r>
          </w:p>
        </w:tc>
        <w:tc>
          <w:tcPr>
            <w:tcW w:w="452" w:type="pct"/>
            <w:vMerge w:val="restart"/>
            <w:noWrap w:val="0"/>
            <w:vAlign w:val="center"/>
          </w:tcPr>
          <w:p w14:paraId="0E3B02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劳动者</w:t>
            </w:r>
          </w:p>
        </w:tc>
        <w:tc>
          <w:tcPr>
            <w:tcW w:w="331" w:type="pct"/>
            <w:noWrap w:val="0"/>
            <w:vAlign w:val="center"/>
          </w:tcPr>
          <w:p w14:paraId="5E0720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28FB7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PC-TWA</w:t>
            </w:r>
          </w:p>
        </w:tc>
        <w:tc>
          <w:tcPr>
            <w:tcW w:w="263" w:type="pct"/>
            <w:vMerge w:val="restart"/>
            <w:noWrap w:val="0"/>
            <w:vAlign w:val="center"/>
          </w:tcPr>
          <w:p w14:paraId="17610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②</w:t>
            </w:r>
          </w:p>
        </w:tc>
        <w:tc>
          <w:tcPr>
            <w:tcW w:w="204" w:type="pct"/>
            <w:noWrap w:val="0"/>
            <w:vAlign w:val="center"/>
          </w:tcPr>
          <w:p w14:paraId="5765BA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65124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4AFB1A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活性炭管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溶剂解吸型</w:t>
            </w:r>
          </w:p>
        </w:tc>
        <w:tc>
          <w:tcPr>
            <w:tcW w:w="337" w:type="pct"/>
            <w:noWrap w:val="0"/>
            <w:vAlign w:val="center"/>
          </w:tcPr>
          <w:p w14:paraId="40CB8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>防爆空气采样器FCC-1500H</w:t>
            </w:r>
          </w:p>
        </w:tc>
        <w:tc>
          <w:tcPr>
            <w:tcW w:w="256" w:type="pct"/>
            <w:noWrap w:val="0"/>
            <w:vAlign w:val="center"/>
          </w:tcPr>
          <w:p w14:paraId="640BB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0.05</w:t>
            </w:r>
          </w:p>
        </w:tc>
        <w:tc>
          <w:tcPr>
            <w:tcW w:w="284" w:type="pct"/>
            <w:noWrap w:val="0"/>
            <w:vAlign w:val="center"/>
          </w:tcPr>
          <w:p w14:paraId="38582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F253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EC08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113B5E2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157" w:type="pct"/>
            <w:vMerge w:val="restart"/>
            <w:noWrap w:val="0"/>
            <w:vAlign w:val="center"/>
          </w:tcPr>
          <w:p w14:paraId="22F10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8h</w:t>
            </w:r>
          </w:p>
        </w:tc>
      </w:tr>
      <w:tr w14:paraId="4EBB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75E18B3E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4BF37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09592A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4E1A1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2278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36D18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19E8D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3D854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highlight w:val="none"/>
                <w:lang w:val="en-US" w:eastAsia="zh-CN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01DD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0CA90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个体</w:t>
            </w:r>
          </w:p>
        </w:tc>
        <w:tc>
          <w:tcPr>
            <w:tcW w:w="273" w:type="pct"/>
            <w:noWrap w:val="0"/>
            <w:vAlign w:val="center"/>
          </w:tcPr>
          <w:p w14:paraId="3FE5F4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长时间</w:t>
            </w:r>
          </w:p>
        </w:tc>
        <w:tc>
          <w:tcPr>
            <w:tcW w:w="262" w:type="pct"/>
            <w:noWrap w:val="0"/>
            <w:vAlign w:val="center"/>
          </w:tcPr>
          <w:p w14:paraId="3C1E67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color="auto" w:fill="FFFFFF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7427CC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个体噪声计AWA5636</w:t>
            </w:r>
          </w:p>
        </w:tc>
        <w:tc>
          <w:tcPr>
            <w:tcW w:w="256" w:type="pct"/>
            <w:noWrap w:val="0"/>
            <w:vAlign w:val="center"/>
          </w:tcPr>
          <w:p w14:paraId="7B358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25225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8486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6F2D6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54F487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4h</w:t>
            </w:r>
          </w:p>
        </w:tc>
        <w:tc>
          <w:tcPr>
            <w:tcW w:w="157" w:type="pct"/>
            <w:vMerge w:val="continue"/>
            <w:noWrap w:val="0"/>
            <w:vAlign w:val="center"/>
          </w:tcPr>
          <w:p w14:paraId="63E1B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368F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2DC8E926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7D69A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1A3D7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0DA6B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331C6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7E4DB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调墨工位</w:t>
            </w:r>
          </w:p>
        </w:tc>
        <w:tc>
          <w:tcPr>
            <w:tcW w:w="331" w:type="pct"/>
            <w:noWrap w:val="0"/>
            <w:vAlign w:val="center"/>
          </w:tcPr>
          <w:p w14:paraId="07816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06611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7A0ED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3FE73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4076F4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45781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活性炭管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溶剂解吸型</w:t>
            </w:r>
          </w:p>
        </w:tc>
        <w:tc>
          <w:tcPr>
            <w:tcW w:w="337" w:type="pct"/>
            <w:noWrap w:val="0"/>
            <w:vAlign w:val="center"/>
          </w:tcPr>
          <w:p w14:paraId="34DC6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6ED29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284" w:type="pct"/>
            <w:noWrap w:val="0"/>
            <w:vAlign w:val="center"/>
          </w:tcPr>
          <w:p w14:paraId="63080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0BFFF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5FBC9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4B846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11F246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0.5h</w:t>
            </w:r>
          </w:p>
        </w:tc>
      </w:tr>
      <w:tr w14:paraId="1B48F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restart"/>
            <w:noWrap w:val="0"/>
            <w:vAlign w:val="center"/>
          </w:tcPr>
          <w:p w14:paraId="02690C27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59F4F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4189F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40A8F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12117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restart"/>
            <w:noWrap w:val="0"/>
            <w:vAlign w:val="center"/>
          </w:tcPr>
          <w:p w14:paraId="47A50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丝印工位</w:t>
            </w:r>
          </w:p>
        </w:tc>
        <w:tc>
          <w:tcPr>
            <w:tcW w:w="331" w:type="pct"/>
            <w:noWrap w:val="0"/>
            <w:vAlign w:val="center"/>
          </w:tcPr>
          <w:p w14:paraId="50DFD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甲苯、乙酸丁酯、二甲苯（全部异构体）</w:t>
            </w:r>
          </w:p>
        </w:tc>
        <w:tc>
          <w:tcPr>
            <w:tcW w:w="270" w:type="pct"/>
            <w:noWrap w:val="0"/>
            <w:vAlign w:val="center"/>
          </w:tcPr>
          <w:p w14:paraId="546A9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587B8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600EE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3845F7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42DDF6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活性炭管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溶剂解吸型</w:t>
            </w:r>
          </w:p>
        </w:tc>
        <w:tc>
          <w:tcPr>
            <w:tcW w:w="337" w:type="pct"/>
            <w:noWrap w:val="0"/>
            <w:vAlign w:val="center"/>
          </w:tcPr>
          <w:p w14:paraId="05B08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2E89A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284" w:type="pct"/>
            <w:noWrap w:val="0"/>
            <w:vAlign w:val="center"/>
          </w:tcPr>
          <w:p w14:paraId="190BCB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4B64D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4DB0D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3EB97F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157" w:type="pct"/>
            <w:vMerge w:val="restart"/>
            <w:noWrap w:val="0"/>
            <w:vAlign w:val="center"/>
          </w:tcPr>
          <w:p w14:paraId="125D6E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highlight w:val="none"/>
                <w:lang w:val="en-US" w:eastAsia="zh-CN"/>
              </w:rPr>
              <w:t>7h</w:t>
            </w:r>
          </w:p>
        </w:tc>
      </w:tr>
      <w:tr w14:paraId="497C1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vMerge w:val="continue"/>
            <w:noWrap w:val="0"/>
            <w:vAlign w:val="center"/>
          </w:tcPr>
          <w:p w14:paraId="081D226F">
            <w:p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E22C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5D80D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79523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287C1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vMerge w:val="continue"/>
            <w:noWrap w:val="0"/>
            <w:vAlign w:val="center"/>
          </w:tcPr>
          <w:p w14:paraId="13604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331" w:type="pct"/>
            <w:noWrap w:val="0"/>
            <w:vAlign w:val="center"/>
          </w:tcPr>
          <w:p w14:paraId="27A9EC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噪声</w:t>
            </w:r>
          </w:p>
        </w:tc>
        <w:tc>
          <w:tcPr>
            <w:tcW w:w="270" w:type="pct"/>
            <w:noWrap w:val="0"/>
            <w:vAlign w:val="center"/>
          </w:tcPr>
          <w:p w14:paraId="6EA0A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right="-105" w:rightChars="-50"/>
              <w:jc w:val="center"/>
              <w:textAlignment w:val="auto"/>
              <w:rPr>
                <w:rFonts w:hint="eastAsia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/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0CAD9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7A8754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1F1FF1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04A2AB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直读</w:t>
            </w:r>
          </w:p>
        </w:tc>
        <w:tc>
          <w:tcPr>
            <w:tcW w:w="337" w:type="pct"/>
            <w:noWrap w:val="0"/>
            <w:vAlign w:val="center"/>
          </w:tcPr>
          <w:p w14:paraId="1C381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多功能声级计AWA6228</w:t>
            </w:r>
          </w:p>
        </w:tc>
        <w:tc>
          <w:tcPr>
            <w:tcW w:w="256" w:type="pct"/>
            <w:noWrap w:val="0"/>
            <w:vAlign w:val="center"/>
          </w:tcPr>
          <w:p w14:paraId="23FA9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284" w:type="pct"/>
            <w:noWrap w:val="0"/>
            <w:vAlign w:val="center"/>
          </w:tcPr>
          <w:p w14:paraId="614E8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6E689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2BA9B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4C2B1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/</w:t>
            </w:r>
          </w:p>
        </w:tc>
        <w:tc>
          <w:tcPr>
            <w:tcW w:w="157" w:type="pct"/>
            <w:vMerge w:val="continue"/>
            <w:noWrap w:val="0"/>
            <w:vAlign w:val="center"/>
          </w:tcPr>
          <w:p w14:paraId="5FB515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49F6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216" w:type="pct"/>
            <w:noWrap w:val="0"/>
            <w:vAlign w:val="center"/>
          </w:tcPr>
          <w:p w14:paraId="69CDF05D">
            <w:pPr>
              <w:numPr>
                <w:ilvl w:val="0"/>
                <w:numId w:val="2"/>
              </w:numPr>
              <w:spacing w:line="360" w:lineRule="auto"/>
              <w:ind w:left="425" w:leftChars="0" w:right="-105" w:rightChars="-50" w:hanging="425" w:firstLineChars="0"/>
              <w:jc w:val="both"/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350" w:type="pct"/>
            <w:vMerge w:val="continue"/>
            <w:noWrap w:val="0"/>
            <w:vAlign w:val="center"/>
          </w:tcPr>
          <w:p w14:paraId="36616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85" w:type="pct"/>
            <w:vMerge w:val="continue"/>
            <w:noWrap w:val="0"/>
            <w:vAlign w:val="center"/>
          </w:tcPr>
          <w:p w14:paraId="497B3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1" w:type="pct"/>
            <w:vMerge w:val="continue"/>
            <w:noWrap w:val="0"/>
            <w:vAlign w:val="center"/>
          </w:tcPr>
          <w:p w14:paraId="3349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287" w:type="pct"/>
            <w:vMerge w:val="continue"/>
            <w:noWrap w:val="0"/>
            <w:vAlign w:val="center"/>
          </w:tcPr>
          <w:p w14:paraId="5853D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52" w:type="pct"/>
            <w:noWrap w:val="0"/>
            <w:vAlign w:val="center"/>
          </w:tcPr>
          <w:p w14:paraId="7100E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eastAsia="zh-CN"/>
              </w:rPr>
              <w:t>洗网工位</w:t>
            </w:r>
          </w:p>
        </w:tc>
        <w:tc>
          <w:tcPr>
            <w:tcW w:w="331" w:type="pct"/>
            <w:noWrap w:val="0"/>
            <w:vAlign w:val="center"/>
          </w:tcPr>
          <w:p w14:paraId="4F309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05" w:leftChars="-50" w:right="-105" w:rightChars="-5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highlight w:val="none"/>
                <w:lang w:val="en-US" w:eastAsia="zh-CN"/>
              </w:rPr>
              <w:t>甲苯、乙酸丁酯、二甲苯（全部异构体）、环己酮</w:t>
            </w:r>
          </w:p>
        </w:tc>
        <w:tc>
          <w:tcPr>
            <w:tcW w:w="270" w:type="pct"/>
            <w:noWrap w:val="0"/>
            <w:vAlign w:val="center"/>
          </w:tcPr>
          <w:p w14:paraId="02D71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right="-105" w:rightChars="-50"/>
              <w:jc w:val="center"/>
              <w:textAlignment w:val="auto"/>
              <w:rPr>
                <w:rFonts w:hint="default" w:ascii="Times New Roman" w:hAnsi="Times New Roman" w:eastAsia="等线" w:cs="Times New Roman"/>
                <w:color w:val="auto"/>
                <w:kern w:val="2"/>
                <w:sz w:val="21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PC-STEL</w:t>
            </w:r>
          </w:p>
        </w:tc>
        <w:tc>
          <w:tcPr>
            <w:tcW w:w="263" w:type="pct"/>
            <w:vMerge w:val="continue"/>
            <w:noWrap w:val="0"/>
            <w:vAlign w:val="center"/>
          </w:tcPr>
          <w:p w14:paraId="70313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04" w:type="pct"/>
            <w:noWrap w:val="0"/>
            <w:vAlign w:val="center"/>
          </w:tcPr>
          <w:p w14:paraId="1CB28C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等线" w:hAnsi="等线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eastAsia="宋体" w:cs="Times New Roman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定点</w:t>
            </w:r>
          </w:p>
        </w:tc>
        <w:tc>
          <w:tcPr>
            <w:tcW w:w="273" w:type="pct"/>
            <w:noWrap w:val="0"/>
            <w:vAlign w:val="center"/>
          </w:tcPr>
          <w:p w14:paraId="53F063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短时间</w:t>
            </w:r>
          </w:p>
        </w:tc>
        <w:tc>
          <w:tcPr>
            <w:tcW w:w="262" w:type="pct"/>
            <w:noWrap w:val="0"/>
            <w:vAlign w:val="center"/>
          </w:tcPr>
          <w:p w14:paraId="3B57A3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-105" w:leftChars="-50" w:right="-105" w:rightChars="-5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活性炭管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溶剂解吸型</w:t>
            </w:r>
          </w:p>
        </w:tc>
        <w:tc>
          <w:tcPr>
            <w:tcW w:w="337" w:type="pct"/>
            <w:noWrap w:val="0"/>
            <w:vAlign w:val="center"/>
          </w:tcPr>
          <w:p w14:paraId="39096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防爆大气采样器QC-4S</w:t>
            </w:r>
          </w:p>
        </w:tc>
        <w:tc>
          <w:tcPr>
            <w:tcW w:w="256" w:type="pct"/>
            <w:noWrap w:val="0"/>
            <w:vAlign w:val="center"/>
          </w:tcPr>
          <w:p w14:paraId="2048D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0.1</w:t>
            </w:r>
          </w:p>
        </w:tc>
        <w:tc>
          <w:tcPr>
            <w:tcW w:w="284" w:type="pct"/>
            <w:noWrap w:val="0"/>
            <w:vAlign w:val="center"/>
          </w:tcPr>
          <w:p w14:paraId="2A2D4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200" w:type="pct"/>
            <w:noWrap w:val="0"/>
            <w:vAlign w:val="center"/>
          </w:tcPr>
          <w:p w14:paraId="3E4C6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53" w:type="pct"/>
            <w:noWrap w:val="0"/>
            <w:vAlign w:val="center"/>
          </w:tcPr>
          <w:p w14:paraId="0C740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70" w:type="pct"/>
            <w:noWrap w:val="0"/>
            <w:vAlign w:val="center"/>
          </w:tcPr>
          <w:p w14:paraId="6A949A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15min</w:t>
            </w:r>
          </w:p>
        </w:tc>
        <w:tc>
          <w:tcPr>
            <w:tcW w:w="157" w:type="pct"/>
            <w:noWrap w:val="0"/>
            <w:vAlign w:val="center"/>
          </w:tcPr>
          <w:p w14:paraId="210D3E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1"/>
                <w:szCs w:val="21"/>
                <w:highlight w:val="none"/>
                <w:lang w:val="en-US" w:eastAsia="zh-CN" w:bidi="ar-SA"/>
              </w:rPr>
              <w:t>0.5h</w:t>
            </w:r>
          </w:p>
        </w:tc>
      </w:tr>
      <w:tr w14:paraId="21128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5000" w:type="pct"/>
            <w:gridSpan w:val="19"/>
            <w:noWrap w:val="0"/>
            <w:vAlign w:val="center"/>
          </w:tcPr>
          <w:p w14:paraId="1C2D2A1C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color w:val="auto"/>
                <w:sz w:val="18"/>
                <w:szCs w:val="18"/>
              </w:rPr>
              <w:t>备注：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highlight w:val="none"/>
                <w:lang w:val="en-US" w:eastAsia="zh-CN"/>
              </w:rPr>
              <w:t>接触类型：①接触水平相对稳定因素；②接触水平相对不稳定因素</w:t>
            </w:r>
          </w:p>
        </w:tc>
      </w:tr>
    </w:tbl>
    <w:p w14:paraId="1EE5136B">
      <w:pPr>
        <w:rPr>
          <w:rFonts w:ascii="Times New Roman" w:hAnsi="Times New Roman" w:eastAsia="宋体"/>
          <w:color w:val="auto"/>
          <w:szCs w:val="21"/>
        </w:rPr>
      </w:pPr>
    </w:p>
    <w:p w14:paraId="4C981AC6">
      <w:pPr>
        <w:rPr>
          <w:rFonts w:ascii="Times New Roman" w:hAnsi="Times New Roman" w:eastAsia="宋体"/>
          <w:color w:val="auto"/>
          <w:szCs w:val="21"/>
        </w:rPr>
      </w:pPr>
      <w:r>
        <w:rPr>
          <w:rFonts w:ascii="Times New Roman" w:hAnsi="Times New Roman" w:eastAsia="宋体"/>
          <w:color w:val="auto"/>
          <w:szCs w:val="21"/>
        </w:rPr>
        <w:t>注:采样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测量地点设置示意图见附件(可在设备布局图中描绘，示意图中标识的采样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测量地点号应能与采样</w:t>
      </w:r>
      <w:r>
        <w:rPr>
          <w:rFonts w:hint="eastAsia" w:ascii="Times New Roman" w:hAnsi="Times New Roman" w:eastAsia="宋体"/>
          <w:color w:val="auto"/>
          <w:szCs w:val="21"/>
          <w:lang w:eastAsia="zh-CN"/>
        </w:rPr>
        <w:t>与</w:t>
      </w:r>
      <w:r>
        <w:rPr>
          <w:rFonts w:ascii="Times New Roman" w:hAnsi="Times New Roman" w:eastAsia="宋体"/>
          <w:color w:val="auto"/>
          <w:szCs w:val="21"/>
        </w:rPr>
        <w:t>测量计划相对应)。</w:t>
      </w:r>
    </w:p>
    <w:p w14:paraId="3D2A6DAC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  <w:r>
        <w:rPr>
          <w:rFonts w:hint="eastAsia"/>
          <w:color w:val="auto"/>
          <w:lang w:eastAsia="zh-CN"/>
        </w:rPr>
        <w:br w:type="page"/>
      </w:r>
      <w:r>
        <w:rPr>
          <w:rFonts w:hint="eastAsia" w:ascii="宋体" w:hAnsi="宋体" w:eastAsia="宋体" w:cs="宋体"/>
          <w:b/>
          <w:bCs/>
          <w:color w:val="auto"/>
          <w:lang w:eastAsia="zh-CN"/>
        </w:rPr>
        <w:t>采样/测量地点设置示意图：</w:t>
      </w:r>
    </w:p>
    <w:p w14:paraId="568BE7EA">
      <w:pPr>
        <w:rPr>
          <w:rFonts w:hint="eastAsia" w:ascii="宋体" w:hAnsi="宋体" w:eastAsia="宋体" w:cs="宋体"/>
          <w:b/>
          <w:bCs/>
          <w:color w:val="auto"/>
          <w:lang w:eastAsia="zh-CN"/>
        </w:rPr>
      </w:pPr>
    </w:p>
    <w:p w14:paraId="3A44C965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  <w:lang w:eastAsia="zh-CN"/>
        </w:rPr>
        <w:drawing>
          <wp:inline distT="0" distB="0" distL="114300" distR="114300">
            <wp:extent cx="7804150" cy="5251450"/>
            <wp:effectExtent l="0" t="0" r="6350" b="6350"/>
            <wp:docPr id="1" name="图片 1" descr="0bededad715d3c25126771cf896b7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bededad715d3c25126771cf896b749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04150" cy="525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6838" w:h="11906" w:orient="landscape"/>
      <w:pgMar w:top="1440" w:right="1080" w:bottom="1213" w:left="1080" w:header="851" w:footer="8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F98ED">
    <w:pPr>
      <w:pStyle w:val="7"/>
    </w:pPr>
    <w:r>
      <w:rPr>
        <w:rFonts w:hint="eastAsia" w:ascii="Times New Roman" w:hAnsi="Times New Roman" w:eastAsia="宋体"/>
        <w:szCs w:val="21"/>
      </w:rPr>
      <w:t>版本：V1.0  启用日期：2025年0</w:t>
    </w:r>
    <w:r>
      <w:rPr>
        <w:rFonts w:hint="eastAsia" w:ascii="Times New Roman" w:hAnsi="Times New Roman" w:eastAsia="宋体"/>
        <w:szCs w:val="21"/>
        <w:lang w:val="en-US" w:eastAsia="zh-CN"/>
      </w:rPr>
      <w:t>5</w:t>
    </w:r>
    <w:r>
      <w:rPr>
        <w:rFonts w:hint="eastAsia" w:ascii="Times New Roman" w:hAnsi="Times New Roman" w:eastAsia="宋体"/>
        <w:szCs w:val="21"/>
      </w:rPr>
      <w:t>月</w:t>
    </w:r>
    <w:r>
      <w:rPr>
        <w:rFonts w:hint="eastAsia" w:ascii="Times New Roman" w:hAnsi="Times New Roman" w:eastAsia="宋体"/>
        <w:szCs w:val="21"/>
        <w:lang w:val="en-US" w:eastAsia="zh-CN"/>
      </w:rPr>
      <w:t>01</w:t>
    </w:r>
    <w:r>
      <w:rPr>
        <w:rFonts w:hint="eastAsia" w:ascii="Times New Roman" w:hAnsi="Times New Roman" w:eastAsia="宋体"/>
        <w:szCs w:val="21"/>
      </w:rPr>
      <w:t xml:space="preserve">日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                                                </w:t>
    </w:r>
    <w:r>
      <w:rPr>
        <w:rFonts w:hint="eastAsia" w:ascii="Times New Roman" w:hAnsi="Times New Roman" w:eastAsia="宋体"/>
        <w:szCs w:val="21"/>
      </w:rPr>
      <w:t xml:space="preserve">              第   页，共 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CA011">
    <w:pPr>
      <w:pBdr>
        <w:top w:val="none" w:color="auto" w:sz="0" w:space="1"/>
        <w:left w:val="none" w:color="auto" w:sz="0" w:space="4"/>
        <w:bottom w:val="single" w:color="auto" w:sz="4" w:space="1"/>
      </w:pBdr>
      <w:tabs>
        <w:tab w:val="center" w:pos="4153"/>
        <w:tab w:val="right" w:pos="8306"/>
      </w:tabs>
      <w:snapToGrid w:val="0"/>
      <w:rPr>
        <w:rFonts w:hint="default" w:ascii="Times New Roman" w:hAnsi="Times New Roman" w:eastAsia="宋体"/>
        <w:szCs w:val="21"/>
        <w:lang w:val="en-US" w:eastAsia="zh-CN"/>
      </w:rPr>
    </w:pPr>
    <w:r>
      <w:rPr>
        <w:rFonts w:ascii="Times New Roman" w:hAnsi="Times New Roman" w:eastAsia="宋体"/>
        <w:szCs w:val="21"/>
      </w:rPr>
      <w:t xml:space="preserve">广东鑫诚检测技术有限公司                                                                                                  </w:t>
    </w:r>
    <w:r>
      <w:rPr>
        <w:rFonts w:hint="eastAsia" w:ascii="Times New Roman" w:hAnsi="Times New Roman" w:eastAsia="宋体"/>
        <w:szCs w:val="21"/>
        <w:lang w:val="en-US" w:eastAsia="zh-CN"/>
      </w:rPr>
      <w:t xml:space="preserve">    </w:t>
    </w:r>
    <w:r>
      <w:rPr>
        <w:rFonts w:ascii="Times New Roman" w:hAnsi="Times New Roman" w:eastAsia="宋体"/>
        <w:szCs w:val="21"/>
      </w:rPr>
      <w:t xml:space="preserve"> </w:t>
    </w:r>
    <w:r>
      <w:rPr>
        <w:rFonts w:hint="eastAsia" w:ascii="Times New Roman" w:hAnsi="Times New Roman" w:eastAsia="宋体"/>
        <w:szCs w:val="21"/>
        <w:lang w:val="en-US" w:eastAsia="zh-CN"/>
      </w:rPr>
      <w:t>XCD-JS-02-01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16250E"/>
    <w:multiLevelType w:val="singleLevel"/>
    <w:tmpl w:val="D51625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91A618B"/>
    <w:multiLevelType w:val="multilevel"/>
    <w:tmpl w:val="091A618B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zBlYTM4MGQ4YmY2ZGQ2NzA4ZTM3N2RhNmE3NWUifQ=="/>
  </w:docVars>
  <w:rsids>
    <w:rsidRoot w:val="00172A27"/>
    <w:rsid w:val="00247050"/>
    <w:rsid w:val="00295571"/>
    <w:rsid w:val="0039184E"/>
    <w:rsid w:val="0055574E"/>
    <w:rsid w:val="006E0812"/>
    <w:rsid w:val="00C8683C"/>
    <w:rsid w:val="00CD1788"/>
    <w:rsid w:val="00EC7393"/>
    <w:rsid w:val="00FB7698"/>
    <w:rsid w:val="01362E62"/>
    <w:rsid w:val="014F6641"/>
    <w:rsid w:val="0165733E"/>
    <w:rsid w:val="017A03BD"/>
    <w:rsid w:val="01AF2BD1"/>
    <w:rsid w:val="01C01EF0"/>
    <w:rsid w:val="01C34F55"/>
    <w:rsid w:val="02087A20"/>
    <w:rsid w:val="023340C8"/>
    <w:rsid w:val="025C4E5D"/>
    <w:rsid w:val="026B74AB"/>
    <w:rsid w:val="02E63022"/>
    <w:rsid w:val="03024F09"/>
    <w:rsid w:val="03C47E35"/>
    <w:rsid w:val="03CA7202"/>
    <w:rsid w:val="03D5792E"/>
    <w:rsid w:val="03F1118F"/>
    <w:rsid w:val="04016006"/>
    <w:rsid w:val="04636EEF"/>
    <w:rsid w:val="046A44ED"/>
    <w:rsid w:val="04833E80"/>
    <w:rsid w:val="04AD3F4A"/>
    <w:rsid w:val="04C32FE5"/>
    <w:rsid w:val="050634BB"/>
    <w:rsid w:val="050C0020"/>
    <w:rsid w:val="05115E61"/>
    <w:rsid w:val="051806BB"/>
    <w:rsid w:val="05450573"/>
    <w:rsid w:val="05940905"/>
    <w:rsid w:val="05BF76B4"/>
    <w:rsid w:val="05D524E3"/>
    <w:rsid w:val="05D92A62"/>
    <w:rsid w:val="06107FC3"/>
    <w:rsid w:val="06DD48E1"/>
    <w:rsid w:val="077724AB"/>
    <w:rsid w:val="078464D6"/>
    <w:rsid w:val="0796162C"/>
    <w:rsid w:val="084E1932"/>
    <w:rsid w:val="0854278F"/>
    <w:rsid w:val="087C0E12"/>
    <w:rsid w:val="08A11DC7"/>
    <w:rsid w:val="08DD3072"/>
    <w:rsid w:val="08F7038B"/>
    <w:rsid w:val="08FA1B5C"/>
    <w:rsid w:val="09794C18"/>
    <w:rsid w:val="09B37E3C"/>
    <w:rsid w:val="0A33448D"/>
    <w:rsid w:val="0A4C7023"/>
    <w:rsid w:val="0A8A0C3F"/>
    <w:rsid w:val="0B041B6F"/>
    <w:rsid w:val="0B151FC9"/>
    <w:rsid w:val="0B281F0F"/>
    <w:rsid w:val="0B9A495D"/>
    <w:rsid w:val="0BA033AB"/>
    <w:rsid w:val="0BB43345"/>
    <w:rsid w:val="0C0D4C1D"/>
    <w:rsid w:val="0C1F4E62"/>
    <w:rsid w:val="0C323867"/>
    <w:rsid w:val="0C712A71"/>
    <w:rsid w:val="0C877961"/>
    <w:rsid w:val="0CE03C80"/>
    <w:rsid w:val="0CE05AC9"/>
    <w:rsid w:val="0CF148FE"/>
    <w:rsid w:val="0CFB148C"/>
    <w:rsid w:val="0D47535B"/>
    <w:rsid w:val="0D587357"/>
    <w:rsid w:val="0D6C2329"/>
    <w:rsid w:val="0E5F2261"/>
    <w:rsid w:val="0EC103BA"/>
    <w:rsid w:val="0ED07168"/>
    <w:rsid w:val="0ED65CAC"/>
    <w:rsid w:val="0F07055B"/>
    <w:rsid w:val="0F352B21"/>
    <w:rsid w:val="0F9A71A1"/>
    <w:rsid w:val="0FCA37A5"/>
    <w:rsid w:val="10822FC8"/>
    <w:rsid w:val="11002D5A"/>
    <w:rsid w:val="11070439"/>
    <w:rsid w:val="1132504C"/>
    <w:rsid w:val="11711052"/>
    <w:rsid w:val="11AC2C70"/>
    <w:rsid w:val="11BB375E"/>
    <w:rsid w:val="12403D16"/>
    <w:rsid w:val="12420D4C"/>
    <w:rsid w:val="124504B7"/>
    <w:rsid w:val="125E7368"/>
    <w:rsid w:val="12621BE6"/>
    <w:rsid w:val="126D6199"/>
    <w:rsid w:val="12AD31C8"/>
    <w:rsid w:val="12B65143"/>
    <w:rsid w:val="131F3791"/>
    <w:rsid w:val="1384177E"/>
    <w:rsid w:val="14245808"/>
    <w:rsid w:val="14B347ED"/>
    <w:rsid w:val="15742123"/>
    <w:rsid w:val="158B4A59"/>
    <w:rsid w:val="15BB54C4"/>
    <w:rsid w:val="15C97562"/>
    <w:rsid w:val="15D47ADF"/>
    <w:rsid w:val="15E0113D"/>
    <w:rsid w:val="16105F47"/>
    <w:rsid w:val="16236ED0"/>
    <w:rsid w:val="1629525B"/>
    <w:rsid w:val="163C6D3C"/>
    <w:rsid w:val="16526656"/>
    <w:rsid w:val="16543A75"/>
    <w:rsid w:val="167A4376"/>
    <w:rsid w:val="17157636"/>
    <w:rsid w:val="1726179A"/>
    <w:rsid w:val="173E5DB3"/>
    <w:rsid w:val="17807273"/>
    <w:rsid w:val="17842D0A"/>
    <w:rsid w:val="17DD59BB"/>
    <w:rsid w:val="1800023D"/>
    <w:rsid w:val="18A44D54"/>
    <w:rsid w:val="18D66381"/>
    <w:rsid w:val="190C597E"/>
    <w:rsid w:val="19332236"/>
    <w:rsid w:val="1A022821"/>
    <w:rsid w:val="1A7E1BDA"/>
    <w:rsid w:val="1B6B1C69"/>
    <w:rsid w:val="1BBD5BCD"/>
    <w:rsid w:val="1BCD41DB"/>
    <w:rsid w:val="1BDD5F78"/>
    <w:rsid w:val="1C0D366B"/>
    <w:rsid w:val="1C207C5F"/>
    <w:rsid w:val="1C6051D5"/>
    <w:rsid w:val="1C6E3FAA"/>
    <w:rsid w:val="1CB82E95"/>
    <w:rsid w:val="1CC71783"/>
    <w:rsid w:val="1CCC6DEA"/>
    <w:rsid w:val="1CD92F00"/>
    <w:rsid w:val="1CE76C60"/>
    <w:rsid w:val="1D177BBC"/>
    <w:rsid w:val="1D1C359D"/>
    <w:rsid w:val="1D2041DB"/>
    <w:rsid w:val="1D754551"/>
    <w:rsid w:val="1DD06D59"/>
    <w:rsid w:val="1E084A4F"/>
    <w:rsid w:val="1E4D5904"/>
    <w:rsid w:val="1EBB6C6C"/>
    <w:rsid w:val="1EE610FD"/>
    <w:rsid w:val="1F645556"/>
    <w:rsid w:val="1F710D37"/>
    <w:rsid w:val="1F7642EB"/>
    <w:rsid w:val="20034348"/>
    <w:rsid w:val="204D2318"/>
    <w:rsid w:val="205D447F"/>
    <w:rsid w:val="20C53EE8"/>
    <w:rsid w:val="210F02CC"/>
    <w:rsid w:val="21422B3B"/>
    <w:rsid w:val="215353DE"/>
    <w:rsid w:val="21837328"/>
    <w:rsid w:val="218E68BA"/>
    <w:rsid w:val="21A351E6"/>
    <w:rsid w:val="21AA2676"/>
    <w:rsid w:val="21AB7157"/>
    <w:rsid w:val="21AC0055"/>
    <w:rsid w:val="21D50045"/>
    <w:rsid w:val="2230342E"/>
    <w:rsid w:val="224523A0"/>
    <w:rsid w:val="22BC64C5"/>
    <w:rsid w:val="233C28CB"/>
    <w:rsid w:val="23600875"/>
    <w:rsid w:val="23706E9B"/>
    <w:rsid w:val="23FC7F0C"/>
    <w:rsid w:val="243038B0"/>
    <w:rsid w:val="244E7833"/>
    <w:rsid w:val="248F097F"/>
    <w:rsid w:val="24942439"/>
    <w:rsid w:val="24CB1E3A"/>
    <w:rsid w:val="24D46F82"/>
    <w:rsid w:val="25537BFE"/>
    <w:rsid w:val="25572052"/>
    <w:rsid w:val="25782D16"/>
    <w:rsid w:val="257D2F04"/>
    <w:rsid w:val="258136EF"/>
    <w:rsid w:val="25914C15"/>
    <w:rsid w:val="25A4433E"/>
    <w:rsid w:val="25AD5395"/>
    <w:rsid w:val="25C83C2D"/>
    <w:rsid w:val="269C7C46"/>
    <w:rsid w:val="26EA00EF"/>
    <w:rsid w:val="271A4F0C"/>
    <w:rsid w:val="272F0A79"/>
    <w:rsid w:val="27503CA6"/>
    <w:rsid w:val="27AA77D9"/>
    <w:rsid w:val="27E05C6A"/>
    <w:rsid w:val="2812340A"/>
    <w:rsid w:val="28211BA9"/>
    <w:rsid w:val="283D1AB3"/>
    <w:rsid w:val="283D4A0C"/>
    <w:rsid w:val="288A16E3"/>
    <w:rsid w:val="28A122A8"/>
    <w:rsid w:val="290F2888"/>
    <w:rsid w:val="291311F5"/>
    <w:rsid w:val="29147445"/>
    <w:rsid w:val="29F6324E"/>
    <w:rsid w:val="29FF4794"/>
    <w:rsid w:val="2A3D1CDF"/>
    <w:rsid w:val="2A5A424F"/>
    <w:rsid w:val="2A834001"/>
    <w:rsid w:val="2A857725"/>
    <w:rsid w:val="2A980A47"/>
    <w:rsid w:val="2AA9790A"/>
    <w:rsid w:val="2AB673B2"/>
    <w:rsid w:val="2B053749"/>
    <w:rsid w:val="2B151034"/>
    <w:rsid w:val="2B462AEE"/>
    <w:rsid w:val="2B960845"/>
    <w:rsid w:val="2C674D0B"/>
    <w:rsid w:val="2C8E6A23"/>
    <w:rsid w:val="2CD51841"/>
    <w:rsid w:val="2CFE1EEB"/>
    <w:rsid w:val="2D032CF2"/>
    <w:rsid w:val="2D300512"/>
    <w:rsid w:val="2D33708C"/>
    <w:rsid w:val="2D4B7E40"/>
    <w:rsid w:val="2D8477E3"/>
    <w:rsid w:val="2D8F10C7"/>
    <w:rsid w:val="2DD821E9"/>
    <w:rsid w:val="2DE547ED"/>
    <w:rsid w:val="2E2C471E"/>
    <w:rsid w:val="2E731620"/>
    <w:rsid w:val="2F662C24"/>
    <w:rsid w:val="2F994DA8"/>
    <w:rsid w:val="2FC518E9"/>
    <w:rsid w:val="302F69CB"/>
    <w:rsid w:val="303E0E3F"/>
    <w:rsid w:val="303E74EF"/>
    <w:rsid w:val="30664FED"/>
    <w:rsid w:val="309317F7"/>
    <w:rsid w:val="30F10D7D"/>
    <w:rsid w:val="31441B13"/>
    <w:rsid w:val="31C440B7"/>
    <w:rsid w:val="31E61912"/>
    <w:rsid w:val="326E6078"/>
    <w:rsid w:val="332D4EC1"/>
    <w:rsid w:val="333E4A89"/>
    <w:rsid w:val="33630E10"/>
    <w:rsid w:val="33925D96"/>
    <w:rsid w:val="33CC25A8"/>
    <w:rsid w:val="34000F51"/>
    <w:rsid w:val="34072131"/>
    <w:rsid w:val="34357460"/>
    <w:rsid w:val="34872615"/>
    <w:rsid w:val="348F3437"/>
    <w:rsid w:val="34C67CC5"/>
    <w:rsid w:val="34DF0332"/>
    <w:rsid w:val="353C6F42"/>
    <w:rsid w:val="355E5099"/>
    <w:rsid w:val="355F5988"/>
    <w:rsid w:val="3588004E"/>
    <w:rsid w:val="35A740A9"/>
    <w:rsid w:val="35AF7AAF"/>
    <w:rsid w:val="36413AA3"/>
    <w:rsid w:val="366062BE"/>
    <w:rsid w:val="3677195E"/>
    <w:rsid w:val="37A74587"/>
    <w:rsid w:val="37AD2A4C"/>
    <w:rsid w:val="37DF17C6"/>
    <w:rsid w:val="37E2409A"/>
    <w:rsid w:val="38303389"/>
    <w:rsid w:val="388D77A1"/>
    <w:rsid w:val="3899001C"/>
    <w:rsid w:val="39611FDA"/>
    <w:rsid w:val="396E3ED2"/>
    <w:rsid w:val="39F80D42"/>
    <w:rsid w:val="3A0A0D7C"/>
    <w:rsid w:val="3A626F95"/>
    <w:rsid w:val="3A8B0EFD"/>
    <w:rsid w:val="3B212BD7"/>
    <w:rsid w:val="3B2B731B"/>
    <w:rsid w:val="3B337E5E"/>
    <w:rsid w:val="3B8E78F4"/>
    <w:rsid w:val="3BB37122"/>
    <w:rsid w:val="3BF2691D"/>
    <w:rsid w:val="3C057626"/>
    <w:rsid w:val="3C233D93"/>
    <w:rsid w:val="3C553816"/>
    <w:rsid w:val="3C5F5973"/>
    <w:rsid w:val="3C813E24"/>
    <w:rsid w:val="3CDF0AA8"/>
    <w:rsid w:val="3D1222A8"/>
    <w:rsid w:val="3D5C0AC9"/>
    <w:rsid w:val="3D9C0B3C"/>
    <w:rsid w:val="3DA908AC"/>
    <w:rsid w:val="3DF23216"/>
    <w:rsid w:val="3E854389"/>
    <w:rsid w:val="3EA2663A"/>
    <w:rsid w:val="3EBD1AB4"/>
    <w:rsid w:val="3EC3774B"/>
    <w:rsid w:val="3EFB5137"/>
    <w:rsid w:val="3F372192"/>
    <w:rsid w:val="3F446A10"/>
    <w:rsid w:val="3F5B09CC"/>
    <w:rsid w:val="3F7410E3"/>
    <w:rsid w:val="3F8F0C5C"/>
    <w:rsid w:val="3F9A4950"/>
    <w:rsid w:val="3FD33C3C"/>
    <w:rsid w:val="401504D8"/>
    <w:rsid w:val="40152228"/>
    <w:rsid w:val="402C54AA"/>
    <w:rsid w:val="403C19B7"/>
    <w:rsid w:val="404D4928"/>
    <w:rsid w:val="40577D12"/>
    <w:rsid w:val="407D5066"/>
    <w:rsid w:val="40B518EE"/>
    <w:rsid w:val="40F77BCC"/>
    <w:rsid w:val="412546ED"/>
    <w:rsid w:val="41324D77"/>
    <w:rsid w:val="416B25A1"/>
    <w:rsid w:val="4282777F"/>
    <w:rsid w:val="42971CC1"/>
    <w:rsid w:val="42F36125"/>
    <w:rsid w:val="431864E9"/>
    <w:rsid w:val="433E7A86"/>
    <w:rsid w:val="435272F0"/>
    <w:rsid w:val="43D31F19"/>
    <w:rsid w:val="443A7E01"/>
    <w:rsid w:val="448139A4"/>
    <w:rsid w:val="448D631A"/>
    <w:rsid w:val="44C03401"/>
    <w:rsid w:val="4529115C"/>
    <w:rsid w:val="455E5320"/>
    <w:rsid w:val="45E505CA"/>
    <w:rsid w:val="45F465A2"/>
    <w:rsid w:val="464515C0"/>
    <w:rsid w:val="4670072D"/>
    <w:rsid w:val="46A24C32"/>
    <w:rsid w:val="46B71249"/>
    <w:rsid w:val="473814D8"/>
    <w:rsid w:val="4755115C"/>
    <w:rsid w:val="478131A3"/>
    <w:rsid w:val="47D74267"/>
    <w:rsid w:val="48415AE1"/>
    <w:rsid w:val="48627139"/>
    <w:rsid w:val="4881323B"/>
    <w:rsid w:val="48847BE4"/>
    <w:rsid w:val="48912668"/>
    <w:rsid w:val="493C2BF3"/>
    <w:rsid w:val="494B3666"/>
    <w:rsid w:val="49621FD8"/>
    <w:rsid w:val="4A143551"/>
    <w:rsid w:val="4AB971E6"/>
    <w:rsid w:val="4AF012E1"/>
    <w:rsid w:val="4AFD6B18"/>
    <w:rsid w:val="4B431929"/>
    <w:rsid w:val="4B4475D2"/>
    <w:rsid w:val="4B4544E2"/>
    <w:rsid w:val="4B4C764C"/>
    <w:rsid w:val="4B637FA2"/>
    <w:rsid w:val="4B984A35"/>
    <w:rsid w:val="4BA24238"/>
    <w:rsid w:val="4BB46B66"/>
    <w:rsid w:val="4BC623D7"/>
    <w:rsid w:val="4BD243CD"/>
    <w:rsid w:val="4BD5098A"/>
    <w:rsid w:val="4C470944"/>
    <w:rsid w:val="4C770C39"/>
    <w:rsid w:val="4C8C3872"/>
    <w:rsid w:val="4CA75306"/>
    <w:rsid w:val="4CBE5242"/>
    <w:rsid w:val="4CC76658"/>
    <w:rsid w:val="4CCC17C4"/>
    <w:rsid w:val="4CCD7FCE"/>
    <w:rsid w:val="4D302450"/>
    <w:rsid w:val="4D61298D"/>
    <w:rsid w:val="4D687575"/>
    <w:rsid w:val="4D8C3FD3"/>
    <w:rsid w:val="4DE565ED"/>
    <w:rsid w:val="4DE726DA"/>
    <w:rsid w:val="4DF25783"/>
    <w:rsid w:val="4E162199"/>
    <w:rsid w:val="4E1B34D6"/>
    <w:rsid w:val="4E520625"/>
    <w:rsid w:val="4E552D97"/>
    <w:rsid w:val="4E584DB1"/>
    <w:rsid w:val="4ED547EC"/>
    <w:rsid w:val="4EFD45B3"/>
    <w:rsid w:val="4FC43323"/>
    <w:rsid w:val="505A58A5"/>
    <w:rsid w:val="505D2B42"/>
    <w:rsid w:val="50D55C2F"/>
    <w:rsid w:val="515B794B"/>
    <w:rsid w:val="51D8621F"/>
    <w:rsid w:val="52206828"/>
    <w:rsid w:val="52591343"/>
    <w:rsid w:val="52596F07"/>
    <w:rsid w:val="5266163F"/>
    <w:rsid w:val="52844BD5"/>
    <w:rsid w:val="52AC54C7"/>
    <w:rsid w:val="52D91D81"/>
    <w:rsid w:val="530B54D5"/>
    <w:rsid w:val="531077F5"/>
    <w:rsid w:val="5317006D"/>
    <w:rsid w:val="538B51AE"/>
    <w:rsid w:val="53BD3728"/>
    <w:rsid w:val="53C91618"/>
    <w:rsid w:val="545B60E1"/>
    <w:rsid w:val="549C532C"/>
    <w:rsid w:val="54DE428F"/>
    <w:rsid w:val="54EC335B"/>
    <w:rsid w:val="54F33F8D"/>
    <w:rsid w:val="553D6D24"/>
    <w:rsid w:val="554F18E1"/>
    <w:rsid w:val="558F6D89"/>
    <w:rsid w:val="55DD52F4"/>
    <w:rsid w:val="55DD75B0"/>
    <w:rsid w:val="56080D11"/>
    <w:rsid w:val="563D4740"/>
    <w:rsid w:val="568850AA"/>
    <w:rsid w:val="56A62562"/>
    <w:rsid w:val="57536ED5"/>
    <w:rsid w:val="57BE2D67"/>
    <w:rsid w:val="57C57B06"/>
    <w:rsid w:val="58361F13"/>
    <w:rsid w:val="586A6B1F"/>
    <w:rsid w:val="58E344C1"/>
    <w:rsid w:val="590349A9"/>
    <w:rsid w:val="595960DC"/>
    <w:rsid w:val="59921A92"/>
    <w:rsid w:val="59A557C2"/>
    <w:rsid w:val="59F139BC"/>
    <w:rsid w:val="5A266A29"/>
    <w:rsid w:val="5A295D82"/>
    <w:rsid w:val="5A381A2D"/>
    <w:rsid w:val="5A890F65"/>
    <w:rsid w:val="5A9214FD"/>
    <w:rsid w:val="5A9B49E7"/>
    <w:rsid w:val="5B7E6A7C"/>
    <w:rsid w:val="5BB64468"/>
    <w:rsid w:val="5BF6533F"/>
    <w:rsid w:val="5C237DC4"/>
    <w:rsid w:val="5C5353FA"/>
    <w:rsid w:val="5CAC7619"/>
    <w:rsid w:val="5CD42FC3"/>
    <w:rsid w:val="5CD90E90"/>
    <w:rsid w:val="5CDC5F4B"/>
    <w:rsid w:val="5D096819"/>
    <w:rsid w:val="5D1436A2"/>
    <w:rsid w:val="5D3078A7"/>
    <w:rsid w:val="5D3B1572"/>
    <w:rsid w:val="5D563293"/>
    <w:rsid w:val="5D585499"/>
    <w:rsid w:val="5D8264FB"/>
    <w:rsid w:val="5DFD3B20"/>
    <w:rsid w:val="5E80788F"/>
    <w:rsid w:val="5EE25574"/>
    <w:rsid w:val="5F0B2970"/>
    <w:rsid w:val="5F812F16"/>
    <w:rsid w:val="5FBD4E75"/>
    <w:rsid w:val="5FD9349A"/>
    <w:rsid w:val="608D2202"/>
    <w:rsid w:val="60D456DF"/>
    <w:rsid w:val="61121284"/>
    <w:rsid w:val="6138126A"/>
    <w:rsid w:val="62035F2D"/>
    <w:rsid w:val="629073DF"/>
    <w:rsid w:val="62947454"/>
    <w:rsid w:val="62A212A2"/>
    <w:rsid w:val="6370314E"/>
    <w:rsid w:val="637F5445"/>
    <w:rsid w:val="638E7BD7"/>
    <w:rsid w:val="63EA5099"/>
    <w:rsid w:val="644B6522"/>
    <w:rsid w:val="647E77BF"/>
    <w:rsid w:val="6544401D"/>
    <w:rsid w:val="659B524E"/>
    <w:rsid w:val="6616583D"/>
    <w:rsid w:val="66862030"/>
    <w:rsid w:val="66D558D3"/>
    <w:rsid w:val="66FC3EEB"/>
    <w:rsid w:val="6709264E"/>
    <w:rsid w:val="670B0E9F"/>
    <w:rsid w:val="67322330"/>
    <w:rsid w:val="674212A6"/>
    <w:rsid w:val="67453DDA"/>
    <w:rsid w:val="679F6E7A"/>
    <w:rsid w:val="67A35EE7"/>
    <w:rsid w:val="67C56D3C"/>
    <w:rsid w:val="683E689F"/>
    <w:rsid w:val="68B41D2F"/>
    <w:rsid w:val="68DE447C"/>
    <w:rsid w:val="69124551"/>
    <w:rsid w:val="692757B4"/>
    <w:rsid w:val="69403848"/>
    <w:rsid w:val="695074D3"/>
    <w:rsid w:val="69824841"/>
    <w:rsid w:val="69C70978"/>
    <w:rsid w:val="69DA3306"/>
    <w:rsid w:val="6A8706F1"/>
    <w:rsid w:val="6ABA7508"/>
    <w:rsid w:val="6B1724CA"/>
    <w:rsid w:val="6B7E2366"/>
    <w:rsid w:val="6B824366"/>
    <w:rsid w:val="6B927AE8"/>
    <w:rsid w:val="6C3F3B28"/>
    <w:rsid w:val="6C4C5516"/>
    <w:rsid w:val="6CDB7415"/>
    <w:rsid w:val="6CF56643"/>
    <w:rsid w:val="6D336BAE"/>
    <w:rsid w:val="6DEA7FA1"/>
    <w:rsid w:val="6E184094"/>
    <w:rsid w:val="6E3B4684"/>
    <w:rsid w:val="6F54601A"/>
    <w:rsid w:val="6F836563"/>
    <w:rsid w:val="701F2CE1"/>
    <w:rsid w:val="708D34F0"/>
    <w:rsid w:val="70A41B8A"/>
    <w:rsid w:val="70D01C14"/>
    <w:rsid w:val="715B71FA"/>
    <w:rsid w:val="71A401FD"/>
    <w:rsid w:val="723412C4"/>
    <w:rsid w:val="726C5D53"/>
    <w:rsid w:val="7273459B"/>
    <w:rsid w:val="72A72E34"/>
    <w:rsid w:val="731D17F8"/>
    <w:rsid w:val="732229AD"/>
    <w:rsid w:val="733C4352"/>
    <w:rsid w:val="73603280"/>
    <w:rsid w:val="737B60B2"/>
    <w:rsid w:val="73CD0D98"/>
    <w:rsid w:val="73E002D9"/>
    <w:rsid w:val="73E7410E"/>
    <w:rsid w:val="740457C6"/>
    <w:rsid w:val="741A3CA7"/>
    <w:rsid w:val="743F6FA6"/>
    <w:rsid w:val="74446E99"/>
    <w:rsid w:val="746F2C83"/>
    <w:rsid w:val="75317B14"/>
    <w:rsid w:val="753821C4"/>
    <w:rsid w:val="7566145F"/>
    <w:rsid w:val="75C1150E"/>
    <w:rsid w:val="75E44007"/>
    <w:rsid w:val="763C6381"/>
    <w:rsid w:val="7755292F"/>
    <w:rsid w:val="776E20C4"/>
    <w:rsid w:val="77A64F39"/>
    <w:rsid w:val="77A853D8"/>
    <w:rsid w:val="77A92BAE"/>
    <w:rsid w:val="77EF19EE"/>
    <w:rsid w:val="7805219F"/>
    <w:rsid w:val="782D22B4"/>
    <w:rsid w:val="785E0646"/>
    <w:rsid w:val="786E5B84"/>
    <w:rsid w:val="78A70F68"/>
    <w:rsid w:val="78AA2B42"/>
    <w:rsid w:val="78BB4AC6"/>
    <w:rsid w:val="78D16CAF"/>
    <w:rsid w:val="79AD24F4"/>
    <w:rsid w:val="7A4F75B8"/>
    <w:rsid w:val="7B626876"/>
    <w:rsid w:val="7BC2255D"/>
    <w:rsid w:val="7BC25EC9"/>
    <w:rsid w:val="7CE34BF7"/>
    <w:rsid w:val="7D3140D1"/>
    <w:rsid w:val="7D5A43EB"/>
    <w:rsid w:val="7D5D351F"/>
    <w:rsid w:val="7DB639FC"/>
    <w:rsid w:val="7DB91E6B"/>
    <w:rsid w:val="7E3F575C"/>
    <w:rsid w:val="7E9C7095"/>
    <w:rsid w:val="7EE73A49"/>
    <w:rsid w:val="7F3217A8"/>
    <w:rsid w:val="7F3D6783"/>
    <w:rsid w:val="7F501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name="heading 2"/>
    <w:lsdException w:qFormat="1" w:unhideWhenUsed="0" w:uiPriority="9" w:semiHidden="0" w:name="heading 3"/>
    <w:lsdException w:qFormat="1" w:uiPriority="1" w:name="heading 4"/>
    <w:lsdException w:qFormat="1" w:uiPriority="1" w:name="heading 5"/>
    <w:lsdException w:qFormat="1" w:uiPriority="1" w:name="heading 6"/>
    <w:lsdException w:qFormat="1" w:uiPriority="1" w:name="heading 7"/>
    <w:lsdException w:qFormat="1" w:uiPriority="1" w:name="heading 8"/>
    <w:lsdException w:qFormat="1" w:uiPriority="1" w:name="heading 9"/>
    <w:lsdException w:uiPriority="1" w:name="index 1"/>
    <w:lsdException w:uiPriority="1" w:name="index 2"/>
    <w:lsdException w:uiPriority="1" w:name="index 3"/>
    <w:lsdException w:uiPriority="1" w:name="index 4"/>
    <w:lsdException w:uiPriority="1" w:name="index 5"/>
    <w:lsdException w:uiPriority="1" w:name="index 6"/>
    <w:lsdException w:uiPriority="1" w:name="index 7"/>
    <w:lsdException w:uiPriority="1" w:name="index 8"/>
    <w:lsdException w:uiPriority="1" w:name="index 9"/>
    <w:lsdException w:uiPriority="1" w:name="toc 1"/>
    <w:lsdException w:uiPriority="1" w:name="toc 2"/>
    <w:lsdException w:uiPriority="1" w:name="toc 3"/>
    <w:lsdException w:uiPriority="1" w:name="toc 4"/>
    <w:lsdException w:uiPriority="1" w:name="toc 5"/>
    <w:lsdException w:uiPriority="1" w:name="toc 6"/>
    <w:lsdException w:uiPriority="1" w:name="toc 7"/>
    <w:lsdException w:uiPriority="1" w:name="toc 8"/>
    <w:lsdException w:uiPriority="1" w:name="toc 9"/>
    <w:lsdException w:uiPriority="1" w:name="Normal Indent"/>
    <w:lsdException w:uiPriority="1" w:name="footnote text"/>
    <w:lsdException w:qFormat="1" w:unhideWhenUsed="0" w:uiPriority="0" w:semiHidden="0" w:name="annotation text"/>
    <w:lsdException w:qFormat="1" w:uiPriority="99" w:semiHidden="0" w:name="header"/>
    <w:lsdException w:uiPriority="99" w:semiHidden="0" w:name="footer"/>
    <w:lsdException w:uiPriority="1" w:name="index heading"/>
    <w:lsdException w:qFormat="1" w:uiPriority="1" w:name="caption"/>
    <w:lsdException w:uiPriority="1" w:name="table of figures"/>
    <w:lsdException w:uiPriority="1" w:name="envelope address"/>
    <w:lsdException w:uiPriority="1" w:name="envelope return"/>
    <w:lsdException w:uiPriority="1" w:name="footnote reference"/>
    <w:lsdException w:qFormat="1" w:unhideWhenUsed="0" w:uiPriority="0" w:semiHidden="0" w:name="annotation reference"/>
    <w:lsdException w:uiPriority="1" w:name="line number"/>
    <w:lsdException w:uiPriority="1" w:name="page number"/>
    <w:lsdException w:uiPriority="1" w:name="endnote reference"/>
    <w:lsdException w:uiPriority="1" w:name="endnote text"/>
    <w:lsdException w:uiPriority="1" w:name="table of authorities"/>
    <w:lsdException w:uiPriority="1" w:name="macro"/>
    <w:lsdException w:uiPriority="1" w:name="toa heading"/>
    <w:lsdException w:uiPriority="1" w:name="List"/>
    <w:lsdException w:uiPriority="1" w:name="List Bullet"/>
    <w:lsdException w:uiPriority="1" w:name="List Number"/>
    <w:lsdException w:uiPriority="1" w:name="List 2"/>
    <w:lsdException w:uiPriority="1" w:name="List 3"/>
    <w:lsdException w:uiPriority="1" w:name="List 4"/>
    <w:lsdException w:uiPriority="1" w:name="List 5"/>
    <w:lsdException w:uiPriority="1" w:name="List Bullet 2"/>
    <w:lsdException w:uiPriority="1" w:name="List Bullet 3"/>
    <w:lsdException w:uiPriority="1" w:name="List Bullet 4"/>
    <w:lsdException w:uiPriority="1" w:name="List Bullet 5"/>
    <w:lsdException w:uiPriority="1" w:name="List Number 2"/>
    <w:lsdException w:uiPriority="1" w:name="List Number 3"/>
    <w:lsdException w:uiPriority="1" w:name="List Number 4"/>
    <w:lsdException w:uiPriority="1" w:name="List Number 5"/>
    <w:lsdException w:qFormat="1" w:unhideWhenUsed="0" w:uiPriority="1" w:semiHidden="0" w:name="Title"/>
    <w:lsdException w:uiPriority="1" w:name="Closing"/>
    <w:lsdException w:uiPriority="1" w:name="Signature"/>
    <w:lsdException w:qFormat="1" w:uiPriority="1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1" w:name="List Continue"/>
    <w:lsdException w:uiPriority="1" w:name="List Continue 2"/>
    <w:lsdException w:uiPriority="1" w:name="List Continue 3"/>
    <w:lsdException w:uiPriority="1" w:name="List Continue 4"/>
    <w:lsdException w:uiPriority="1" w:name="List Continue 5"/>
    <w:lsdException w:uiPriority="1" w:name="Message Header"/>
    <w:lsdException w:qFormat="1" w:unhideWhenUsed="0" w:uiPriority="1" w:semiHidden="0" w:name="Subtitle"/>
    <w:lsdException w:uiPriority="1" w:name="Salutation"/>
    <w:lsdException w:uiPriority="1" w:name="Date"/>
    <w:lsdException w:uiPriority="1" w:name="Body Text First Indent"/>
    <w:lsdException w:qFormat="1" w:unhideWhenUsed="0" w:uiPriority="0" w:semiHidden="0" w:name="Body Text First Indent 2"/>
    <w:lsdException w:uiPriority="1" w:name="Note Heading"/>
    <w:lsdException w:uiPriority="1" w:name="Body Text 2"/>
    <w:lsdException w:uiPriority="1" w:name="Body Text 3"/>
    <w:lsdException w:uiPriority="1" w:name="Body Text Indent 2"/>
    <w:lsdException w:uiPriority="1" w:name="Body Text Indent 3"/>
    <w:lsdException w:uiPriority="1" w:name="Block Text"/>
    <w:lsdException w:uiPriority="1" w:semiHidden="0" w:name="Hyperlink"/>
    <w:lsdException w:uiPriority="1" w:name="FollowedHyperlink"/>
    <w:lsdException w:qFormat="1" w:unhideWhenUsed="0" w:uiPriority="1" w:semiHidden="0" w:name="Strong"/>
    <w:lsdException w:qFormat="1" w:unhideWhenUsed="0" w:uiPriority="20" w:semiHidden="0" w:name="Emphasis"/>
    <w:lsdException w:uiPriority="1" w:name="Document Map"/>
    <w:lsdException w:uiPriority="1" w:name="Plain Text"/>
    <w:lsdException w:uiPriority="1" w:name="E-mail Signature"/>
    <w:lsdException w:qFormat="1" w:uiPriority="1" w:semiHidden="0" w:name="Normal (Web)"/>
    <w:lsdException w:uiPriority="1" w:name="HTML Acronym"/>
    <w:lsdException w:uiPriority="1" w:name="HTML Address"/>
    <w:lsdException w:uiPriority="1" w:name="HTML Cite"/>
    <w:lsdException w:uiPriority="1" w:name="HTML Code"/>
    <w:lsdException w:uiPriority="1" w:name="HTML Definition"/>
    <w:lsdException w:uiPriority="1" w:name="HTML Keyboard"/>
    <w:lsdException w:qFormat="1" w:unhideWhenUsed="0" w:uiPriority="0" w:semiHidden="0" w:name="HTML Preformatted"/>
    <w:lsdException w:uiPriority="1" w:name="HTML Sample"/>
    <w:lsdException w:uiPriority="1" w:name="HTML Typewriter"/>
    <w:lsdException w:uiPriority="1" w:name="HTML Variable"/>
    <w:lsdException w:qFormat="1" w:uiPriority="99" w:semiHidden="0" w:name="Normal Table"/>
    <w:lsdException w:uiPriority="1" w:name="annotation subject"/>
    <w:lsdException w:uiPriority="1" w:name="Table Simple 1"/>
    <w:lsdException w:uiPriority="1" w:name="Table Simple 2"/>
    <w:lsdException w:uiPriority="1" w:name="Table Simple 3"/>
    <w:lsdException w:uiPriority="1" w:name="Table Classic 1"/>
    <w:lsdException w:uiPriority="1" w:name="Table Classic 2"/>
    <w:lsdException w:uiPriority="1" w:name="Table Classic 3"/>
    <w:lsdException w:uiPriority="1" w:name="Table Classic 4"/>
    <w:lsdException w:uiPriority="1" w:name="Table Colorful 1"/>
    <w:lsdException w:uiPriority="1" w:name="Table Colorful 2"/>
    <w:lsdException w:uiPriority="1" w:name="Table Colorful 3"/>
    <w:lsdException w:uiPriority="1" w:name="Table Columns 1"/>
    <w:lsdException w:uiPriority="1" w:name="Table Columns 2"/>
    <w:lsdException w:uiPriority="1" w:name="Table Columns 3"/>
    <w:lsdException w:uiPriority="1" w:name="Table Columns 4"/>
    <w:lsdException w:uiPriority="1" w:name="Table Columns 5"/>
    <w:lsdException w:uiPriority="1" w:name="Table Grid 1"/>
    <w:lsdException w:uiPriority="1" w:name="Table Grid 2"/>
    <w:lsdException w:uiPriority="1" w:name="Table Grid 3"/>
    <w:lsdException w:uiPriority="1" w:name="Table Grid 4"/>
    <w:lsdException w:uiPriority="1" w:name="Table Grid 5"/>
    <w:lsdException w:uiPriority="1" w:name="Table Grid 6"/>
    <w:lsdException w:uiPriority="1" w:name="Table Grid 7"/>
    <w:lsdException w:uiPriority="1" w:name="Table Grid 8"/>
    <w:lsdException w:uiPriority="1" w:name="Table List 1"/>
    <w:lsdException w:uiPriority="1" w:name="Table List 2"/>
    <w:lsdException w:uiPriority="1" w:name="Table List 3"/>
    <w:lsdException w:uiPriority="1" w:name="Table List 4"/>
    <w:lsdException w:uiPriority="1" w:name="Table List 5"/>
    <w:lsdException w:uiPriority="1" w:name="Table List 6"/>
    <w:lsdException w:uiPriority="1" w:name="Table List 7"/>
    <w:lsdException w:uiPriority="1" w:name="Table List 8"/>
    <w:lsdException w:uiPriority="1" w:name="Table 3D effects 1"/>
    <w:lsdException w:uiPriority="1" w:name="Table 3D effects 2"/>
    <w:lsdException w:uiPriority="1" w:name="Table 3D effects 3"/>
    <w:lsdException w:uiPriority="1" w:name="Table Contemporary"/>
    <w:lsdException w:uiPriority="1" w:name="Table Elegant"/>
    <w:lsdException w:uiPriority="1" w:name="Table Professional"/>
    <w:lsdException w:uiPriority="1" w:name="Table Subtle 1"/>
    <w:lsdException w:uiPriority="1" w:name="Table Subtle 2"/>
    <w:lsdException w:uiPriority="1" w:name="Table Web 1"/>
    <w:lsdException w:uiPriority="1" w:name="Table Web 2"/>
    <w:lsdException w:uiPriority="1" w:name="Table Web 3"/>
    <w:lsdException w:uiPriority="1" w:name="Balloon Text"/>
    <w:lsdException w:qFormat="1" w:unhideWhenUsed="0" w:uiPriority="39" w:semiHidden="0" w:name="Table Grid"/>
    <w:lsdException w:uiPriority="1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4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8"/>
    <w:qFormat/>
    <w:uiPriority w:val="0"/>
    <w:pPr>
      <w:jc w:val="left"/>
    </w:pPr>
    <w:rPr>
      <w:rFonts w:ascii="Times New Roman" w:hAnsi="Times New Roman" w:eastAsia="宋体" w:cs="Times New Roman"/>
      <w:szCs w:val="20"/>
    </w:rPr>
  </w:style>
  <w:style w:type="paragraph" w:styleId="5">
    <w:name w:val="Body Text"/>
    <w:basedOn w:val="1"/>
    <w:unhideWhenUsed/>
    <w:qFormat/>
    <w:uiPriority w:val="99"/>
    <w:pPr>
      <w:spacing w:after="12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  <w:rPr>
      <w:rFonts w:eastAsia="仿宋_GB2312"/>
      <w:sz w:val="24"/>
      <w:szCs w:val="20"/>
    </w:rPr>
  </w:style>
  <w:style w:type="paragraph" w:styleId="7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1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Body Text First Indent 2"/>
    <w:basedOn w:val="6"/>
    <w:qFormat/>
    <w:uiPriority w:val="0"/>
    <w:pPr>
      <w:ind w:firstLine="420" w:firstLineChars="200"/>
    </w:pPr>
    <w:rPr>
      <w:kern w:val="28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Emphasis"/>
    <w:qFormat/>
    <w:uiPriority w:val="20"/>
    <w:rPr>
      <w:i/>
    </w:rPr>
  </w:style>
  <w:style w:type="character" w:styleId="16">
    <w:name w:val="Hyperlink"/>
    <w:basedOn w:val="14"/>
    <w:unhideWhenUsed/>
    <w:uiPriority w:val="1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文字 Char"/>
    <w:link w:val="4"/>
    <w:uiPriority w:val="0"/>
    <w:rPr>
      <w:rFonts w:ascii="Times New Roman" w:hAnsi="Times New Roman" w:eastAsia="宋体" w:cs="Times New Roman"/>
      <w:kern w:val="2"/>
      <w:sz w:val="21"/>
    </w:rPr>
  </w:style>
  <w:style w:type="character" w:customStyle="1" w:styleId="19">
    <w:name w:val="页脚 Char"/>
    <w:link w:val="7"/>
    <w:qFormat/>
    <w:uiPriority w:val="99"/>
    <w:rPr>
      <w:kern w:val="2"/>
      <w:sz w:val="18"/>
      <w:szCs w:val="18"/>
    </w:rPr>
  </w:style>
  <w:style w:type="character" w:customStyle="1" w:styleId="20">
    <w:name w:val="页眉 Char"/>
    <w:link w:val="8"/>
    <w:qFormat/>
    <w:uiPriority w:val="99"/>
    <w:rPr>
      <w:kern w:val="2"/>
      <w:sz w:val="18"/>
      <w:szCs w:val="18"/>
    </w:rPr>
  </w:style>
  <w:style w:type="character" w:customStyle="1" w:styleId="21">
    <w:name w:val="bds_more2"/>
    <w:basedOn w:val="14"/>
    <w:qFormat/>
    <w:uiPriority w:val="0"/>
  </w:style>
  <w:style w:type="character" w:customStyle="1" w:styleId="22">
    <w:name w:val="bds_more3"/>
    <w:basedOn w:val="14"/>
    <w:qFormat/>
    <w:uiPriority w:val="0"/>
    <w:rPr>
      <w:rFonts w:hint="eastAsia" w:ascii="宋体" w:hAnsi="宋体" w:eastAsia="宋体" w:cs="宋体"/>
    </w:rPr>
  </w:style>
  <w:style w:type="character" w:customStyle="1" w:styleId="23">
    <w:name w:val="bds_more1"/>
    <w:basedOn w:val="14"/>
    <w:qFormat/>
    <w:uiPriority w:val="0"/>
  </w:style>
  <w:style w:type="character" w:customStyle="1" w:styleId="24">
    <w:name w:val="bds_nopic2"/>
    <w:basedOn w:val="14"/>
    <w:uiPriority w:val="0"/>
  </w:style>
  <w:style w:type="character" w:customStyle="1" w:styleId="25">
    <w:name w:val="bds_more"/>
    <w:basedOn w:val="14"/>
    <w:qFormat/>
    <w:uiPriority w:val="0"/>
    <w:rPr>
      <w:rFonts w:hint="eastAsia" w:ascii="宋体" w:hAnsi="宋体" w:eastAsia="宋体" w:cs="宋体"/>
    </w:rPr>
  </w:style>
  <w:style w:type="character" w:customStyle="1" w:styleId="26">
    <w:name w:val="bds_more4"/>
    <w:basedOn w:val="14"/>
    <w:qFormat/>
    <w:uiPriority w:val="0"/>
  </w:style>
  <w:style w:type="character" w:customStyle="1" w:styleId="27">
    <w:name w:val="bds_nopic"/>
    <w:basedOn w:val="14"/>
    <w:qFormat/>
    <w:uiPriority w:val="0"/>
  </w:style>
  <w:style w:type="character" w:customStyle="1" w:styleId="28">
    <w:name w:val="bds_nopic1"/>
    <w:basedOn w:val="14"/>
    <w:qFormat/>
    <w:uiPriority w:val="0"/>
  </w:style>
  <w:style w:type="character" w:customStyle="1" w:styleId="29">
    <w:name w:val="a正文 Char"/>
    <w:link w:val="30"/>
    <w:qFormat/>
    <w:locked/>
    <w:uiPriority w:val="0"/>
    <w:rPr>
      <w:rFonts w:eastAsia="仿宋_GB2312"/>
      <w:kern w:val="2"/>
      <w:sz w:val="28"/>
    </w:rPr>
  </w:style>
  <w:style w:type="paragraph" w:customStyle="1" w:styleId="30">
    <w:name w:val="a正文"/>
    <w:basedOn w:val="1"/>
    <w:link w:val="29"/>
    <w:qFormat/>
    <w:uiPriority w:val="0"/>
    <w:pPr>
      <w:spacing w:line="500" w:lineRule="exact"/>
      <w:ind w:firstLine="200" w:firstLineChars="200"/>
    </w:pPr>
    <w:rPr>
      <w:rFonts w:eastAsia="仿宋_GB2312"/>
      <w:sz w:val="28"/>
      <w:szCs w:val="20"/>
    </w:rPr>
  </w:style>
  <w:style w:type="paragraph" w:customStyle="1" w:styleId="31">
    <w:name w:val="Default"/>
    <w:next w:val="1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Table Normal"/>
    <w:unhideWhenUsed/>
    <w:qFormat/>
    <w:uiPriority w:val="0"/>
    <w:rPr>
      <w:lang w:val="en-US" w:eastAsia="zh-CN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网格型1"/>
    <w:basedOn w:val="12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1034</Words>
  <Characters>1295</Characters>
  <Lines>4</Lines>
  <Paragraphs>1</Paragraphs>
  <TotalTime>3</TotalTime>
  <ScaleCrop>false</ScaleCrop>
  <LinksUpToDate>false</LinksUpToDate>
  <CharactersWithSpaces>1304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2023-01-09T10:07:00Z</dcterms:created>
  <dc:creator>Microsoft</dc:creator>
  <cp:lastModifiedBy>跳虫</cp:lastModifiedBy>
  <cp:lastPrinted>2024-04-15T10:57:00Z</cp:lastPrinted>
  <dcterms:modified xsi:type="dcterms:W3CDTF">2026-07-16T06:28:50Z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29EE1A65B711485BB50797ED8D8D6E4B_13</vt:lpwstr>
  </property>
  <property fmtid="{D5CDD505-2E9C-101B-9397-08002B2CF9AE}" pid="4" name="KSOTemplateDocerSaveRecord">
    <vt:lpwstr>eyJoZGlkIjoiYTdkYTZlODA0YTU0NWU4YjkxNGEzM2FiMjc3M2E5MjEiLCJ1c2VySWQiOiIyMzUwNTM0MDEifQ==</vt:lpwstr>
  </property>
</Properties>
</file>