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检测任务编号：粤鑫职定期2026103号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中山市小榄镇三盟塑胶制品厂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朱小姐 13527128286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中山市小榄镇德来北路四横街5号首层之一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189.8—2007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192.1—2025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长期</w:t>
            </w: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甲苯、二甲苯（全部异构体）</w:t>
            </w: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300.66—2017</w:t>
            </w: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样品在室温下可保存7d，置4℃冰箱内可保存14d</w:t>
            </w: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乙酸丁酯</w:t>
            </w: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160.63—2007</w:t>
            </w: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样品在室温下至少可保存7d</w:t>
            </w:r>
          </w:p>
        </w:tc>
      </w:tr>
      <w:tr w14:paraId="4080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05646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环己酮</w:t>
            </w:r>
          </w:p>
        </w:tc>
        <w:tc>
          <w:tcPr>
            <w:tcW w:w="1776" w:type="pct"/>
            <w:noWrap w:val="0"/>
            <w:vAlign w:val="center"/>
          </w:tcPr>
          <w:p w14:paraId="4015AD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160.56—2004</w:t>
            </w:r>
          </w:p>
        </w:tc>
        <w:tc>
          <w:tcPr>
            <w:tcW w:w="1480" w:type="pct"/>
            <w:noWrap w:val="0"/>
            <w:vAlign w:val="center"/>
          </w:tcPr>
          <w:p w14:paraId="049F63AC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commentRangeStart w:id="0"/>
            <w:r>
              <w:rPr>
                <w:rFonts w:ascii="Times New Roman" w:hAnsi="Times New Roman" w:eastAsia="宋体"/>
                <w:sz w:val="21"/>
              </w:rPr>
              <w:t>1F开料车间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操作工</w:t>
            </w:r>
            <w:commentRangeEnd w:id="0"/>
            <w:r>
              <w:commentReference w:id="0"/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6192E964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 w:val="continue"/>
            <w:noWrap w:val="0"/>
            <w:vAlign w:val="center"/>
          </w:tcPr>
          <w:p w14:paraId="326584B5"/>
        </w:tc>
        <w:tc>
          <w:tcPr>
            <w:tcW w:w="285" w:type="pct"/>
            <w:vMerge w:val="continue"/>
            <w:noWrap w:val="0"/>
            <w:vAlign w:val="center"/>
          </w:tcPr>
          <w:p w14:paraId="25FDE38C"/>
        </w:tc>
        <w:tc>
          <w:tcPr>
            <w:tcW w:w="241" w:type="pct"/>
            <w:vMerge w:val="continue"/>
            <w:noWrap w:val="0"/>
            <w:vAlign w:val="center"/>
          </w:tcPr>
          <w:p w14:paraId="25906793"/>
        </w:tc>
        <w:tc>
          <w:tcPr>
            <w:tcW w:w="287" w:type="pct"/>
            <w:vMerge w:val="continue"/>
            <w:noWrap w:val="0"/>
            <w:vAlign w:val="center"/>
          </w:tcPr>
          <w:p w14:paraId="5EBD1076"/>
        </w:tc>
        <w:tc>
          <w:tcPr>
            <w:tcW w:w="964" w:type="dxa"/>
            <w:vMerge w:val="restart"/>
            <w:noWrap w:val="0"/>
            <w:vAlign w:val="center"/>
          </w:tcPr>
          <w:p w14:paraId="68624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开料工位</w:t>
            </w:r>
          </w:p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623F094E"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防爆粉尘采样器AKFC-92A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20.0</w:t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2D07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325C3C8B"/>
        </w:tc>
        <w:tc>
          <w:tcPr>
            <w:tcW w:w="350" w:type="pct"/>
            <w:vMerge w:val="continue"/>
            <w:noWrap w:val="0"/>
            <w:vAlign w:val="center"/>
          </w:tcPr>
          <w:p w14:paraId="73B99433"/>
        </w:tc>
        <w:tc>
          <w:tcPr>
            <w:tcW w:w="285" w:type="pct"/>
            <w:vMerge w:val="continue"/>
            <w:noWrap w:val="0"/>
            <w:vAlign w:val="center"/>
          </w:tcPr>
          <w:p w14:paraId="7DF62F08"/>
        </w:tc>
        <w:tc>
          <w:tcPr>
            <w:tcW w:w="241" w:type="pct"/>
            <w:vMerge w:val="continue"/>
            <w:noWrap w:val="0"/>
            <w:vAlign w:val="center"/>
          </w:tcPr>
          <w:p w14:paraId="39046021"/>
        </w:tc>
        <w:tc>
          <w:tcPr>
            <w:tcW w:w="287" w:type="pct"/>
            <w:vMerge w:val="continue"/>
            <w:noWrap w:val="0"/>
            <w:vAlign w:val="center"/>
          </w:tcPr>
          <w:p w14:paraId="14C12C41"/>
        </w:tc>
        <w:tc>
          <w:tcPr>
            <w:tcW w:w="964" w:type="dxa"/>
            <w:vMerge w:val="continue"/>
            <w:noWrap w:val="0"/>
            <w:vAlign w:val="center"/>
          </w:tcPr>
          <w:p w14:paraId="6875A814"/>
        </w:tc>
        <w:tc>
          <w:tcPr>
            <w:tcW w:w="1454" w:type="dxa"/>
            <w:noWrap w:val="0"/>
            <w:vAlign w:val="center"/>
          </w:tcPr>
          <w:p w14:paraId="72BE6295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2B4674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66D90880"/>
        </w:tc>
        <w:tc>
          <w:tcPr>
            <w:tcW w:w="204" w:type="pct"/>
            <w:noWrap w:val="0"/>
            <w:vAlign w:val="center"/>
          </w:tcPr>
          <w:p w14:paraId="79AB6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6BAFF9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1FBF4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35B93F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2A583B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615CE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6986BE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5D30AF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0EB6DA46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7F4BF81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6E84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21CDC6E5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noWrap w:val="0"/>
            <w:vAlign w:val="center"/>
          </w:tcPr>
          <w:p w14:paraId="16DE4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004F43B9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CNC工</w:t>
            </w:r>
          </w:p>
        </w:tc>
        <w:tc>
          <w:tcPr>
            <w:tcW w:w="241" w:type="pct"/>
            <w:noWrap w:val="0"/>
            <w:vAlign w:val="center"/>
          </w:tcPr>
          <w:p w14:paraId="101DB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87" w:type="pct"/>
            <w:noWrap w:val="0"/>
            <w:vAlign w:val="center"/>
          </w:tcPr>
          <w:p w14:paraId="010BB33C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10295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CNC工位</w:t>
            </w:r>
          </w:p>
        </w:tc>
        <w:tc>
          <w:tcPr>
            <w:tcW w:w="1454" w:type="dxa"/>
            <w:noWrap w:val="0"/>
            <w:vAlign w:val="center"/>
          </w:tcPr>
          <w:p w14:paraId="02B726B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08FF54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62DCC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39AE0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554572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1D25C8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0C2471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1F9C6A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6F095E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86B34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7F628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2503E585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2077F7B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5EDDE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B16470A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1CEF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1790DA68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丝印工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6C7EE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50933724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03CA5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丝印工位</w:t>
            </w:r>
          </w:p>
        </w:tc>
        <w:tc>
          <w:tcPr>
            <w:tcW w:w="1454" w:type="dxa"/>
            <w:noWrap w:val="0"/>
            <w:vAlign w:val="center"/>
          </w:tcPr>
          <w:p w14:paraId="0901A3E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6ED8AB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26559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334EB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4A8CFA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157E75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234AC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FF14E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5DB3C0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480F17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5B33F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2D8B0BFB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DD9EBA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1D13D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32C7F61A"/>
        </w:tc>
        <w:tc>
          <w:tcPr>
            <w:tcW w:w="350" w:type="pct"/>
            <w:vMerge w:val="continue"/>
            <w:noWrap w:val="0"/>
            <w:vAlign w:val="center"/>
          </w:tcPr>
          <w:p w14:paraId="01FE6CAD"/>
        </w:tc>
        <w:tc>
          <w:tcPr>
            <w:tcW w:w="285" w:type="pct"/>
            <w:vMerge w:val="continue"/>
            <w:noWrap w:val="0"/>
            <w:vAlign w:val="center"/>
          </w:tcPr>
          <w:p w14:paraId="5E0C2F07"/>
        </w:tc>
        <w:tc>
          <w:tcPr>
            <w:tcW w:w="241" w:type="pct"/>
            <w:vMerge w:val="continue"/>
            <w:noWrap w:val="0"/>
            <w:vAlign w:val="center"/>
          </w:tcPr>
          <w:p w14:paraId="79AF9422"/>
        </w:tc>
        <w:tc>
          <w:tcPr>
            <w:tcW w:w="287" w:type="pct"/>
            <w:vMerge w:val="continue"/>
            <w:noWrap w:val="0"/>
            <w:vAlign w:val="center"/>
          </w:tcPr>
          <w:p w14:paraId="120E24DC"/>
        </w:tc>
        <w:tc>
          <w:tcPr>
            <w:tcW w:w="964" w:type="dxa"/>
            <w:vMerge w:val="continue"/>
            <w:noWrap w:val="0"/>
            <w:vAlign w:val="center"/>
          </w:tcPr>
          <w:p w14:paraId="6094D007"/>
        </w:tc>
        <w:tc>
          <w:tcPr>
            <w:tcW w:w="1454" w:type="dxa"/>
            <w:noWrap w:val="0"/>
            <w:vAlign w:val="center"/>
          </w:tcPr>
          <w:p w14:paraId="01FBA735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E425C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1248ED16"/>
        </w:tc>
        <w:tc>
          <w:tcPr>
            <w:tcW w:w="204" w:type="pct"/>
            <w:noWrap w:val="0"/>
            <w:vAlign w:val="center"/>
          </w:tcPr>
          <w:p w14:paraId="18CF7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763113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03D69D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79FBAD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37B61B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6DBA39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EE6D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2C47C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07AA506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500B057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1242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71102805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350" w:type="pct"/>
            <w:vMerge w:val="continue"/>
            <w:noWrap w:val="0"/>
            <w:vAlign w:val="center"/>
          </w:tcPr>
          <w:p w14:paraId="7FE78E6F"/>
        </w:tc>
        <w:tc>
          <w:tcPr>
            <w:tcW w:w="285" w:type="pct"/>
            <w:vMerge w:val="continue"/>
            <w:noWrap w:val="0"/>
            <w:vAlign w:val="center"/>
          </w:tcPr>
          <w:p w14:paraId="7534C378"/>
        </w:tc>
        <w:tc>
          <w:tcPr>
            <w:tcW w:w="241" w:type="pct"/>
            <w:vMerge w:val="continue"/>
            <w:noWrap w:val="0"/>
            <w:vAlign w:val="center"/>
          </w:tcPr>
          <w:p w14:paraId="2D18E05E"/>
        </w:tc>
        <w:tc>
          <w:tcPr>
            <w:tcW w:w="287" w:type="pct"/>
            <w:vMerge w:val="continue"/>
            <w:noWrap w:val="0"/>
            <w:vAlign w:val="center"/>
          </w:tcPr>
          <w:p w14:paraId="266F15D8"/>
        </w:tc>
        <w:tc>
          <w:tcPr>
            <w:tcW w:w="964" w:type="dxa"/>
            <w:vMerge w:val="restart"/>
            <w:noWrap w:val="0"/>
            <w:vAlign w:val="center"/>
          </w:tcPr>
          <w:p w14:paraId="7E927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5C30DEC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53215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0E3131AB"/>
        </w:tc>
        <w:tc>
          <w:tcPr>
            <w:tcW w:w="204" w:type="pct"/>
            <w:noWrap w:val="0"/>
            <w:vAlign w:val="center"/>
          </w:tcPr>
          <w:p w14:paraId="3B4B9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24690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5982E7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6BEBF7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83516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553CF7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19246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051A8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5CB550D7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3.5h</w:t>
            </w:r>
          </w:p>
        </w:tc>
        <w:tc>
          <w:tcPr>
            <w:tcW w:w="157" w:type="pct"/>
            <w:noWrap w:val="0"/>
            <w:vAlign w:val="center"/>
          </w:tcPr>
          <w:p w14:paraId="5F877A4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1CD3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626A5DA3"/>
        </w:tc>
        <w:tc>
          <w:tcPr>
            <w:tcW w:w="350" w:type="pct"/>
            <w:vMerge w:val="continue"/>
            <w:noWrap w:val="0"/>
            <w:vAlign w:val="center"/>
          </w:tcPr>
          <w:p w14:paraId="37672EAB"/>
        </w:tc>
        <w:tc>
          <w:tcPr>
            <w:tcW w:w="285" w:type="pct"/>
            <w:vMerge w:val="continue"/>
            <w:noWrap w:val="0"/>
            <w:vAlign w:val="center"/>
          </w:tcPr>
          <w:p w14:paraId="52565CDA"/>
        </w:tc>
        <w:tc>
          <w:tcPr>
            <w:tcW w:w="241" w:type="pct"/>
            <w:vMerge w:val="continue"/>
            <w:noWrap w:val="0"/>
            <w:vAlign w:val="center"/>
          </w:tcPr>
          <w:p w14:paraId="7977C3A6"/>
        </w:tc>
        <w:tc>
          <w:tcPr>
            <w:tcW w:w="287" w:type="pct"/>
            <w:vMerge w:val="continue"/>
            <w:noWrap w:val="0"/>
            <w:vAlign w:val="center"/>
          </w:tcPr>
          <w:p w14:paraId="1C665550"/>
        </w:tc>
        <w:tc>
          <w:tcPr>
            <w:tcW w:w="964" w:type="dxa"/>
            <w:vMerge w:val="continue"/>
            <w:noWrap w:val="0"/>
            <w:vAlign w:val="center"/>
          </w:tcPr>
          <w:p w14:paraId="36E2158D"/>
        </w:tc>
        <w:tc>
          <w:tcPr>
            <w:tcW w:w="1454" w:type="dxa"/>
            <w:noWrap w:val="0"/>
            <w:vAlign w:val="center"/>
          </w:tcPr>
          <w:p w14:paraId="1764A667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195301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1670EB37"/>
        </w:tc>
        <w:tc>
          <w:tcPr>
            <w:tcW w:w="204" w:type="pct"/>
            <w:noWrap w:val="0"/>
            <w:vAlign w:val="center"/>
          </w:tcPr>
          <w:p w14:paraId="0FBD6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1A41C0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14BBD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2C4BEB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47FB2D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543BE0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8904F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48B05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1D0BC83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commentRangeStart w:id="1"/>
            <w:r>
              <w:rPr>
                <w:rFonts w:ascii="Times New Roman" w:hAnsi="Times New Roman" w:eastAsia="宋体"/>
                <w:sz w:val="21"/>
              </w:rPr>
              <w:t>3.5h</w:t>
            </w:r>
            <w:commentRangeEnd w:id="1"/>
            <w:r>
              <w:commentReference w:id="1"/>
            </w:r>
          </w:p>
        </w:tc>
        <w:tc>
          <w:tcPr>
            <w:tcW w:w="157" w:type="pct"/>
            <w:noWrap w:val="0"/>
            <w:vAlign w:val="center"/>
          </w:tcPr>
          <w:p w14:paraId="49A1B83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1413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2DF5B07E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350" w:type="pct"/>
            <w:vMerge w:val="continue"/>
            <w:noWrap w:val="0"/>
            <w:vAlign w:val="center"/>
          </w:tcPr>
          <w:p w14:paraId="360832D0"/>
        </w:tc>
        <w:tc>
          <w:tcPr>
            <w:tcW w:w="285" w:type="pct"/>
            <w:vMerge w:val="continue"/>
            <w:noWrap w:val="0"/>
            <w:vAlign w:val="center"/>
          </w:tcPr>
          <w:p w14:paraId="298BB8F0"/>
        </w:tc>
        <w:tc>
          <w:tcPr>
            <w:tcW w:w="241" w:type="pct"/>
            <w:vMerge w:val="continue"/>
            <w:noWrap w:val="0"/>
            <w:vAlign w:val="center"/>
          </w:tcPr>
          <w:p w14:paraId="49ECA87B"/>
        </w:tc>
        <w:tc>
          <w:tcPr>
            <w:tcW w:w="287" w:type="pct"/>
            <w:vMerge w:val="continue"/>
            <w:noWrap w:val="0"/>
            <w:vAlign w:val="center"/>
          </w:tcPr>
          <w:p w14:paraId="2551C218"/>
        </w:tc>
        <w:tc>
          <w:tcPr>
            <w:tcW w:w="964" w:type="dxa"/>
            <w:noWrap w:val="0"/>
            <w:vAlign w:val="center"/>
          </w:tcPr>
          <w:p w14:paraId="5C892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洗网工位</w:t>
            </w:r>
          </w:p>
        </w:tc>
        <w:tc>
          <w:tcPr>
            <w:tcW w:w="1454" w:type="dxa"/>
            <w:noWrap w:val="0"/>
            <w:vAlign w:val="center"/>
          </w:tcPr>
          <w:p w14:paraId="00ACFF5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甲苯、乙酸丁酯、二甲苯（全部异构体）、环己酮</w:t>
            </w:r>
          </w:p>
        </w:tc>
        <w:tc>
          <w:tcPr>
            <w:tcW w:w="270" w:type="pct"/>
            <w:noWrap w:val="0"/>
            <w:vAlign w:val="center"/>
          </w:tcPr>
          <w:p w14:paraId="268A2C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2B5F870C"/>
        </w:tc>
        <w:tc>
          <w:tcPr>
            <w:tcW w:w="204" w:type="pct"/>
            <w:noWrap w:val="0"/>
            <w:vAlign w:val="center"/>
          </w:tcPr>
          <w:p w14:paraId="73578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0B670E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22BCAD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70670F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3191AC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FD60C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6DFC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42BED5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37A8537F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2830381F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0311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00269A1A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w="350" w:type="pct"/>
            <w:vMerge w:val="continue"/>
            <w:noWrap w:val="0"/>
            <w:vAlign w:val="center"/>
          </w:tcPr>
          <w:p w14:paraId="14886905"/>
        </w:tc>
        <w:tc>
          <w:tcPr>
            <w:tcW w:w="285" w:type="pct"/>
            <w:vMerge w:val="continue"/>
            <w:noWrap w:val="0"/>
            <w:vAlign w:val="center"/>
          </w:tcPr>
          <w:p w14:paraId="39436055"/>
        </w:tc>
        <w:tc>
          <w:tcPr>
            <w:tcW w:w="241" w:type="pct"/>
            <w:vMerge w:val="continue"/>
            <w:noWrap w:val="0"/>
            <w:vAlign w:val="center"/>
          </w:tcPr>
          <w:p w14:paraId="2878735D"/>
        </w:tc>
        <w:tc>
          <w:tcPr>
            <w:tcW w:w="287" w:type="pct"/>
            <w:vMerge w:val="continue"/>
            <w:noWrap w:val="0"/>
            <w:vAlign w:val="center"/>
          </w:tcPr>
          <w:p w14:paraId="15E92839"/>
        </w:tc>
        <w:tc>
          <w:tcPr>
            <w:tcW w:w="964" w:type="dxa"/>
            <w:noWrap w:val="0"/>
            <w:vAlign w:val="center"/>
          </w:tcPr>
          <w:p w14:paraId="0A328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调墨工位</w:t>
            </w:r>
          </w:p>
        </w:tc>
        <w:tc>
          <w:tcPr>
            <w:tcW w:w="1454" w:type="dxa"/>
            <w:noWrap w:val="0"/>
            <w:vAlign w:val="center"/>
          </w:tcPr>
          <w:p w14:paraId="6CAA6F0B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86ADE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4D4C69CD"/>
        </w:tc>
        <w:tc>
          <w:tcPr>
            <w:tcW w:w="204" w:type="pct"/>
            <w:noWrap w:val="0"/>
            <w:vAlign w:val="center"/>
          </w:tcPr>
          <w:p w14:paraId="79170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D6BFF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67B312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014B43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765A62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77F697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4B8D63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3F31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1F2E2DD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C47F65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6E3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CA655A2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bookmarkStart w:id="0" w:name="_GoBack" w:colFirst="16" w:colLast="16"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12287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commentRangeStart w:id="2"/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3483DF82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操作工</w:t>
            </w:r>
            <w:commentRangeEnd w:id="2"/>
            <w:r>
              <w:commentReference w:id="2"/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7844F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38ADFAE0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noWrap w:val="0"/>
            <w:vAlign w:val="center"/>
          </w:tcPr>
          <w:p w14:paraId="76C92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4EF45472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4B61F0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0CC4E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3BEB7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1633E4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48EAD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0EC529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47DF62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4B8FF5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64FCC0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DE22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29FD8DE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2.5h</w:t>
            </w:r>
          </w:p>
        </w:tc>
        <w:tc>
          <w:tcPr>
            <w:tcW w:w="157" w:type="pct"/>
            <w:noWrap w:val="0"/>
            <w:vAlign w:val="center"/>
          </w:tcPr>
          <w:p w14:paraId="3984E59B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5h</w:t>
            </w:r>
          </w:p>
        </w:tc>
      </w:tr>
      <w:bookmarkEnd w:id="0"/>
      <w:tr w14:paraId="056C5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7328886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w="350" w:type="pct"/>
            <w:vMerge w:val="continue"/>
            <w:noWrap w:val="0"/>
            <w:vAlign w:val="center"/>
          </w:tcPr>
          <w:p w14:paraId="04305A1A"/>
        </w:tc>
        <w:tc>
          <w:tcPr>
            <w:tcW w:w="285" w:type="pct"/>
            <w:vMerge w:val="continue"/>
            <w:noWrap w:val="0"/>
            <w:vAlign w:val="center"/>
          </w:tcPr>
          <w:p w14:paraId="28CB3699"/>
        </w:tc>
        <w:tc>
          <w:tcPr>
            <w:tcW w:w="241" w:type="pct"/>
            <w:vMerge w:val="continue"/>
            <w:noWrap w:val="0"/>
            <w:vAlign w:val="center"/>
          </w:tcPr>
          <w:p w14:paraId="73D6074A"/>
        </w:tc>
        <w:tc>
          <w:tcPr>
            <w:tcW w:w="287" w:type="pct"/>
            <w:vMerge w:val="continue"/>
            <w:noWrap w:val="0"/>
            <w:vAlign w:val="center"/>
          </w:tcPr>
          <w:p w14:paraId="6C2AB026"/>
        </w:tc>
        <w:tc>
          <w:tcPr>
            <w:tcW w:w="964" w:type="dxa"/>
            <w:noWrap w:val="0"/>
            <w:vAlign w:val="center"/>
          </w:tcPr>
          <w:p w14:paraId="6B8D7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粘膜工位</w:t>
            </w:r>
          </w:p>
        </w:tc>
        <w:tc>
          <w:tcPr>
            <w:tcW w:w="1454" w:type="dxa"/>
            <w:noWrap w:val="0"/>
            <w:vAlign w:val="center"/>
          </w:tcPr>
          <w:p w14:paraId="2231C04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E5E7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05DC4E8C"/>
        </w:tc>
        <w:tc>
          <w:tcPr>
            <w:tcW w:w="204" w:type="pct"/>
            <w:noWrap w:val="0"/>
            <w:vAlign w:val="center"/>
          </w:tcPr>
          <w:p w14:paraId="05FF4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437361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40F2E9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A389F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24CB5A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71D512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5C029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5D93A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3EC054E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2ACAB22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5h</w:t>
            </w:r>
          </w:p>
        </w:tc>
      </w:tr>
      <w:tr w14:paraId="009B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2A0A4211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w="350" w:type="pct"/>
            <w:vMerge w:val="continue"/>
            <w:noWrap w:val="0"/>
            <w:vAlign w:val="center"/>
          </w:tcPr>
          <w:p w14:paraId="7F856378"/>
        </w:tc>
        <w:tc>
          <w:tcPr>
            <w:tcW w:w="285" w:type="pct"/>
            <w:vMerge w:val="continue"/>
            <w:noWrap w:val="0"/>
            <w:vAlign w:val="center"/>
          </w:tcPr>
          <w:p w14:paraId="2ABE9405"/>
        </w:tc>
        <w:tc>
          <w:tcPr>
            <w:tcW w:w="241" w:type="pct"/>
            <w:vMerge w:val="continue"/>
            <w:noWrap w:val="0"/>
            <w:vAlign w:val="center"/>
          </w:tcPr>
          <w:p w14:paraId="1649076E"/>
        </w:tc>
        <w:tc>
          <w:tcPr>
            <w:tcW w:w="287" w:type="pct"/>
            <w:vMerge w:val="continue"/>
            <w:noWrap w:val="0"/>
            <w:vAlign w:val="center"/>
          </w:tcPr>
          <w:p w14:paraId="5E9C7F35"/>
        </w:tc>
        <w:tc>
          <w:tcPr>
            <w:tcW w:w="964" w:type="dxa"/>
            <w:noWrap w:val="0"/>
            <w:vAlign w:val="center"/>
          </w:tcPr>
          <w:p w14:paraId="2074A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过膜工位</w:t>
            </w:r>
          </w:p>
        </w:tc>
        <w:tc>
          <w:tcPr>
            <w:tcW w:w="1454" w:type="dxa"/>
            <w:noWrap w:val="0"/>
            <w:vAlign w:val="center"/>
          </w:tcPr>
          <w:p w14:paraId="6E40232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03126B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5C185B77"/>
        </w:tc>
        <w:tc>
          <w:tcPr>
            <w:tcW w:w="204" w:type="pct"/>
            <w:noWrap w:val="0"/>
            <w:vAlign w:val="center"/>
          </w:tcPr>
          <w:p w14:paraId="66FE6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7978DC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6A0B89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5A689B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8A038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7CFEA3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6F67F6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3D7953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063EE99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195D636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</w:tr>
      <w:tr w14:paraId="0AC9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1F2A5A22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w="350" w:type="pct"/>
            <w:noWrap w:val="0"/>
            <w:vAlign w:val="center"/>
          </w:tcPr>
          <w:p w14:paraId="14A2A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4622C5DE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收件工</w:t>
            </w:r>
          </w:p>
        </w:tc>
        <w:tc>
          <w:tcPr>
            <w:tcW w:w="241" w:type="pct"/>
            <w:noWrap w:val="0"/>
            <w:vAlign w:val="center"/>
          </w:tcPr>
          <w:p w14:paraId="67619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7C9765AF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2BF25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收件工位</w:t>
            </w:r>
          </w:p>
        </w:tc>
        <w:tc>
          <w:tcPr>
            <w:tcW w:w="1454" w:type="dxa"/>
            <w:noWrap w:val="0"/>
            <w:vAlign w:val="center"/>
          </w:tcPr>
          <w:p w14:paraId="14003F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7B9E5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1B74E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172C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78C807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5111E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13680A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034FA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1D353D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77E37A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28661C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0C437997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427F2CB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7616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19DC9545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w="350" w:type="pct"/>
            <w:noWrap w:val="0"/>
            <w:vAlign w:val="center"/>
          </w:tcPr>
          <w:p w14:paraId="34B81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1DB6B810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清洗工</w:t>
            </w:r>
          </w:p>
        </w:tc>
        <w:tc>
          <w:tcPr>
            <w:tcW w:w="241" w:type="pct"/>
            <w:noWrap w:val="0"/>
            <w:vAlign w:val="center"/>
          </w:tcPr>
          <w:p w14:paraId="663B5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13B0760F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2E0A5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清洗工位</w:t>
            </w:r>
          </w:p>
        </w:tc>
        <w:tc>
          <w:tcPr>
            <w:tcW w:w="1454" w:type="dxa"/>
            <w:noWrap w:val="0"/>
            <w:vAlign w:val="center"/>
          </w:tcPr>
          <w:p w14:paraId="4229CE94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02BE86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29EA6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4864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75071C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41FB15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15CEC9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5025CB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563443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AB0BA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72E3B9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0A3A3F56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161F4FFB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5" w:type="default"/>
      <w:footerReference r:id="rId6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.Sissi" w:date="2026-07-16T21:22:59Z" w:initials="">
    <w:p w14:paraId="1FC5751B">
      <w:pPr>
        <w:pStyle w:val="4"/>
      </w:pPr>
      <w:r>
        <w:drawing>
          <wp:inline distT="0" distB="0" distL="114300" distR="114300">
            <wp:extent cx="6400800" cy="16478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0" cy="2733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5DCC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调查表中操作工为流动岗位，涉及1F和2F，这里漏了</w:t>
      </w:r>
    </w:p>
  </w:comment>
  <w:comment w:id="1" w:author="A.Sissi" w:date="2026-07-16T21:30:02Z" w:initials="">
    <w:p w14:paraId="12EA7178">
      <w:pPr>
        <w:pStyle w:val="4"/>
      </w:pPr>
      <w:r>
        <w:drawing>
          <wp:inline distT="0" distB="0" distL="114300" distR="114300">
            <wp:extent cx="9312910" cy="50838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312910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5FD8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根据调查表信息，该岗位为“流动作业”接触时间为“</w:t>
      </w:r>
      <w:r>
        <w:rPr>
          <w:rFonts w:hint="eastAsia"/>
          <w:lang w:val="en-US" w:eastAsia="zh-CN"/>
        </w:rPr>
        <w:t>8h</w:t>
      </w:r>
      <w:r>
        <w:rPr>
          <w:rFonts w:hint="eastAsia"/>
          <w:lang w:eastAsia="zh-CN"/>
        </w:rPr>
        <w:t>”。根据定期检测规范（</w:t>
      </w:r>
      <w:r>
        <w:rPr>
          <w:rFonts w:hint="eastAsia"/>
          <w:lang w:val="en-US" w:eastAsia="zh-CN"/>
        </w:rPr>
        <w:t>3号文</w:t>
      </w:r>
      <w:r>
        <w:rPr>
          <w:rFonts w:hint="eastAsia"/>
          <w:lang w:eastAsia="zh-CN"/>
        </w:rPr>
        <w:t>），流动作业采样时间应为接触时间的</w:t>
      </w:r>
      <w:r>
        <w:rPr>
          <w:rFonts w:hint="eastAsia"/>
          <w:lang w:val="en-US" w:eastAsia="zh-CN"/>
        </w:rPr>
        <w:t>50%，应为4h。</w:t>
      </w:r>
    </w:p>
  </w:comment>
  <w:comment w:id="2" w:author="A.Sissi" w:date="2026-07-16T21:27:45Z" w:initials="">
    <w:p w14:paraId="5865019D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应该跟上面的操作工合并。不然会出现矛盾点就是本来一个岗位</w:t>
      </w:r>
      <w:r>
        <w:rPr>
          <w:rFonts w:hint="eastAsia"/>
          <w:lang w:val="en-US" w:eastAsia="zh-CN"/>
        </w:rPr>
        <w:t>1个人，分开写识别为两个岗位，人数也写了2个人，是错误的。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78A5DCC" w15:done="0"/>
  <w15:commentEx w15:paraId="72315FD8" w15:done="0"/>
  <w15:commentEx w15:paraId="5865019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.Sissi">
    <w15:presenceInfo w15:providerId="WPS Office" w15:userId="41659006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3CD3272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74B8A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3C7DD6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qFormat="1"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qFormat="1"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qFormat="1"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qFormat="1"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qFormat="1" w:unhideWhenUsed="0" w:uiPriority="39" w:semiHidden="0" w:name="Table Grid"/>
    <w:lsdException w:uiPriority="1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qFormat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qFormat/>
    <w:uiPriority w:val="1"/>
    <w:rPr>
      <w:color w:val="0000FF"/>
      <w:u w:val="single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bds_more2"/>
    <w:basedOn w:val="14"/>
    <w:qFormat/>
    <w:uiPriority w:val="0"/>
  </w:style>
  <w:style w:type="character" w:customStyle="1" w:styleId="19">
    <w:name w:val="bds_more3"/>
    <w:basedOn w:val="14"/>
    <w:qFormat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qFormat/>
    <w:uiPriority w:val="0"/>
  </w:style>
  <w:style w:type="character" w:customStyle="1" w:styleId="21">
    <w:name w:val="bds_nopic2"/>
    <w:basedOn w:val="14"/>
    <w:qFormat/>
    <w:uiPriority w:val="0"/>
  </w:style>
  <w:style w:type="character" w:customStyle="1" w:styleId="22">
    <w:name w:val="bds_more"/>
    <w:basedOn w:val="14"/>
    <w:qFormat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qFormat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qFormat/>
    <w:uiPriority w:val="0"/>
  </w:style>
  <w:style w:type="character" w:customStyle="1" w:styleId="25">
    <w:name w:val="页脚 Char"/>
    <w:link w:val="7"/>
    <w:qFormat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qFormat/>
    <w:uiPriority w:val="0"/>
  </w:style>
  <w:style w:type="character" w:customStyle="1" w:styleId="27">
    <w:name w:val="bds_nopic1"/>
    <w:basedOn w:val="14"/>
    <w:qFormat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qFormat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440</Words>
  <Characters>544</Characters>
  <Lines>4</Lines>
  <Paragraphs>1</Paragraphs>
  <TotalTime>16</TotalTime>
  <ScaleCrop>false</ScaleCrop>
  <LinksUpToDate>false</LinksUpToDate>
  <CharactersWithSpaces>554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A.Sissi</cp:lastModifiedBy>
  <cp:lastPrinted>2024-04-15T10:57:00Z</cp:lastPrinted>
  <dcterms:modified xsi:type="dcterms:W3CDTF">2026-07-16T13:34:41Z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eyJoZGlkIjoiYjNmYmM5NWE0NzhlYTY2OGJjZDYxMjY1MWQzODFmMGQiLCJ1c2VySWQiOiIyNDg3MzY5MjMifQ==</vt:lpwstr>
  </property>
</Properties>
</file>