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Output 14.1.1: Summary of Demographics</w:t>
      </w:r>
    </w:p>
    <w:p>
      <w:pPr>
        <w:pStyle w:val="Normal"/>
      </w:pPr>
      <w:r>
        <w:t xml:space="preserve">Safety Population (ADSL.SAFFL='Y')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Treatment A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</w:tr>
      <w:tr>
        <w:tc>
          <w:p>
            <w:pPr>
              <w:pStyle w:val="Normal"/>
            </w:pPr>
            <w:r>
              <w:t>Age (years)  ADSL.AGE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Mean (SD)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2026-07-20T12:48:44Z</dcterms:modified>
  <cp:category/>
</cp:coreProperties>
</file>