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14.9.1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Age (years)  ADSL.AGE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2026-07-20T22:43:20Z</dcterms:modified>
  <cp:category/>
</cp:coreProperties>
</file>