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14.1.1: Summary of Demographic Characteristics</w:t>
      </w:r>
    </w:p>
    <w:p>
      <w:pPr>
        <w:pStyle w:val="Normal"/>
      </w:pPr>
      <w:r>
        <w:t xml:space="preserve">Safety Population (ADSL.SAFFL='Y')</w:t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Characteristic</w:t>
            </w:r>
          </w:p>
        </w:tc>
        <w:tc>
          <w:p>
            <w:pPr>
              <w:pStyle w:val="Normal"/>
            </w:pPr>
            <w:r>
              <w:t>Treatment A</w:t>
            </w:r>
          </w:p>
        </w:tc>
        <w:tc>
          <w:p>
            <w:pPr>
              <w:pStyle w:val="Normal"/>
            </w:pPr>
            <w:r>
              <w:t>Placebo</w:t>
            </w:r>
          </w:p>
        </w:tc>
      </w:tr>
      <w:tr>
        <w:tc>
          <w:p>
            <w:pPr>
              <w:pStyle w:val="Normal"/>
            </w:pPr>
            <w:r>
              <w:t>Age (years)  ADSL.AGE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Mean (SD)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</w:tbl>
    <w:p>
      <w:pPr>
        <w:pStyle w:val="Normal"/>
      </w:pPr>
      <w:r>
        <w:t xml:space="preserve">Source: ADSL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Hamid</cp:lastModifiedBy>
  <cp:revision>9</cp:revision>
  <dcterms:created xsi:type="dcterms:W3CDTF">2017-02-28T11:18:00Z</dcterms:created>
  <dcterms:modified xsi:type="dcterms:W3CDTF">2026-07-20T11:10:51Z</dcterms:modified>
  <cp:category/>
</cp:coreProperties>
</file>