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14.1 Demographic and Baseline Tables</w:t>
      </w:r>
    </w:p>
    <w:p>
      <w:pPr>
        <w:pStyle w:val="Normal"/>
      </w:pPr>
      <w:r>
        <w:t xml:space="preserve">Table 14.1.1 shows the demographic summary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</w:tr>
      <w:tr>
        <w:tc>
          <w:p>
            <w:pPr>
              <w:pStyle w:val="Normal"/>
            </w:pPr>
            <w:r>
              <w:t>Age (years)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2026-07-20T11:10:52Z</dcterms:modified>
  <cp:category/>
</cp:coreProperties>
</file>