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14.1.1: Summary of Demographic Characteristics</w:t>
      </w:r>
    </w:p>
    <w:p>
      <w:pPr>
        <w:pStyle w:val="Normal"/>
      </w:pPr>
      <w:r>
        <w:t xml:space="preserve">Safety Population (ADSL.SAFFL='Y')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Characteristic</w:t>
            </w:r>
          </w:p>
        </w:tc>
        <w:tc>
          <w:p>
            <w:pPr>
              <w:pStyle w:val="Normal"/>
            </w:pPr>
            <w:r>
              <w:t>Treatment A</w:t>
            </w:r>
          </w:p>
        </w:tc>
        <w:tc>
          <w:p>
            <w:pPr>
              <w:pStyle w:val="Normal"/>
            </w:pPr>
            <w:r>
              <w:t>Placebo</w:t>
            </w:r>
          </w:p>
        </w:tc>
      </w:tr>
      <w:tr>
        <w:tc>
          <w:p>
            <w:pPr>
              <w:pStyle w:val="Normal"/>
            </w:pPr>
            <w:r>
              <w:t>Age (years)  ADSL.AGE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n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Mean (SD)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</w:tbl>
    <w:p>
      <w:pPr>
        <w:pStyle w:val="Normal"/>
      </w:pPr>
      <w:r>
        <w:t xml:space="preserve">Source: ADSL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Hamid</cp:lastModifiedBy>
  <cp:revision>9</cp:revision>
  <dcterms:created xsi:type="dcterms:W3CDTF">2017-02-28T11:18:00Z</dcterms:created>
  <dcterms:modified xsi:type="dcterms:W3CDTF">2026-07-08T16:27:17Z</dcterms:modified>
  <cp:category/>
</cp:coreProperties>
</file>