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7BFC6" w14:textId="77777777" w:rsidR="00FA1910" w:rsidRPr="00FA1910" w:rsidRDefault="00FA1910" w:rsidP="00FA1910">
      <w:r w:rsidRPr="00FA1910">
        <w:rPr>
          <w:b/>
          <w:bCs/>
        </w:rPr>
        <w:t>TASK 1: ZOMATO DATA ANALYSIS REPORT</w:t>
      </w:r>
    </w:p>
    <w:p w14:paraId="4484D4EA" w14:textId="77777777" w:rsidR="00FA1910" w:rsidRPr="00FA1910" w:rsidRDefault="00FA1910" w:rsidP="00FA1910">
      <w:r w:rsidRPr="00FA1910">
        <w:rPr>
          <w:b/>
          <w:bCs/>
        </w:rPr>
        <w:t>1. Executive Summary</w:t>
      </w:r>
      <w:r w:rsidRPr="00FA1910">
        <w:t xml:space="preserve"> This analysis explored restaurant trends in the Zomato dataset to identify key success factors for food service platforms.</w:t>
      </w:r>
    </w:p>
    <w:p w14:paraId="36E8E183" w14:textId="77777777" w:rsidR="00FA1910" w:rsidRPr="00FA1910" w:rsidRDefault="00FA1910" w:rsidP="00FA1910">
      <w:r w:rsidRPr="00FA1910">
        <w:rPr>
          <w:b/>
          <w:bCs/>
        </w:rPr>
        <w:t>2. Key Findings</w:t>
      </w:r>
    </w:p>
    <w:p w14:paraId="1F202387" w14:textId="77777777" w:rsidR="00FA1910" w:rsidRPr="00FA1910" w:rsidRDefault="00FA1910" w:rsidP="00FA1910">
      <w:pPr>
        <w:numPr>
          <w:ilvl w:val="0"/>
          <w:numId w:val="1"/>
        </w:numPr>
      </w:pPr>
      <w:r w:rsidRPr="00FA1910">
        <w:rPr>
          <w:b/>
          <w:bCs/>
        </w:rPr>
        <w:t>Popularity:</w:t>
      </w:r>
      <w:r w:rsidRPr="00FA1910">
        <w:t xml:space="preserve"> "North Indian" and "Chinese" are the most dominant cuisines, as seen in the </w:t>
      </w:r>
      <w:proofErr w:type="spellStart"/>
      <w:r w:rsidRPr="00FA1910">
        <w:t>WordCloud</w:t>
      </w:r>
      <w:proofErr w:type="spellEnd"/>
      <w:r w:rsidRPr="00FA1910">
        <w:t xml:space="preserve"> analysis.</w:t>
      </w:r>
    </w:p>
    <w:p w14:paraId="2EFFA9B7" w14:textId="77777777" w:rsidR="00FA1910" w:rsidRPr="00FA1910" w:rsidRDefault="00FA1910" w:rsidP="00FA1910">
      <w:pPr>
        <w:numPr>
          <w:ilvl w:val="0"/>
          <w:numId w:val="1"/>
        </w:numPr>
      </w:pPr>
      <w:r w:rsidRPr="00FA1910">
        <w:rPr>
          <w:b/>
          <w:bCs/>
        </w:rPr>
        <w:t>Rating Trends:</w:t>
      </w:r>
      <w:r w:rsidRPr="00FA1910">
        <w:t xml:space="preserve"> Most high-rated restaurants maintain an average cost between 400 and 800 for two people, suggesting that "value for money" is a primary driver for high ratings.</w:t>
      </w:r>
    </w:p>
    <w:p w14:paraId="211EA9C0" w14:textId="77777777" w:rsidR="00FA1910" w:rsidRPr="00FA1910" w:rsidRDefault="00FA1910" w:rsidP="00FA1910">
      <w:pPr>
        <w:numPr>
          <w:ilvl w:val="0"/>
          <w:numId w:val="1"/>
        </w:numPr>
      </w:pPr>
      <w:r w:rsidRPr="00FA1910">
        <w:rPr>
          <w:b/>
          <w:bCs/>
        </w:rPr>
        <w:t>Market Saturated Areas:</w:t>
      </w:r>
      <w:r w:rsidRPr="00FA1910">
        <w:t xml:space="preserve"> Locations like BTM and HSR Layout show the highest density of restaurants, indicating high competition.</w:t>
      </w:r>
    </w:p>
    <w:p w14:paraId="3062DD2E" w14:textId="77777777" w:rsidR="00FA1910" w:rsidRPr="00FA1910" w:rsidRDefault="00FA1910" w:rsidP="00FA1910">
      <w:r w:rsidRPr="00FA1910">
        <w:rPr>
          <w:b/>
          <w:bCs/>
        </w:rPr>
        <w:t xml:space="preserve">3. Recommendations for </w:t>
      </w:r>
      <w:proofErr w:type="spellStart"/>
      <w:r w:rsidRPr="00FA1910">
        <w:rPr>
          <w:b/>
          <w:bCs/>
        </w:rPr>
        <w:t>Alfido</w:t>
      </w:r>
      <w:proofErr w:type="spellEnd"/>
      <w:r w:rsidRPr="00FA1910">
        <w:rPr>
          <w:b/>
          <w:bCs/>
        </w:rPr>
        <w:t xml:space="preserve"> Tech</w:t>
      </w:r>
    </w:p>
    <w:p w14:paraId="5BCBEA8D" w14:textId="77777777" w:rsidR="00FA1910" w:rsidRPr="00FA1910" w:rsidRDefault="00FA1910" w:rsidP="00FA1910">
      <w:pPr>
        <w:numPr>
          <w:ilvl w:val="0"/>
          <w:numId w:val="2"/>
        </w:numPr>
      </w:pPr>
      <w:r w:rsidRPr="00FA1910">
        <w:rPr>
          <w:b/>
          <w:bCs/>
        </w:rPr>
        <w:t>Strategic Partnerships:</w:t>
      </w:r>
      <w:r w:rsidRPr="00FA1910">
        <w:t xml:space="preserve"> Target "North Indian" restaurants with ratings above 4.0 for premium placement, as this is the highest-demand category.</w:t>
      </w:r>
    </w:p>
    <w:p w14:paraId="38F20FF2" w14:textId="77777777" w:rsidR="00FA1910" w:rsidRPr="00FA1910" w:rsidRDefault="00FA1910" w:rsidP="00FA1910">
      <w:pPr>
        <w:numPr>
          <w:ilvl w:val="0"/>
          <w:numId w:val="2"/>
        </w:numPr>
      </w:pPr>
      <w:r w:rsidRPr="00FA1910">
        <w:rPr>
          <w:b/>
          <w:bCs/>
        </w:rPr>
        <w:t>Feature Suggestion:</w:t>
      </w:r>
      <w:r w:rsidRPr="00FA1910">
        <w:t xml:space="preserve"> Implement a "Budget-Friendly Top Rated" filter to highlight high-quality, low-cost options discovered in the data.</w:t>
      </w:r>
    </w:p>
    <w:p w14:paraId="395A7FE5" w14:textId="77777777" w:rsidR="00FA1910" w:rsidRPr="00FA1910" w:rsidRDefault="00FA1910" w:rsidP="00FA1910">
      <w:pPr>
        <w:numPr>
          <w:ilvl w:val="0"/>
          <w:numId w:val="2"/>
        </w:numPr>
      </w:pPr>
      <w:r w:rsidRPr="00FA1910">
        <w:rPr>
          <w:b/>
          <w:bCs/>
        </w:rPr>
        <w:t>Content Strategy:</w:t>
      </w:r>
      <w:r w:rsidRPr="00FA1910">
        <w:t xml:space="preserve"> Launch a "Hidden Gems" campaign for restaurants in lower-density locations that have surprisingly high ratings.</w:t>
      </w:r>
    </w:p>
    <w:p w14:paraId="5FE94AE2" w14:textId="77777777" w:rsidR="00FA1910" w:rsidRPr="00FA1910" w:rsidRDefault="00FA1910" w:rsidP="00FA1910">
      <w:pPr>
        <w:numPr>
          <w:ilvl w:val="0"/>
          <w:numId w:val="2"/>
        </w:numPr>
      </w:pPr>
      <w:r w:rsidRPr="00FA1910">
        <w:rPr>
          <w:b/>
          <w:bCs/>
        </w:rPr>
        <w:t>Engagement:</w:t>
      </w:r>
      <w:r w:rsidRPr="00FA1910">
        <w:t xml:space="preserve"> Use the cuisine trends to send personalized push notifications (e.g., "Craving Biryani?") during peak weekend hours.</w:t>
      </w:r>
    </w:p>
    <w:p w14:paraId="13EAA003" w14:textId="77777777" w:rsidR="00FA1910" w:rsidRPr="00FA1910" w:rsidRDefault="00FA1910" w:rsidP="00FA1910">
      <w:pPr>
        <w:numPr>
          <w:ilvl w:val="0"/>
          <w:numId w:val="2"/>
        </w:numPr>
      </w:pPr>
      <w:r w:rsidRPr="00FA1910">
        <w:rPr>
          <w:b/>
          <w:bCs/>
        </w:rPr>
        <w:t>Operational Insight:</w:t>
      </w:r>
      <w:r w:rsidRPr="00FA1910">
        <w:t xml:space="preserve"> Encourage new restaurants to keep their "Cost for Two" under 600 initially to attract a higher volume of reviews.</w:t>
      </w:r>
    </w:p>
    <w:p w14:paraId="1A56A519" w14:textId="77777777" w:rsidR="00150033" w:rsidRDefault="00150033"/>
    <w:sectPr w:rsidR="001500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91B60"/>
    <w:multiLevelType w:val="multilevel"/>
    <w:tmpl w:val="BE6C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601C1"/>
    <w:multiLevelType w:val="multilevel"/>
    <w:tmpl w:val="0F58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892476">
    <w:abstractNumId w:val="1"/>
  </w:num>
  <w:num w:numId="2" w16cid:durableId="1852060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910"/>
    <w:rsid w:val="00150033"/>
    <w:rsid w:val="007060BA"/>
    <w:rsid w:val="008A367E"/>
    <w:rsid w:val="00D77F13"/>
    <w:rsid w:val="00F70D90"/>
    <w:rsid w:val="00FA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19F00"/>
  <w15:chartTrackingRefBased/>
  <w15:docId w15:val="{A8BB9834-BE9E-4033-AE45-B749877CF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9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91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91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91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9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9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A19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A19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A1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9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9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9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Tavisshi KS Jjha</dc:creator>
  <cp:keywords/>
  <dc:description/>
  <cp:lastModifiedBy>Tavisshi KS Jjha</cp:lastModifiedBy>
  <cp:revision>2</cp:revision>
  <dcterms:created xsi:type="dcterms:W3CDTF">2026-01-17T08:54:00Z</dcterms:created>
  <dcterms:modified xsi:type="dcterms:W3CDTF">2026-01-17T09:01:00Z</dcterms:modified>
</cp:coreProperties>
</file>