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Consolas" w:cs="Consolas" w:eastAsia="Consolas" w:hAnsi="Consolas"/>
          <w:b/>
          <w:bCs/>
          <w:color w:val="00D4FF"/>
          <w:sz w:val="64"/>
          <w:szCs w:val="64"/>
        </w:rPr>
        <w:t xml:space="preserve">SPECTRELINK</w:t>
      </w:r>
    </w:p>
    <w:p>
      <w:pPr>
        <w:spacing w:before="0" w:after="80"/>
        <w:jc w:val="center"/>
      </w:pPr>
      <w:r>
        <w:rPr>
          <w:rFonts w:ascii="Consolas" w:cs="Consolas" w:eastAsia="Consolas" w:hAnsi="Consolas"/>
          <w:color w:val="64748B"/>
          <w:sz w:val="28"/>
          <w:szCs w:val="28"/>
        </w:rPr>
        <w:t xml:space="preserve">SOLANA DEV PLATFORM</w:t>
      </w:r>
    </w:p>
    <w:p>
      <w:pPr>
        <w:spacing w:before="0" w:after="400"/>
        <w:jc w:val="center"/>
      </w:pPr>
      <w:r>
        <w:rPr>
          <w:rFonts w:ascii="Consolas" w:cs="Consolas" w:eastAsia="Consolas" w:hAnsi="Consolas"/>
          <w:b/>
          <w:bCs/>
          <w:color w:val="00FF88"/>
          <w:sz w:val="36"/>
          <w:szCs w:val="36"/>
        </w:rPr>
        <w:t xml:space="preserve">PHASE 2 — DATA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621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24"/>
                <w:szCs w:val="24"/>
              </w:rPr>
              <w:t xml:space="preserve">▸  PHASE GOALS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Phase 2 brings the persistence and caching layer online. Postgres and Redis are deployed as isolated containers on the data network. No application container has direct access to either — all data access is routed exclusively through the API Gateway, which is the only container bridging the app and data networks.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Consolas" w:cs="Consolas" w:eastAsia="Consolas" w:hAnsi="Consolas"/>
          <w:b/>
          <w:bCs/>
          <w:color w:val="FF6B35"/>
          <w:sz w:val="22"/>
          <w:szCs w:val="22"/>
        </w:rPr>
        <w:t xml:space="preserve">The data layer must be validated — connections confirmed, credentials verified, bind mounts writing to host filesystem — before Phase 3 application development begins.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E2E8F0"/>
          <w:sz w:val="28"/>
          <w:szCs w:val="28"/>
        </w:rPr>
        <w:t xml:space="preserve">Phase 2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Deploy Postgres 16 container with bind mount to host filesystem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Deploy Redis 7 container with bind mount to host filesystem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Validate data network isolation — confirm only postgres and redis on data network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Confirm Postgres accepts authenticated connections with correct credentials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Confirm Redis responds to commands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Validate bind mounts are writing data to /home/scrippa/server-data/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621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24"/>
                <w:szCs w:val="24"/>
              </w:rPr>
              <w:t xml:space="preserve">▸  COMPLETION STATUS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Postgres Container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C851"/>
                <w:sz w:val="20"/>
                <w:szCs w:val="20"/>
              </w:rPr>
              <w:t xml:space="preserve">✅  Running — port 5432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Redis Container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C851"/>
                <w:sz w:val="20"/>
                <w:szCs w:val="20"/>
              </w:rPr>
              <w:t xml:space="preserve">✅  Running — PONG confirmed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Data Network Isolation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C851"/>
                <w:sz w:val="20"/>
                <w:szCs w:val="20"/>
              </w:rPr>
              <w:t xml:space="preserve">✅  Validated — only postgres + redis on data network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Postgres Auth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C851"/>
                <w:sz w:val="20"/>
                <w:szCs w:val="20"/>
              </w:rPr>
              <w:t xml:space="preserve">✅  Confirmed — scrippa_admin / spectrelink db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Redis Connection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C851"/>
                <w:sz w:val="20"/>
                <w:szCs w:val="20"/>
              </w:rPr>
              <w:t xml:space="preserve">✅  Confirmed — redis-cli ping returned PONG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Bind Mounts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C851"/>
                <w:sz w:val="20"/>
                <w:szCs w:val="20"/>
              </w:rPr>
              <w:t xml:space="preserve">✅  Writing to /home/scrippa/server-data/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621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24"/>
                <w:szCs w:val="24"/>
              </w:rPr>
              <w:t xml:space="preserve">▸  TECHNICAL IMPLEMENTATION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E2E8F0"/>
          <w:sz w:val="28"/>
          <w:szCs w:val="28"/>
        </w:rPr>
        <w:t xml:space="preserve">Environment Variables — .env Pattern</w:t>
      </w:r>
    </w:p>
    <w:p>
      <w:pPr>
        <w:spacing w:before="80" w:after="8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Postgres bootstrap credentials are managed via a .env file in the project root. Docker Compose automatically reads this file and substitutes ${VARIABLE} references in the compose file. This keeps credentials out of version control.</w:t>
      </w:r>
    </w:p>
    <w:p>
      <w:pPr>
        <w:spacing w:before="120" w:after="12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.env file location:  /home/scrippa/spectrelink/.env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POSTGRES_USER=scrippa_admin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POSTGRES_PASSWORD=&lt;redacted&gt;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POSTGRES_DB=spectrelink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Critical: .env is listed in .gitignore and never committed to the repository. Credentials are managed directly on the Geekom server. The .env file is entirely separate from Linux environment variables — Docker Compose reads it specifically and it is scoped to the compose project only.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E2E8F0"/>
          <w:sz w:val="28"/>
          <w:szCs w:val="28"/>
        </w:rPr>
        <w:t xml:space="preserve">Postgres — Bootstrap Behavior</w:t>
      </w:r>
    </w:p>
    <w:p>
      <w:pPr>
        <w:spacing w:before="80" w:after="8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When the Postgres container starts for the first time against an empty data directory, it reads the environment variables and bootstraps the database: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Creates a superuser with the POSTGRES_USER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Creates a database named POSTGRES_DB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Sets authentication password from POSTGRES_PASSWORD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This bootstrap only runs once — on first initialization. If the data directory already contains a Postgres cluster, the environment variables are ignored on subsequent starts. Re-initialization requires wiping the data directory first.</w:t>
      </w:r>
    </w:p>
    <w:p>
      <w:pPr>
        <w:spacing w:before="120" w:after="12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# Wipe and reinitialize (destructive):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FF6B35"/>
          <w:sz w:val="20"/>
          <w:szCs w:val="20"/>
        </w:rPr>
        <w:t xml:space="preserve">sudo rm -rf /home/scrippa/server-data/postgres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sudo mkdir -p /home/scrippa/server-data/postgres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docker compose down postgres &amp;&amp; docker compose up -d postgres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E2E8F0"/>
          <w:sz w:val="28"/>
          <w:szCs w:val="28"/>
        </w:rPr>
        <w:t xml:space="preserve">Postgres — Connection Validated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docker exec -it spectrelink-postgres-1 psql -U scrippa_admin -d spectrelink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Database list confirmed via \l command inside psql: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20"/>
                <w:szCs w:val="20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20"/>
                <w:szCs w:val="20"/>
              </w:rPr>
              <w:t xml:space="preserve">ENCODING</w:t>
            </w:r>
          </w:p>
        </w:tc>
      </w:tr>
      <w:tr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FF88"/>
                <w:sz w:val="20"/>
                <w:szCs w:val="20"/>
              </w:rPr>
              <w:t xml:space="preserve">spectrelink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scrippa_admin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UTF8</w:t>
            </w:r>
          </w:p>
        </w:tc>
      </w:tr>
      <w:tr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BD5E1"/>
                <w:sz w:val="20"/>
                <w:szCs w:val="20"/>
              </w:rPr>
              <w:t xml:space="preserve">postgres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scrippa_admin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UTF8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E2E8F0"/>
          <w:sz w:val="28"/>
          <w:szCs w:val="28"/>
        </w:rPr>
        <w:t xml:space="preserve">Redis — Connection Validated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docker exec -it spectrelink-redis-1 redis-cli ping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→ PONG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Redis bind mount: /home/scrippa/server-data/redis → /data (official Redis image data path).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E2E8F0"/>
          <w:sz w:val="28"/>
          <w:szCs w:val="28"/>
        </w:rPr>
        <w:t xml:space="preserve">Bind Mount Paths —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20"/>
                <w:szCs w:val="20"/>
              </w:rPr>
              <w:t xml:space="preserve">HOST PATH</w:t>
            </w:r>
          </w:p>
        </w:tc>
        <w:tc>
          <w:tcPr>
            <w:tcW w:type="dxa" w:w="2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20"/>
                <w:szCs w:val="20"/>
              </w:rPr>
              <w:t xml:space="preserve">CONTAINER PATH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FF88"/>
                <w:sz w:val="20"/>
                <w:szCs w:val="20"/>
              </w:rPr>
              <w:t xml:space="preserve">postgres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/home/scrippa/server-data/postgres</w:t>
            </w:r>
          </w:p>
        </w:tc>
        <w:tc>
          <w:tcPr>
            <w:tcW w:type="dxa" w:w="2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BD5E1"/>
                <w:sz w:val="18"/>
                <w:szCs w:val="18"/>
              </w:rPr>
              <w:t xml:space="preserve">/var/lib/postgresql/data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FF88"/>
                <w:sz w:val="20"/>
                <w:szCs w:val="20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/home/scrippa/server-data/redis</w:t>
            </w:r>
          </w:p>
        </w:tc>
        <w:tc>
          <w:tcPr>
            <w:tcW w:type="dxa" w:w="2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BD5E1"/>
                <w:sz w:val="18"/>
                <w:szCs w:val="18"/>
              </w:rPr>
              <w:t xml:space="preserve">/data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E2E8F0"/>
          <w:sz w:val="28"/>
          <w:szCs w:val="28"/>
        </w:rPr>
        <w:t xml:space="preserve">Key Lessons — Phase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Postgres bootstrap only runs on first init against an empty data directory — wiping requires full directory removal, not just contents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.env file is Docker Compose specific — separate from Linux shell environment variables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Postgres superuser created at init is the admin account — treat it accordingly in Phase 3 (create app-specific users with limited permissions)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redis-cli ping → PONG is sufficient to confirm Redis health at this stage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Data network isolation confirmed via docker network inspect — frontend and nginx have zero network path to postgres or redis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621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D4FF"/>
                <w:sz w:val="24"/>
                <w:szCs w:val="24"/>
              </w:rPr>
              <w:t xml:space="preserve">▸  NEXT — PHASE 3: APPLICATION LAYER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Scaffold API Gateway — Fastify + TypeScript, JWT auth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Refactor Wallet Generator REPL → containerized HTTP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Build Coin Launcher container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Build Liquidity Manager container (Meteora integration)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nsolas" w:cs="Consolas" w:eastAsia="Consolas" w:hAnsi="Consolas"/>
          <w:color w:val="CBD5E1"/>
          <w:sz w:val="22"/>
          <w:szCs w:val="22"/>
        </w:rPr>
        <w:t xml:space="preserve">Integrate Helius webhooks + WebSocket real-time layer</w:t>
      </w:r>
    </w:p>
    <w:p>
      <w:pPr>
        <w:spacing w:before="120"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CBD5E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onsolas" w:cs="Consolas" w:eastAsia="Consolas" w:hAnsi="Consolas"/>
      <w:b/>
      <w:bCs/>
      <w:color w:val="00FF8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onsolas" w:cs="Consolas" w:eastAsia="Consolas" w:hAnsi="Consolas"/>
      <w:b/>
      <w:bCs/>
      <w:color w:val="E2E8F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2026-03-10T22:01:31.330Z</dcterms:created>
  <dcterms:modified xsi:type="dcterms:W3CDTF">2026-03-10T22:01:31.330Z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