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F895AF" w14:textId="6D97D959" w:rsidR="004B2BBA" w:rsidRDefault="004B2BBA" w:rsidP="004B2BBA">
      <w:pPr>
        <w:jc w:val="center"/>
        <w:rPr>
          <w:rFonts w:asciiTheme="majorBidi" w:hAnsiTheme="majorBidi" w:cstheme="majorBidi"/>
          <w:b/>
          <w:bCs/>
          <w:sz w:val="32"/>
          <w:szCs w:val="32"/>
          <w:rtl/>
        </w:rPr>
      </w:pPr>
      <w:r w:rsidRPr="004B2BBA">
        <w:rPr>
          <w:rFonts w:asciiTheme="majorBidi" w:hAnsiTheme="majorBidi" w:cstheme="majorBidi"/>
          <w:b/>
          <w:bCs/>
          <w:sz w:val="32"/>
          <w:szCs w:val="32"/>
        </w:rPr>
        <w:t>Feasibility Study</w:t>
      </w:r>
    </w:p>
    <w:p w14:paraId="25E14548" w14:textId="497C814D" w:rsidR="004B2BBA" w:rsidRPr="004B2BBA" w:rsidRDefault="004B2BBA" w:rsidP="004B2BBA">
      <w:pPr>
        <w:pStyle w:val="Heading2"/>
        <w:numPr>
          <w:ilvl w:val="0"/>
          <w:numId w:val="3"/>
        </w:numPr>
        <w:spacing w:line="360" w:lineRule="auto"/>
        <w:rPr>
          <w:rFonts w:asciiTheme="majorBidi" w:hAnsiTheme="majorBidi" w:cstheme="majorBidi"/>
          <w:color w:val="2F5496" w:themeColor="accent1" w:themeShade="BF"/>
        </w:rPr>
      </w:pPr>
      <w:r w:rsidRPr="004B2BBA">
        <w:rPr>
          <w:rFonts w:asciiTheme="majorBidi" w:hAnsiTheme="majorBidi" w:cstheme="majorBidi"/>
          <w:color w:val="2F5496" w:themeColor="accent1" w:themeShade="BF"/>
        </w:rPr>
        <w:t xml:space="preserve">Economic Feasibility </w:t>
      </w:r>
    </w:p>
    <w:p w14:paraId="4E2BA6AF" w14:textId="0E551690" w:rsidR="004B2BBA" w:rsidRPr="004B2BBA" w:rsidRDefault="004B2BBA" w:rsidP="004B2BBA">
      <w:pPr>
        <w:spacing w:after="168" w:line="360" w:lineRule="auto"/>
        <w:ind w:left="191" w:right="757"/>
        <w:rPr>
          <w:rFonts w:asciiTheme="majorBidi" w:hAnsiTheme="majorBidi" w:cstheme="majorBidi"/>
        </w:rPr>
      </w:pPr>
      <w:r w:rsidRPr="004B2BBA">
        <w:rPr>
          <w:rFonts w:asciiTheme="majorBidi" w:hAnsiTheme="majorBidi" w:cstheme="majorBidi"/>
        </w:rPr>
        <w:t xml:space="preserve">Economic feasibility evaluates whether the proposed project is financially viable and cost-effective for implementation. For the </w:t>
      </w:r>
      <w:r w:rsidRPr="004B2BBA">
        <w:rPr>
          <w:rFonts w:asciiTheme="majorBidi" w:hAnsiTheme="majorBidi" w:cstheme="majorBidi"/>
          <w:b/>
        </w:rPr>
        <w:t>Food Allergy Detection and Analysis Application (FADA)</w:t>
      </w:r>
      <w:r w:rsidRPr="004B2BBA">
        <w:rPr>
          <w:rFonts w:asciiTheme="majorBidi" w:hAnsiTheme="majorBidi" w:cstheme="majorBidi"/>
        </w:rPr>
        <w:t xml:space="preserve">, a careful analysis of development costs and available resources highlights its affordability and potential for achieving financial sustainability. The project leverages several freely available software tools and technologies, significantly reducing the overall expenses. This strategic use of cost-effective solutions ensures that the project remains within budget while delivering high-quality outcomes. </w:t>
      </w:r>
    </w:p>
    <w:p w14:paraId="7BA66502" w14:textId="77777777" w:rsidR="004B2BBA" w:rsidRPr="004B2BBA" w:rsidRDefault="004B2BBA" w:rsidP="004B2BBA">
      <w:pPr>
        <w:spacing w:after="233" w:line="360" w:lineRule="auto"/>
        <w:ind w:left="176" w:right="755"/>
        <w:rPr>
          <w:rFonts w:asciiTheme="majorBidi" w:hAnsiTheme="majorBidi" w:cstheme="majorBidi"/>
        </w:rPr>
      </w:pPr>
      <w:r w:rsidRPr="004B2BBA">
        <w:rPr>
          <w:rFonts w:asciiTheme="majorBidi" w:hAnsiTheme="majorBidi" w:cstheme="majorBidi"/>
        </w:rPr>
        <w:t xml:space="preserve">Cost Reduction Through Free and Open-Source Tools </w:t>
      </w:r>
    </w:p>
    <w:p w14:paraId="397DEAF9" w14:textId="520D919B" w:rsidR="004B2BBA" w:rsidRPr="004B2BBA" w:rsidRDefault="004B2BBA" w:rsidP="004B2BBA">
      <w:pPr>
        <w:spacing w:after="121" w:line="360" w:lineRule="auto"/>
        <w:ind w:left="191" w:right="757"/>
        <w:rPr>
          <w:rFonts w:asciiTheme="majorBidi" w:hAnsiTheme="majorBidi" w:cstheme="majorBidi"/>
        </w:rPr>
      </w:pPr>
      <w:r w:rsidRPr="004B2BBA">
        <w:rPr>
          <w:rFonts w:asciiTheme="majorBidi" w:hAnsiTheme="majorBidi" w:cstheme="majorBidi"/>
        </w:rPr>
        <w:t xml:space="preserve">One of the key factors contributing to the economic feasibility of the FADA project is the use of </w:t>
      </w:r>
      <w:r w:rsidRPr="004B2BBA">
        <w:rPr>
          <w:rFonts w:asciiTheme="majorBidi" w:hAnsiTheme="majorBidi" w:cstheme="majorBidi"/>
          <w:b/>
        </w:rPr>
        <w:t>Flutter</w:t>
      </w:r>
      <w:r w:rsidRPr="004B2BBA">
        <w:rPr>
          <w:rFonts w:asciiTheme="majorBidi" w:hAnsiTheme="majorBidi" w:cstheme="majorBidi"/>
        </w:rPr>
        <w:t xml:space="preserve"> as the primary development framework. Flutter is an open-source, cross</w:t>
      </w:r>
      <w:r>
        <w:rPr>
          <w:rFonts w:asciiTheme="majorBidi" w:hAnsiTheme="majorBidi" w:cstheme="majorBidi"/>
        </w:rPr>
        <w:t xml:space="preserve"> </w:t>
      </w:r>
      <w:r w:rsidRPr="004B2BBA">
        <w:rPr>
          <w:rFonts w:asciiTheme="majorBidi" w:hAnsiTheme="majorBidi" w:cstheme="majorBidi"/>
        </w:rPr>
        <w:t xml:space="preserve">platform development tool that allows developers to write a single codebase for Android and iOS applications. This eliminates the need for separate development teams or tools for each platform, effectively halving the development costs. Additionally, the wide range of pre-designed widgets and community support provided by Flutter ensures that the project timeline is shortened, reducing </w:t>
      </w:r>
      <w:proofErr w:type="spellStart"/>
      <w:r w:rsidRPr="004B2BBA">
        <w:rPr>
          <w:rFonts w:asciiTheme="majorBidi" w:hAnsiTheme="majorBidi" w:cstheme="majorBidi"/>
        </w:rPr>
        <w:t>labor</w:t>
      </w:r>
      <w:proofErr w:type="spellEnd"/>
      <w:r w:rsidRPr="004B2BBA">
        <w:rPr>
          <w:rFonts w:asciiTheme="majorBidi" w:hAnsiTheme="majorBidi" w:cstheme="majorBidi"/>
        </w:rPr>
        <w:t xml:space="preserve"> costs. </w:t>
      </w:r>
    </w:p>
    <w:p w14:paraId="2EAC2601" w14:textId="77777777" w:rsidR="004B2BBA" w:rsidRPr="004B2BBA" w:rsidRDefault="004B2BBA" w:rsidP="004B2BBA">
      <w:pPr>
        <w:spacing w:after="171" w:line="360" w:lineRule="auto"/>
        <w:ind w:left="191" w:right="757"/>
        <w:rPr>
          <w:rFonts w:asciiTheme="majorBidi" w:hAnsiTheme="majorBidi" w:cstheme="majorBidi"/>
        </w:rPr>
      </w:pPr>
      <w:r w:rsidRPr="004B2BBA">
        <w:rPr>
          <w:rFonts w:asciiTheme="majorBidi" w:hAnsiTheme="majorBidi" w:cstheme="majorBidi"/>
        </w:rPr>
        <w:t xml:space="preserve">       For backend services, the project employs </w:t>
      </w:r>
      <w:r w:rsidRPr="004B2BBA">
        <w:rPr>
          <w:rFonts w:asciiTheme="majorBidi" w:hAnsiTheme="majorBidi" w:cstheme="majorBidi"/>
          <w:b/>
        </w:rPr>
        <w:t>Firebase</w:t>
      </w:r>
      <w:r w:rsidRPr="004B2BBA">
        <w:rPr>
          <w:rFonts w:asciiTheme="majorBidi" w:hAnsiTheme="majorBidi" w:cstheme="majorBidi"/>
        </w:rPr>
        <w:t xml:space="preserve">, which offers a free tier for database management, user authentication, and cloud storage. This approach enables the project to manage essential functionalities without incurring upfront costs. As the user base grows, Firebase's pay-as-you-go pricing model ensures scalability without requiring a substantial initial investment. Alternatively, using </w:t>
      </w:r>
      <w:r w:rsidRPr="004B2BBA">
        <w:rPr>
          <w:rFonts w:asciiTheme="majorBidi" w:hAnsiTheme="majorBidi" w:cstheme="majorBidi"/>
          <w:b/>
        </w:rPr>
        <w:t>MySQL</w:t>
      </w:r>
      <w:r w:rsidRPr="004B2BBA">
        <w:rPr>
          <w:rFonts w:asciiTheme="majorBidi" w:hAnsiTheme="majorBidi" w:cstheme="majorBidi"/>
        </w:rPr>
        <w:t xml:space="preserve">, a free and open-source relational database management system, further underscores the project's focus on minimizing software licensing costs. </w:t>
      </w:r>
    </w:p>
    <w:p w14:paraId="1D3ABC26" w14:textId="77777777" w:rsidR="004B2BBA" w:rsidRPr="004B2BBA" w:rsidRDefault="004B2BBA" w:rsidP="004B2BBA">
      <w:pPr>
        <w:pStyle w:val="Heading3"/>
        <w:spacing w:line="360" w:lineRule="auto"/>
        <w:ind w:left="176"/>
        <w:rPr>
          <w:rFonts w:asciiTheme="majorBidi" w:hAnsiTheme="majorBidi" w:cstheme="majorBidi"/>
        </w:rPr>
      </w:pPr>
      <w:r w:rsidRPr="004B2BBA">
        <w:rPr>
          <w:rFonts w:asciiTheme="majorBidi" w:hAnsiTheme="majorBidi" w:cstheme="majorBidi"/>
        </w:rPr>
        <w:t xml:space="preserve">API Integration Costs </w:t>
      </w:r>
    </w:p>
    <w:p w14:paraId="7150B1BA" w14:textId="757A16B4" w:rsidR="004B2BBA" w:rsidRDefault="004B2BBA" w:rsidP="004B2BBA">
      <w:pPr>
        <w:spacing w:line="360" w:lineRule="auto"/>
        <w:ind w:left="191" w:right="757"/>
        <w:rPr>
          <w:rFonts w:asciiTheme="majorBidi" w:hAnsiTheme="majorBidi" w:cstheme="majorBidi"/>
        </w:rPr>
      </w:pPr>
      <w:r w:rsidRPr="004B2BBA">
        <w:rPr>
          <w:rFonts w:asciiTheme="majorBidi" w:hAnsiTheme="majorBidi" w:cstheme="majorBidi"/>
        </w:rPr>
        <w:t xml:space="preserve">To implement critical functionalities such as image recognition and barcode scanning, the project utilizes APIs. While some APIs, like </w:t>
      </w:r>
      <w:r w:rsidRPr="004B2BBA">
        <w:rPr>
          <w:rFonts w:asciiTheme="majorBidi" w:hAnsiTheme="majorBidi" w:cstheme="majorBidi"/>
          <w:b/>
        </w:rPr>
        <w:t>Google Vision</w:t>
      </w:r>
      <w:r w:rsidRPr="004B2BBA">
        <w:rPr>
          <w:rFonts w:asciiTheme="majorBidi" w:hAnsiTheme="majorBidi" w:cstheme="majorBidi"/>
        </w:rPr>
        <w:t xml:space="preserve">, may incur costs based on usage, these are kept minimal during the initial stages by leveraging their free tiers or alternatives with competitive pricing. This ensures that the app's core features—such as allergen detection through machine learning—are functional without exceeding budget constraints. </w:t>
      </w:r>
    </w:p>
    <w:p w14:paraId="67C5DC77" w14:textId="77777777" w:rsidR="004B2BBA" w:rsidRPr="004B2BBA" w:rsidRDefault="004B2BBA" w:rsidP="004B2BBA">
      <w:pPr>
        <w:spacing w:line="360" w:lineRule="auto"/>
        <w:ind w:left="191" w:right="757"/>
        <w:rPr>
          <w:rFonts w:asciiTheme="majorBidi" w:hAnsiTheme="majorBidi" w:cstheme="majorBidi"/>
        </w:rPr>
      </w:pPr>
    </w:p>
    <w:p w14:paraId="3FBF280D" w14:textId="77777777" w:rsidR="004B2BBA" w:rsidRPr="004B2BBA" w:rsidRDefault="004B2BBA" w:rsidP="004B2BBA">
      <w:pPr>
        <w:spacing w:after="233" w:line="360" w:lineRule="auto"/>
        <w:ind w:left="176" w:right="755"/>
        <w:rPr>
          <w:rFonts w:asciiTheme="majorBidi" w:hAnsiTheme="majorBidi" w:cstheme="majorBidi"/>
        </w:rPr>
      </w:pPr>
      <w:r w:rsidRPr="004B2BBA">
        <w:rPr>
          <w:rFonts w:asciiTheme="majorBidi" w:hAnsiTheme="majorBidi" w:cstheme="majorBidi"/>
        </w:rPr>
        <w:lastRenderedPageBreak/>
        <w:t xml:space="preserve">Affordable Hardware and Infrastructure </w:t>
      </w:r>
    </w:p>
    <w:p w14:paraId="237061C0" w14:textId="77777777" w:rsidR="004B2BBA" w:rsidRPr="004B2BBA" w:rsidRDefault="004B2BBA" w:rsidP="004B2BBA">
      <w:pPr>
        <w:spacing w:after="171" w:line="360" w:lineRule="auto"/>
        <w:ind w:left="191" w:right="757"/>
        <w:rPr>
          <w:rFonts w:asciiTheme="majorBidi" w:hAnsiTheme="majorBidi" w:cstheme="majorBidi"/>
        </w:rPr>
      </w:pPr>
      <w:r w:rsidRPr="004B2BBA">
        <w:rPr>
          <w:rFonts w:asciiTheme="majorBidi" w:hAnsiTheme="majorBidi" w:cstheme="majorBidi"/>
        </w:rPr>
        <w:t xml:space="preserve">The development process for FADA does not require expensive or specialized hardware. A standard development setup, including a mid-range laptop and a reliable internet connection, suffices for coding, testing, and deploying the application. Additionally, cloud services such as </w:t>
      </w:r>
      <w:r w:rsidRPr="004B2BBA">
        <w:rPr>
          <w:rFonts w:asciiTheme="majorBidi" w:hAnsiTheme="majorBidi" w:cstheme="majorBidi"/>
          <w:b/>
        </w:rPr>
        <w:t>Google Cloud</w:t>
      </w:r>
      <w:r w:rsidRPr="004B2BBA">
        <w:rPr>
          <w:rFonts w:asciiTheme="majorBidi" w:hAnsiTheme="majorBidi" w:cstheme="majorBidi"/>
        </w:rPr>
        <w:t xml:space="preserve"> or </w:t>
      </w:r>
      <w:r w:rsidRPr="004B2BBA">
        <w:rPr>
          <w:rFonts w:asciiTheme="majorBidi" w:hAnsiTheme="majorBidi" w:cstheme="majorBidi"/>
          <w:b/>
        </w:rPr>
        <w:t>AWS</w:t>
      </w:r>
      <w:r w:rsidRPr="004B2BBA">
        <w:rPr>
          <w:rFonts w:asciiTheme="majorBidi" w:hAnsiTheme="majorBidi" w:cstheme="majorBidi"/>
        </w:rPr>
        <w:t xml:space="preserve"> are utilized on an as-needed basis, ensuring infrastructure costs are proportional to the project’s growth and usage requirements. </w:t>
      </w:r>
    </w:p>
    <w:p w14:paraId="2962D33A" w14:textId="77777777" w:rsidR="004B2BBA" w:rsidRPr="004B2BBA" w:rsidRDefault="004B2BBA" w:rsidP="004B2BBA">
      <w:pPr>
        <w:pStyle w:val="Heading3"/>
        <w:spacing w:line="360" w:lineRule="auto"/>
        <w:ind w:left="176"/>
        <w:rPr>
          <w:rFonts w:asciiTheme="majorBidi" w:hAnsiTheme="majorBidi" w:cstheme="majorBidi"/>
        </w:rPr>
      </w:pPr>
      <w:r w:rsidRPr="004B2BBA">
        <w:rPr>
          <w:rFonts w:asciiTheme="majorBidi" w:hAnsiTheme="majorBidi" w:cstheme="majorBidi"/>
        </w:rPr>
        <w:t xml:space="preserve">Long-Term Economic Sustainability </w:t>
      </w:r>
    </w:p>
    <w:p w14:paraId="4F4E0EB1" w14:textId="77777777" w:rsidR="004B2BBA" w:rsidRPr="004B2BBA" w:rsidRDefault="004B2BBA" w:rsidP="004B2BBA">
      <w:pPr>
        <w:spacing w:after="137" w:line="360" w:lineRule="auto"/>
        <w:ind w:left="191" w:right="757"/>
        <w:rPr>
          <w:rFonts w:asciiTheme="majorBidi" w:hAnsiTheme="majorBidi" w:cstheme="majorBidi"/>
        </w:rPr>
      </w:pPr>
      <w:r w:rsidRPr="004B2BBA">
        <w:rPr>
          <w:rFonts w:asciiTheme="majorBidi" w:hAnsiTheme="majorBidi" w:cstheme="majorBidi"/>
        </w:rPr>
        <w:t xml:space="preserve">Beyond development, the project demonstrates economic feasibility in its operational phase. The app's revenue model can include a </w:t>
      </w:r>
      <w:r w:rsidRPr="004B2BBA">
        <w:rPr>
          <w:rFonts w:asciiTheme="majorBidi" w:hAnsiTheme="majorBidi" w:cstheme="majorBidi"/>
          <w:b/>
        </w:rPr>
        <w:t>freemium structure</w:t>
      </w:r>
      <w:r w:rsidRPr="004B2BBA">
        <w:rPr>
          <w:rFonts w:asciiTheme="majorBidi" w:hAnsiTheme="majorBidi" w:cstheme="majorBidi"/>
        </w:rPr>
        <w:t xml:space="preserve">, where basic features are free and premium functionalities, such as advanced allergen detection or personalized reports, are available via subscription. This approach ensures a steady income stream while maintaining accessibility for all users. Partnerships with food manufacturers, grocery chains, or healthcare providers can also generate advertising or affiliate marketing revenue. </w:t>
      </w:r>
    </w:p>
    <w:p w14:paraId="0096861B" w14:textId="358228A9" w:rsidR="004B2BBA" w:rsidRPr="004B2BBA" w:rsidRDefault="004B2BBA" w:rsidP="004B2BBA">
      <w:pPr>
        <w:pStyle w:val="Heading2"/>
        <w:numPr>
          <w:ilvl w:val="0"/>
          <w:numId w:val="3"/>
        </w:numPr>
        <w:spacing w:line="360" w:lineRule="auto"/>
        <w:rPr>
          <w:rFonts w:asciiTheme="majorBidi" w:hAnsiTheme="majorBidi" w:cstheme="majorBidi"/>
          <w:color w:val="2F5496" w:themeColor="accent1" w:themeShade="BF"/>
        </w:rPr>
      </w:pPr>
      <w:r w:rsidRPr="004B2BBA">
        <w:rPr>
          <w:rFonts w:asciiTheme="majorBidi" w:hAnsiTheme="majorBidi" w:cstheme="majorBidi"/>
          <w:color w:val="2F5496" w:themeColor="accent1" w:themeShade="BF"/>
        </w:rPr>
        <w:t xml:space="preserve">Technical Feasibility </w:t>
      </w:r>
    </w:p>
    <w:p w14:paraId="29A35935" w14:textId="77777777" w:rsidR="004B2BBA" w:rsidRPr="004B2BBA" w:rsidRDefault="004B2BBA" w:rsidP="004B2BBA">
      <w:pPr>
        <w:spacing w:line="360" w:lineRule="auto"/>
        <w:ind w:left="191" w:right="757"/>
        <w:rPr>
          <w:rFonts w:asciiTheme="majorBidi" w:hAnsiTheme="majorBidi" w:cstheme="majorBidi"/>
        </w:rPr>
      </w:pPr>
      <w:r w:rsidRPr="004B2BBA">
        <w:rPr>
          <w:rFonts w:asciiTheme="majorBidi" w:hAnsiTheme="majorBidi" w:cstheme="majorBidi"/>
        </w:rPr>
        <w:t xml:space="preserve">      Technical feasibility assesses whether the current technology and resources can support the development and operation of the Food Allergy Detection and Analysis Application. </w:t>
      </w:r>
    </w:p>
    <w:p w14:paraId="7AA1FDD9" w14:textId="77777777" w:rsidR="004B2BBA" w:rsidRPr="004B2BBA" w:rsidRDefault="004B2BBA" w:rsidP="004B2BBA">
      <w:pPr>
        <w:spacing w:after="234" w:line="360" w:lineRule="auto"/>
        <w:ind w:left="191" w:right="757"/>
        <w:rPr>
          <w:rFonts w:asciiTheme="majorBidi" w:hAnsiTheme="majorBidi" w:cstheme="majorBidi"/>
        </w:rPr>
      </w:pPr>
      <w:r w:rsidRPr="004B2BBA">
        <w:rPr>
          <w:rFonts w:asciiTheme="majorBidi" w:hAnsiTheme="majorBidi" w:cstheme="majorBidi"/>
        </w:rPr>
        <w:t xml:space="preserve">Key considerations include: </w:t>
      </w:r>
    </w:p>
    <w:p w14:paraId="339470FF" w14:textId="77777777" w:rsidR="004B2BBA" w:rsidRPr="004B2BBA" w:rsidRDefault="004B2BBA" w:rsidP="004B2BBA">
      <w:pPr>
        <w:numPr>
          <w:ilvl w:val="0"/>
          <w:numId w:val="1"/>
        </w:numPr>
        <w:spacing w:after="233" w:line="360" w:lineRule="auto"/>
        <w:ind w:hanging="361"/>
        <w:rPr>
          <w:rFonts w:asciiTheme="majorBidi" w:hAnsiTheme="majorBidi" w:cstheme="majorBidi"/>
        </w:rPr>
      </w:pPr>
      <w:r w:rsidRPr="004B2BBA">
        <w:rPr>
          <w:rFonts w:asciiTheme="majorBidi" w:hAnsiTheme="majorBidi" w:cstheme="majorBidi"/>
          <w:b/>
        </w:rPr>
        <w:t>Technology Requirements</w:t>
      </w:r>
      <w:r w:rsidRPr="004B2BBA">
        <w:rPr>
          <w:rFonts w:asciiTheme="majorBidi" w:hAnsiTheme="majorBidi" w:cstheme="majorBidi"/>
        </w:rPr>
        <w:t xml:space="preserve">: </w:t>
      </w:r>
    </w:p>
    <w:p w14:paraId="60BFABF2" w14:textId="77777777" w:rsidR="004B2BBA" w:rsidRPr="004B2BBA" w:rsidRDefault="004B2BBA" w:rsidP="004B2BBA">
      <w:pPr>
        <w:numPr>
          <w:ilvl w:val="1"/>
          <w:numId w:val="1"/>
        </w:numPr>
        <w:spacing w:after="123" w:line="360" w:lineRule="auto"/>
        <w:ind w:right="757" w:hanging="360"/>
        <w:jc w:val="both"/>
        <w:rPr>
          <w:rFonts w:asciiTheme="majorBidi" w:hAnsiTheme="majorBidi" w:cstheme="majorBidi"/>
        </w:rPr>
      </w:pPr>
      <w:r w:rsidRPr="004B2BBA">
        <w:rPr>
          <w:rFonts w:asciiTheme="majorBidi" w:hAnsiTheme="majorBidi" w:cstheme="majorBidi"/>
          <w:b/>
        </w:rPr>
        <w:t>Framework</w:t>
      </w:r>
      <w:r w:rsidRPr="004B2BBA">
        <w:rPr>
          <w:rFonts w:asciiTheme="majorBidi" w:hAnsiTheme="majorBidi" w:cstheme="majorBidi"/>
        </w:rPr>
        <w:t xml:space="preserve">: The application will use Flutter for cross-platform development, allowing it to run on Android and iOS platforms. </w:t>
      </w:r>
    </w:p>
    <w:p w14:paraId="34343D6E" w14:textId="77777777" w:rsidR="004B2BBA" w:rsidRPr="004B2BBA" w:rsidRDefault="004B2BBA" w:rsidP="004B2BBA">
      <w:pPr>
        <w:numPr>
          <w:ilvl w:val="1"/>
          <w:numId w:val="1"/>
        </w:numPr>
        <w:spacing w:after="117" w:line="360" w:lineRule="auto"/>
        <w:ind w:right="757" w:hanging="360"/>
        <w:jc w:val="both"/>
        <w:rPr>
          <w:rFonts w:asciiTheme="majorBidi" w:hAnsiTheme="majorBidi" w:cstheme="majorBidi"/>
        </w:rPr>
      </w:pPr>
      <w:r w:rsidRPr="004B2BBA">
        <w:rPr>
          <w:rFonts w:asciiTheme="majorBidi" w:hAnsiTheme="majorBidi" w:cstheme="majorBidi"/>
          <w:b/>
        </w:rPr>
        <w:t>Database Management</w:t>
      </w:r>
      <w:r w:rsidRPr="004B2BBA">
        <w:rPr>
          <w:rFonts w:asciiTheme="majorBidi" w:hAnsiTheme="majorBidi" w:cstheme="majorBidi"/>
        </w:rPr>
        <w:t xml:space="preserve">: The app will integrate either Firebase for real-time database solutions or MySQL for relational database management. </w:t>
      </w:r>
    </w:p>
    <w:p w14:paraId="5325689F" w14:textId="77777777" w:rsidR="004B2BBA" w:rsidRPr="004B2BBA" w:rsidRDefault="004B2BBA" w:rsidP="004B2BBA">
      <w:pPr>
        <w:numPr>
          <w:ilvl w:val="1"/>
          <w:numId w:val="1"/>
        </w:numPr>
        <w:spacing w:after="124" w:line="360" w:lineRule="auto"/>
        <w:ind w:right="757" w:hanging="360"/>
        <w:jc w:val="both"/>
        <w:rPr>
          <w:rFonts w:asciiTheme="majorBidi" w:hAnsiTheme="majorBidi" w:cstheme="majorBidi"/>
        </w:rPr>
      </w:pPr>
      <w:r w:rsidRPr="004B2BBA">
        <w:rPr>
          <w:rFonts w:asciiTheme="majorBidi" w:hAnsiTheme="majorBidi" w:cstheme="majorBidi"/>
          <w:b/>
        </w:rPr>
        <w:t>APIs</w:t>
      </w:r>
      <w:r w:rsidRPr="004B2BBA">
        <w:rPr>
          <w:rFonts w:asciiTheme="majorBidi" w:hAnsiTheme="majorBidi" w:cstheme="majorBidi"/>
        </w:rPr>
        <w:t xml:space="preserve">: Implementation of image recognition and barcode scanning APIs to enable allergen detection through user-uploaded images and barcode scans. </w:t>
      </w:r>
    </w:p>
    <w:p w14:paraId="5D2B766C" w14:textId="77777777" w:rsidR="004B2BBA" w:rsidRPr="004B2BBA" w:rsidRDefault="004B2BBA" w:rsidP="004B2BBA">
      <w:pPr>
        <w:numPr>
          <w:ilvl w:val="0"/>
          <w:numId w:val="1"/>
        </w:numPr>
        <w:spacing w:after="134" w:line="360" w:lineRule="auto"/>
        <w:ind w:hanging="361"/>
        <w:rPr>
          <w:rFonts w:asciiTheme="majorBidi" w:hAnsiTheme="majorBidi" w:cstheme="majorBidi"/>
        </w:rPr>
      </w:pPr>
      <w:r w:rsidRPr="004B2BBA">
        <w:rPr>
          <w:rFonts w:asciiTheme="majorBidi" w:hAnsiTheme="majorBidi" w:cstheme="majorBidi"/>
          <w:b/>
        </w:rPr>
        <w:t>Integration Capabilities</w:t>
      </w:r>
      <w:r w:rsidRPr="004B2BBA">
        <w:rPr>
          <w:rFonts w:asciiTheme="majorBidi" w:hAnsiTheme="majorBidi" w:cstheme="majorBidi"/>
        </w:rPr>
        <w:t xml:space="preserve">: </w:t>
      </w:r>
    </w:p>
    <w:p w14:paraId="676B0531" w14:textId="77777777" w:rsidR="004B2BBA" w:rsidRPr="004B2BBA" w:rsidRDefault="004B2BBA" w:rsidP="004B2BBA">
      <w:pPr>
        <w:numPr>
          <w:ilvl w:val="1"/>
          <w:numId w:val="1"/>
        </w:numPr>
        <w:spacing w:after="43" w:line="360" w:lineRule="auto"/>
        <w:ind w:right="757" w:hanging="360"/>
        <w:jc w:val="both"/>
        <w:rPr>
          <w:rFonts w:asciiTheme="majorBidi" w:hAnsiTheme="majorBidi" w:cstheme="majorBidi"/>
        </w:rPr>
      </w:pPr>
      <w:r w:rsidRPr="004B2BBA">
        <w:rPr>
          <w:rFonts w:asciiTheme="majorBidi" w:hAnsiTheme="majorBidi" w:cstheme="majorBidi"/>
          <w:b/>
        </w:rPr>
        <w:t>Compatibility</w:t>
      </w:r>
      <w:r w:rsidRPr="004B2BBA">
        <w:rPr>
          <w:rFonts w:asciiTheme="majorBidi" w:hAnsiTheme="majorBidi" w:cstheme="majorBidi"/>
        </w:rPr>
        <w:t xml:space="preserve">: Assessing the compatibility of different technologies and ensuring APIs can effectively communicate with the app’s core functionalities. </w:t>
      </w:r>
    </w:p>
    <w:p w14:paraId="0FB32197" w14:textId="77777777" w:rsidR="004B2BBA" w:rsidRPr="004B2BBA" w:rsidRDefault="004B2BBA" w:rsidP="004B2BBA">
      <w:pPr>
        <w:numPr>
          <w:ilvl w:val="1"/>
          <w:numId w:val="1"/>
        </w:numPr>
        <w:spacing w:after="4" w:line="360" w:lineRule="auto"/>
        <w:ind w:right="757" w:hanging="360"/>
        <w:jc w:val="both"/>
        <w:rPr>
          <w:rFonts w:asciiTheme="majorBidi" w:hAnsiTheme="majorBidi" w:cstheme="majorBidi"/>
        </w:rPr>
      </w:pPr>
      <w:r w:rsidRPr="004B2BBA">
        <w:rPr>
          <w:rFonts w:asciiTheme="majorBidi" w:hAnsiTheme="majorBidi" w:cstheme="majorBidi"/>
          <w:b/>
        </w:rPr>
        <w:t>Data Flow</w:t>
      </w:r>
      <w:r w:rsidRPr="004B2BBA">
        <w:rPr>
          <w:rFonts w:asciiTheme="majorBidi" w:hAnsiTheme="majorBidi" w:cstheme="majorBidi"/>
        </w:rPr>
        <w:t xml:space="preserve">: Utilizing RESTful APIs for smooth communication between the frontend user interface and back-end services, allowing for real-time updates and accurate information delivery. </w:t>
      </w:r>
    </w:p>
    <w:p w14:paraId="661C49D6" w14:textId="77777777" w:rsidR="004B2BBA" w:rsidRPr="004B2BBA" w:rsidRDefault="004B2BBA" w:rsidP="004B2BBA">
      <w:pPr>
        <w:numPr>
          <w:ilvl w:val="0"/>
          <w:numId w:val="1"/>
        </w:numPr>
        <w:spacing w:after="134" w:line="360" w:lineRule="auto"/>
        <w:ind w:hanging="361"/>
        <w:rPr>
          <w:rFonts w:asciiTheme="majorBidi" w:hAnsiTheme="majorBidi" w:cstheme="majorBidi"/>
        </w:rPr>
      </w:pPr>
      <w:r w:rsidRPr="004B2BBA">
        <w:rPr>
          <w:rFonts w:asciiTheme="majorBidi" w:hAnsiTheme="majorBidi" w:cstheme="majorBidi"/>
          <w:b/>
        </w:rPr>
        <w:t>Development Expertise</w:t>
      </w:r>
      <w:r w:rsidRPr="004B2BBA">
        <w:rPr>
          <w:rFonts w:asciiTheme="majorBidi" w:hAnsiTheme="majorBidi" w:cstheme="majorBidi"/>
        </w:rPr>
        <w:t xml:space="preserve">: </w:t>
      </w:r>
    </w:p>
    <w:p w14:paraId="6649887B" w14:textId="77777777" w:rsidR="004B2BBA" w:rsidRPr="004B2BBA" w:rsidRDefault="004B2BBA" w:rsidP="004B2BBA">
      <w:pPr>
        <w:numPr>
          <w:ilvl w:val="1"/>
          <w:numId w:val="1"/>
        </w:numPr>
        <w:spacing w:after="4" w:line="360" w:lineRule="auto"/>
        <w:ind w:right="757" w:hanging="360"/>
        <w:jc w:val="both"/>
        <w:rPr>
          <w:rFonts w:asciiTheme="majorBidi" w:hAnsiTheme="majorBidi" w:cstheme="majorBidi"/>
        </w:rPr>
      </w:pPr>
      <w:r w:rsidRPr="004B2BBA">
        <w:rPr>
          <w:rFonts w:asciiTheme="majorBidi" w:hAnsiTheme="majorBidi" w:cstheme="majorBidi"/>
          <w:b/>
        </w:rPr>
        <w:t>Skills Assessment</w:t>
      </w:r>
      <w:r w:rsidRPr="004B2BBA">
        <w:rPr>
          <w:rFonts w:asciiTheme="majorBidi" w:hAnsiTheme="majorBidi" w:cstheme="majorBidi"/>
        </w:rPr>
        <w:t xml:space="preserve">: Evaluating whether the development team possesses the necessary skills in Flutter and Dart programming languages. </w:t>
      </w:r>
    </w:p>
    <w:p w14:paraId="2E05CC8C" w14:textId="77777777" w:rsidR="004B2BBA" w:rsidRPr="004B2BBA" w:rsidRDefault="004B2BBA" w:rsidP="004B2BBA">
      <w:pPr>
        <w:numPr>
          <w:ilvl w:val="1"/>
          <w:numId w:val="1"/>
        </w:numPr>
        <w:spacing w:after="124" w:line="360" w:lineRule="auto"/>
        <w:ind w:right="757" w:hanging="360"/>
        <w:jc w:val="both"/>
        <w:rPr>
          <w:rFonts w:asciiTheme="majorBidi" w:hAnsiTheme="majorBidi" w:cstheme="majorBidi"/>
        </w:rPr>
      </w:pPr>
      <w:r w:rsidRPr="004B2BBA">
        <w:rPr>
          <w:rFonts w:asciiTheme="majorBidi" w:hAnsiTheme="majorBidi" w:cstheme="majorBidi"/>
          <w:b/>
        </w:rPr>
        <w:t>API Knowledge</w:t>
      </w:r>
      <w:r w:rsidRPr="004B2BBA">
        <w:rPr>
          <w:rFonts w:asciiTheme="majorBidi" w:hAnsiTheme="majorBidi" w:cstheme="majorBidi"/>
        </w:rPr>
        <w:t xml:space="preserve">: Ensuring the team has familiarity with relevant APIs for image recognition and barcode scanning to implement these features successfully. </w:t>
      </w:r>
    </w:p>
    <w:p w14:paraId="2F84E5FC" w14:textId="77777777" w:rsidR="004B2BBA" w:rsidRPr="004B2BBA" w:rsidRDefault="004B2BBA" w:rsidP="004B2BBA">
      <w:pPr>
        <w:numPr>
          <w:ilvl w:val="0"/>
          <w:numId w:val="1"/>
        </w:numPr>
        <w:spacing w:after="197" w:line="360" w:lineRule="auto"/>
        <w:ind w:hanging="361"/>
        <w:rPr>
          <w:rFonts w:asciiTheme="majorBidi" w:hAnsiTheme="majorBidi" w:cstheme="majorBidi"/>
        </w:rPr>
      </w:pPr>
      <w:r w:rsidRPr="004B2BBA">
        <w:rPr>
          <w:rFonts w:asciiTheme="majorBidi" w:hAnsiTheme="majorBidi" w:cstheme="majorBidi"/>
          <w:b/>
        </w:rPr>
        <w:t>Training Resources</w:t>
      </w:r>
      <w:r w:rsidRPr="004B2BBA">
        <w:rPr>
          <w:rFonts w:asciiTheme="majorBidi" w:hAnsiTheme="majorBidi" w:cstheme="majorBidi"/>
        </w:rPr>
        <w:t xml:space="preserve">: Identifying any additional training or resources required to enhance the team's capabilities and ensure successful project execution. </w:t>
      </w:r>
    </w:p>
    <w:p w14:paraId="0BED339A" w14:textId="4E1D8E0B" w:rsidR="004B2BBA" w:rsidRDefault="004B2BBA" w:rsidP="004B2BBA">
      <w:pPr>
        <w:rPr>
          <w:rFonts w:asciiTheme="majorBidi" w:hAnsiTheme="majorBidi" w:cstheme="majorBidi"/>
          <w:sz w:val="32"/>
          <w:szCs w:val="32"/>
        </w:rPr>
      </w:pPr>
    </w:p>
    <w:p w14:paraId="5EDF0BF1" w14:textId="2DDA157D" w:rsidR="004B2BBA" w:rsidRDefault="004B2BBA" w:rsidP="004B2BBA">
      <w:pPr>
        <w:rPr>
          <w:rFonts w:asciiTheme="majorBidi" w:hAnsiTheme="majorBidi" w:cstheme="majorBidi"/>
          <w:sz w:val="32"/>
          <w:szCs w:val="32"/>
        </w:rPr>
      </w:pPr>
    </w:p>
    <w:p w14:paraId="22771655" w14:textId="4DA07E04" w:rsidR="004B2BBA" w:rsidRDefault="004B2BBA" w:rsidP="004B2BBA">
      <w:pPr>
        <w:rPr>
          <w:rFonts w:asciiTheme="majorBidi" w:hAnsiTheme="majorBidi" w:cstheme="majorBidi"/>
          <w:sz w:val="32"/>
          <w:szCs w:val="32"/>
        </w:rPr>
      </w:pPr>
    </w:p>
    <w:p w14:paraId="210F2FB4" w14:textId="5EA5D478" w:rsidR="004B2BBA" w:rsidRDefault="004B2BBA" w:rsidP="004B2BBA">
      <w:pPr>
        <w:rPr>
          <w:rFonts w:asciiTheme="majorBidi" w:hAnsiTheme="majorBidi" w:cstheme="majorBidi"/>
          <w:sz w:val="32"/>
          <w:szCs w:val="32"/>
        </w:rPr>
      </w:pPr>
    </w:p>
    <w:p w14:paraId="1AD4F5C2" w14:textId="76E4D81C" w:rsidR="004B2BBA" w:rsidRDefault="004B2BBA" w:rsidP="004B2BBA">
      <w:pPr>
        <w:rPr>
          <w:rFonts w:asciiTheme="majorBidi" w:hAnsiTheme="majorBidi" w:cstheme="majorBidi"/>
          <w:sz w:val="32"/>
          <w:szCs w:val="32"/>
        </w:rPr>
      </w:pPr>
    </w:p>
    <w:p w14:paraId="444392B2" w14:textId="6F5F9F7C" w:rsidR="004B2BBA" w:rsidRDefault="004B2BBA" w:rsidP="004B2BBA">
      <w:pPr>
        <w:rPr>
          <w:rFonts w:asciiTheme="majorBidi" w:hAnsiTheme="majorBidi" w:cstheme="majorBidi"/>
          <w:sz w:val="32"/>
          <w:szCs w:val="32"/>
        </w:rPr>
      </w:pPr>
    </w:p>
    <w:p w14:paraId="42765CAC" w14:textId="51CDF971" w:rsidR="004B2BBA" w:rsidRDefault="004B2BBA" w:rsidP="004B2BBA">
      <w:pPr>
        <w:rPr>
          <w:rFonts w:asciiTheme="majorBidi" w:hAnsiTheme="majorBidi" w:cstheme="majorBidi"/>
          <w:sz w:val="32"/>
          <w:szCs w:val="32"/>
        </w:rPr>
      </w:pPr>
    </w:p>
    <w:p w14:paraId="65E73E6A" w14:textId="73524498" w:rsidR="004B2BBA" w:rsidRDefault="004B2BBA" w:rsidP="004B2BBA">
      <w:pPr>
        <w:rPr>
          <w:rFonts w:asciiTheme="majorBidi" w:hAnsiTheme="majorBidi" w:cstheme="majorBidi"/>
          <w:sz w:val="32"/>
          <w:szCs w:val="32"/>
        </w:rPr>
      </w:pPr>
    </w:p>
    <w:p w14:paraId="361E5E20" w14:textId="460DC279" w:rsidR="004B2BBA" w:rsidRDefault="004B2BBA" w:rsidP="004B2BBA">
      <w:pPr>
        <w:rPr>
          <w:rFonts w:asciiTheme="majorBidi" w:hAnsiTheme="majorBidi" w:cstheme="majorBidi"/>
          <w:sz w:val="32"/>
          <w:szCs w:val="32"/>
        </w:rPr>
      </w:pPr>
    </w:p>
    <w:p w14:paraId="18EA756D" w14:textId="75A7856D" w:rsidR="004B2BBA" w:rsidRDefault="004B2BBA" w:rsidP="004B2BBA">
      <w:pPr>
        <w:rPr>
          <w:rFonts w:asciiTheme="majorBidi" w:hAnsiTheme="majorBidi" w:cstheme="majorBidi"/>
          <w:sz w:val="32"/>
          <w:szCs w:val="32"/>
        </w:rPr>
      </w:pPr>
    </w:p>
    <w:p w14:paraId="36B69498" w14:textId="156F5793" w:rsidR="004B2BBA" w:rsidRDefault="004B2BBA" w:rsidP="004B2BBA">
      <w:pPr>
        <w:rPr>
          <w:rFonts w:asciiTheme="majorBidi" w:hAnsiTheme="majorBidi" w:cstheme="majorBidi"/>
          <w:sz w:val="32"/>
          <w:szCs w:val="32"/>
        </w:rPr>
      </w:pPr>
    </w:p>
    <w:p w14:paraId="6B7F5966" w14:textId="0F958456" w:rsidR="004B2BBA" w:rsidRDefault="004B2BBA" w:rsidP="004B2BBA">
      <w:pPr>
        <w:rPr>
          <w:rFonts w:asciiTheme="majorBidi" w:hAnsiTheme="majorBidi" w:cstheme="majorBidi"/>
          <w:sz w:val="32"/>
          <w:szCs w:val="32"/>
        </w:rPr>
      </w:pPr>
    </w:p>
    <w:p w14:paraId="76028878" w14:textId="5A3A4A65" w:rsidR="004B2BBA" w:rsidRDefault="004B2BBA" w:rsidP="004B2BBA">
      <w:pPr>
        <w:rPr>
          <w:rFonts w:asciiTheme="majorBidi" w:hAnsiTheme="majorBidi" w:cstheme="majorBidi"/>
          <w:sz w:val="32"/>
          <w:szCs w:val="32"/>
        </w:rPr>
      </w:pPr>
    </w:p>
    <w:p w14:paraId="0944E6A0" w14:textId="33504B1D" w:rsidR="004B2BBA" w:rsidRDefault="004B2BBA" w:rsidP="004B2BBA">
      <w:pPr>
        <w:rPr>
          <w:rFonts w:asciiTheme="majorBidi" w:hAnsiTheme="majorBidi" w:cstheme="majorBidi"/>
          <w:sz w:val="32"/>
          <w:szCs w:val="32"/>
        </w:rPr>
      </w:pPr>
    </w:p>
    <w:p w14:paraId="2A5E59D9" w14:textId="00A9AA29" w:rsidR="004B2BBA" w:rsidRDefault="004B2BBA" w:rsidP="004B2BBA">
      <w:pPr>
        <w:rPr>
          <w:rFonts w:asciiTheme="majorBidi" w:hAnsiTheme="majorBidi" w:cstheme="majorBidi"/>
          <w:sz w:val="32"/>
          <w:szCs w:val="32"/>
        </w:rPr>
      </w:pPr>
    </w:p>
    <w:p w14:paraId="07F18F96" w14:textId="591E12CE" w:rsidR="004B2BBA" w:rsidRDefault="004B2BBA" w:rsidP="004B2BBA">
      <w:pPr>
        <w:rPr>
          <w:rFonts w:asciiTheme="majorBidi" w:hAnsiTheme="majorBidi" w:cstheme="majorBidi"/>
          <w:sz w:val="32"/>
          <w:szCs w:val="32"/>
        </w:rPr>
      </w:pPr>
    </w:p>
    <w:p w14:paraId="71C45FB5" w14:textId="15989672" w:rsidR="004B2BBA" w:rsidRDefault="004B2BBA" w:rsidP="004B2BBA">
      <w:pPr>
        <w:rPr>
          <w:rFonts w:asciiTheme="majorBidi" w:hAnsiTheme="majorBidi" w:cstheme="majorBidi"/>
          <w:sz w:val="32"/>
          <w:szCs w:val="32"/>
        </w:rPr>
      </w:pPr>
    </w:p>
    <w:p w14:paraId="19D05847" w14:textId="68D74C7F" w:rsidR="004B2BBA" w:rsidRDefault="004B2BBA" w:rsidP="004B2BBA">
      <w:pPr>
        <w:rPr>
          <w:rFonts w:asciiTheme="majorBidi" w:hAnsiTheme="majorBidi" w:cstheme="majorBidi"/>
          <w:sz w:val="32"/>
          <w:szCs w:val="32"/>
        </w:rPr>
      </w:pPr>
    </w:p>
    <w:p w14:paraId="269E8086" w14:textId="29B56D19" w:rsidR="004B2BBA" w:rsidRDefault="004B2BBA" w:rsidP="004B2BBA">
      <w:pPr>
        <w:rPr>
          <w:rFonts w:asciiTheme="majorBidi" w:hAnsiTheme="majorBidi" w:cstheme="majorBidi"/>
          <w:sz w:val="32"/>
          <w:szCs w:val="32"/>
        </w:rPr>
      </w:pPr>
    </w:p>
    <w:p w14:paraId="30271872" w14:textId="66E1A860" w:rsidR="004B2BBA" w:rsidRDefault="004B2BBA" w:rsidP="004B2BBA">
      <w:pPr>
        <w:rPr>
          <w:rFonts w:asciiTheme="majorBidi" w:hAnsiTheme="majorBidi" w:cstheme="majorBidi"/>
          <w:sz w:val="32"/>
          <w:szCs w:val="32"/>
        </w:rPr>
      </w:pPr>
    </w:p>
    <w:p w14:paraId="3A1B1045" w14:textId="77777777" w:rsidR="004B2BBA" w:rsidRPr="004B2BBA" w:rsidRDefault="004B2BBA" w:rsidP="004B2BBA">
      <w:pPr>
        <w:pStyle w:val="Heading1"/>
        <w:spacing w:after="183"/>
        <w:ind w:left="50"/>
        <w:rPr>
          <w:rFonts w:asciiTheme="majorBidi" w:hAnsiTheme="majorBidi"/>
        </w:rPr>
      </w:pPr>
      <w:r w:rsidRPr="004B2BBA">
        <w:rPr>
          <w:rFonts w:asciiTheme="majorBidi" w:hAnsiTheme="majorBidi"/>
        </w:rPr>
        <w:t>PROJECT LIMITATIONS AND CONSTRAINTS</w:t>
      </w:r>
      <w:r w:rsidRPr="004B2BBA">
        <w:rPr>
          <w:rFonts w:asciiTheme="majorBidi" w:hAnsiTheme="majorBidi"/>
          <w:sz w:val="24"/>
        </w:rPr>
        <w:t xml:space="preserve">  </w:t>
      </w:r>
    </w:p>
    <w:p w14:paraId="3B4BFAE9" w14:textId="77777777" w:rsidR="004B2BBA" w:rsidRPr="004B2BBA" w:rsidRDefault="004B2BBA" w:rsidP="004B2BBA">
      <w:pPr>
        <w:spacing w:after="393"/>
        <w:ind w:left="191"/>
        <w:rPr>
          <w:rFonts w:asciiTheme="majorBidi" w:hAnsiTheme="majorBidi" w:cstheme="majorBidi"/>
        </w:rPr>
      </w:pPr>
      <w:r w:rsidRPr="004B2BBA">
        <w:rPr>
          <w:rFonts w:asciiTheme="majorBidi" w:hAnsiTheme="majorBidi" w:cstheme="majorBidi"/>
        </w:rPr>
        <w:t>Limitations and Constraints of Food Allergy Detection and Analysis Application (FADA</w:t>
      </w:r>
      <w:proofErr w:type="gramStart"/>
      <w:r w:rsidRPr="004B2BBA">
        <w:rPr>
          <w:rFonts w:asciiTheme="majorBidi" w:hAnsiTheme="majorBidi" w:cstheme="majorBidi"/>
        </w:rPr>
        <w:t>) :</w:t>
      </w:r>
      <w:proofErr w:type="gramEnd"/>
      <w:r w:rsidRPr="004B2BBA">
        <w:rPr>
          <w:rFonts w:asciiTheme="majorBidi" w:hAnsiTheme="majorBidi" w:cstheme="majorBidi"/>
        </w:rPr>
        <w:t xml:space="preserve"> </w:t>
      </w:r>
    </w:p>
    <w:p w14:paraId="6CE5A04C" w14:textId="77777777" w:rsidR="004B2BBA" w:rsidRPr="004B2BBA" w:rsidRDefault="004B2BBA" w:rsidP="004B2BBA">
      <w:pPr>
        <w:numPr>
          <w:ilvl w:val="0"/>
          <w:numId w:val="4"/>
        </w:numPr>
        <w:spacing w:after="118"/>
        <w:ind w:right="757" w:hanging="360"/>
        <w:jc w:val="both"/>
        <w:rPr>
          <w:rFonts w:asciiTheme="majorBidi" w:hAnsiTheme="majorBidi" w:cstheme="majorBidi"/>
        </w:rPr>
      </w:pPr>
      <w:r w:rsidRPr="004B2BBA">
        <w:rPr>
          <w:rFonts w:asciiTheme="majorBidi" w:hAnsiTheme="majorBidi" w:cstheme="majorBidi"/>
        </w:rPr>
        <w:t xml:space="preserve">The project must be completed with the available resources. </w:t>
      </w:r>
    </w:p>
    <w:p w14:paraId="404373C7" w14:textId="77777777" w:rsidR="004B2BBA" w:rsidRPr="004B2BBA" w:rsidRDefault="004B2BBA" w:rsidP="004B2BBA">
      <w:pPr>
        <w:numPr>
          <w:ilvl w:val="0"/>
          <w:numId w:val="4"/>
        </w:numPr>
        <w:spacing w:after="118"/>
        <w:ind w:right="757" w:hanging="360"/>
        <w:jc w:val="both"/>
        <w:rPr>
          <w:rFonts w:asciiTheme="majorBidi" w:hAnsiTheme="majorBidi" w:cstheme="majorBidi"/>
        </w:rPr>
      </w:pPr>
      <w:r w:rsidRPr="004B2BBA">
        <w:rPr>
          <w:rFonts w:asciiTheme="majorBidi" w:hAnsiTheme="majorBidi" w:cstheme="majorBidi"/>
        </w:rPr>
        <w:t xml:space="preserve">The project must be completed in a specific time. </w:t>
      </w:r>
    </w:p>
    <w:p w14:paraId="76BD6FFB" w14:textId="77777777" w:rsidR="004B2BBA" w:rsidRPr="004B2BBA" w:rsidRDefault="004B2BBA" w:rsidP="004B2BBA">
      <w:pPr>
        <w:numPr>
          <w:ilvl w:val="0"/>
          <w:numId w:val="4"/>
        </w:numPr>
        <w:spacing w:after="118"/>
        <w:ind w:right="757" w:hanging="360"/>
        <w:jc w:val="both"/>
        <w:rPr>
          <w:rFonts w:asciiTheme="majorBidi" w:hAnsiTheme="majorBidi" w:cstheme="majorBidi"/>
        </w:rPr>
      </w:pPr>
      <w:r w:rsidRPr="004B2BBA">
        <w:rPr>
          <w:rFonts w:asciiTheme="majorBidi" w:hAnsiTheme="majorBidi" w:cstheme="majorBidi"/>
        </w:rPr>
        <w:t xml:space="preserve">Compatibility with both IOS and Android platforms  </w:t>
      </w:r>
    </w:p>
    <w:p w14:paraId="5C7DF674" w14:textId="77777777" w:rsidR="004B2BBA" w:rsidRPr="004B2BBA" w:rsidRDefault="004B2BBA" w:rsidP="004B2BBA">
      <w:pPr>
        <w:numPr>
          <w:ilvl w:val="0"/>
          <w:numId w:val="4"/>
        </w:numPr>
        <w:spacing w:after="119"/>
        <w:ind w:right="757" w:hanging="360"/>
        <w:jc w:val="both"/>
        <w:rPr>
          <w:rFonts w:asciiTheme="majorBidi" w:hAnsiTheme="majorBidi" w:cstheme="majorBidi"/>
        </w:rPr>
      </w:pPr>
      <w:r w:rsidRPr="004B2BBA">
        <w:rPr>
          <w:rFonts w:asciiTheme="majorBidi" w:hAnsiTheme="majorBidi" w:cstheme="majorBidi"/>
        </w:rPr>
        <w:t xml:space="preserve">Image recognition accuracy. </w:t>
      </w:r>
    </w:p>
    <w:p w14:paraId="6764AD29" w14:textId="77777777" w:rsidR="004B2BBA" w:rsidRPr="004B2BBA" w:rsidRDefault="004B2BBA" w:rsidP="004B2BBA">
      <w:pPr>
        <w:numPr>
          <w:ilvl w:val="0"/>
          <w:numId w:val="4"/>
        </w:numPr>
        <w:spacing w:after="113"/>
        <w:ind w:right="757" w:hanging="360"/>
        <w:jc w:val="both"/>
        <w:rPr>
          <w:rFonts w:asciiTheme="majorBidi" w:hAnsiTheme="majorBidi" w:cstheme="majorBidi"/>
        </w:rPr>
      </w:pPr>
      <w:r w:rsidRPr="004B2BBA">
        <w:rPr>
          <w:rFonts w:asciiTheme="majorBidi" w:hAnsiTheme="majorBidi" w:cstheme="majorBidi"/>
        </w:rPr>
        <w:t xml:space="preserve">Unclear or poor-quality images affect allergen detection. </w:t>
      </w:r>
    </w:p>
    <w:p w14:paraId="1C53E2C0" w14:textId="77777777" w:rsidR="004B2BBA" w:rsidRPr="004B2BBA" w:rsidRDefault="004B2BBA" w:rsidP="004B2BBA">
      <w:pPr>
        <w:numPr>
          <w:ilvl w:val="0"/>
          <w:numId w:val="4"/>
        </w:numPr>
        <w:spacing w:after="118"/>
        <w:ind w:right="757" w:hanging="360"/>
        <w:jc w:val="both"/>
        <w:rPr>
          <w:rFonts w:asciiTheme="majorBidi" w:hAnsiTheme="majorBidi" w:cstheme="majorBidi"/>
        </w:rPr>
      </w:pPr>
      <w:r w:rsidRPr="004B2BBA">
        <w:rPr>
          <w:rFonts w:asciiTheme="majorBidi" w:hAnsiTheme="majorBidi" w:cstheme="majorBidi"/>
        </w:rPr>
        <w:t xml:space="preserve">Barcode database coverage, and real-time database updates. </w:t>
      </w:r>
    </w:p>
    <w:p w14:paraId="592EA5F5" w14:textId="77777777" w:rsidR="004B2BBA" w:rsidRPr="004B2BBA" w:rsidRDefault="004B2BBA" w:rsidP="004B2BBA">
      <w:pPr>
        <w:numPr>
          <w:ilvl w:val="0"/>
          <w:numId w:val="4"/>
        </w:numPr>
        <w:spacing w:after="4" w:line="357" w:lineRule="auto"/>
        <w:ind w:right="757" w:hanging="360"/>
        <w:jc w:val="both"/>
        <w:rPr>
          <w:rFonts w:asciiTheme="majorBidi" w:hAnsiTheme="majorBidi" w:cstheme="majorBidi"/>
        </w:rPr>
      </w:pPr>
      <w:r w:rsidRPr="004B2BBA">
        <w:rPr>
          <w:rFonts w:asciiTheme="majorBidi" w:hAnsiTheme="majorBidi" w:cstheme="majorBidi"/>
        </w:rPr>
        <w:t xml:space="preserve">The educational module may not fully cover all allergies or cater effectively to all age groups. </w:t>
      </w:r>
    </w:p>
    <w:p w14:paraId="6DA18969" w14:textId="77777777" w:rsidR="004B2BBA" w:rsidRPr="004B2BBA" w:rsidRDefault="004B2BBA" w:rsidP="004B2BBA">
      <w:pPr>
        <w:numPr>
          <w:ilvl w:val="0"/>
          <w:numId w:val="4"/>
        </w:numPr>
        <w:spacing w:after="4" w:line="357" w:lineRule="auto"/>
        <w:ind w:right="757" w:hanging="360"/>
        <w:jc w:val="both"/>
        <w:rPr>
          <w:rFonts w:asciiTheme="majorBidi" w:hAnsiTheme="majorBidi" w:cstheme="majorBidi"/>
        </w:rPr>
      </w:pPr>
      <w:r w:rsidRPr="004B2BBA">
        <w:rPr>
          <w:rFonts w:asciiTheme="majorBidi" w:hAnsiTheme="majorBidi" w:cstheme="majorBidi"/>
        </w:rPr>
        <w:t xml:space="preserve">The app's functionality may be limited in areas with poor or no internet connectivity. </w:t>
      </w:r>
    </w:p>
    <w:p w14:paraId="69216014" w14:textId="77777777" w:rsidR="004B2BBA" w:rsidRPr="004B2BBA" w:rsidRDefault="004B2BBA" w:rsidP="004B2BBA">
      <w:pPr>
        <w:numPr>
          <w:ilvl w:val="0"/>
          <w:numId w:val="4"/>
        </w:numPr>
        <w:spacing w:after="118"/>
        <w:ind w:right="757" w:hanging="360"/>
        <w:jc w:val="both"/>
        <w:rPr>
          <w:rFonts w:asciiTheme="majorBidi" w:hAnsiTheme="majorBidi" w:cstheme="majorBidi"/>
        </w:rPr>
      </w:pPr>
      <w:r w:rsidRPr="004B2BBA">
        <w:rPr>
          <w:rFonts w:asciiTheme="majorBidi" w:hAnsiTheme="majorBidi" w:cstheme="majorBidi"/>
        </w:rPr>
        <w:t xml:space="preserve">High development and maintenance costs for the app. </w:t>
      </w:r>
    </w:p>
    <w:p w14:paraId="406FBE80" w14:textId="77777777" w:rsidR="004B2BBA" w:rsidRPr="004B2BBA" w:rsidRDefault="004B2BBA" w:rsidP="004B2BBA">
      <w:pPr>
        <w:numPr>
          <w:ilvl w:val="0"/>
          <w:numId w:val="4"/>
        </w:numPr>
        <w:spacing w:after="489"/>
        <w:ind w:right="757" w:hanging="360"/>
        <w:jc w:val="both"/>
        <w:rPr>
          <w:rFonts w:asciiTheme="majorBidi" w:hAnsiTheme="majorBidi" w:cstheme="majorBidi"/>
        </w:rPr>
      </w:pPr>
      <w:r w:rsidRPr="004B2BBA">
        <w:rPr>
          <w:rFonts w:asciiTheme="majorBidi" w:hAnsiTheme="majorBidi" w:cstheme="majorBidi"/>
        </w:rPr>
        <w:t xml:space="preserve">Data security and privacy regulations. </w:t>
      </w:r>
    </w:p>
    <w:p w14:paraId="19EC092C" w14:textId="77777777" w:rsidR="004B2BBA" w:rsidRPr="004B2BBA" w:rsidRDefault="004B2BBA" w:rsidP="004B2BBA">
      <w:pPr>
        <w:pStyle w:val="Heading1"/>
        <w:spacing w:after="215"/>
        <w:ind w:left="181"/>
        <w:rPr>
          <w:rFonts w:asciiTheme="majorBidi" w:hAnsiTheme="majorBidi"/>
        </w:rPr>
      </w:pPr>
      <w:r w:rsidRPr="004B2BBA">
        <w:rPr>
          <w:rFonts w:asciiTheme="majorBidi" w:hAnsiTheme="majorBidi"/>
        </w:rPr>
        <w:t xml:space="preserve">5.5 PROJECT ASSUMPTIONS  </w:t>
      </w:r>
    </w:p>
    <w:p w14:paraId="0F289A34" w14:textId="77777777" w:rsidR="004B2BBA" w:rsidRPr="004B2BBA" w:rsidRDefault="004B2BBA" w:rsidP="004B2BBA">
      <w:pPr>
        <w:spacing w:after="259"/>
        <w:ind w:left="536" w:right="757"/>
        <w:rPr>
          <w:rFonts w:asciiTheme="majorBidi" w:hAnsiTheme="majorBidi" w:cstheme="majorBidi"/>
        </w:rPr>
      </w:pPr>
      <w:r w:rsidRPr="004B2BBA">
        <w:rPr>
          <w:rFonts w:asciiTheme="majorBidi" w:hAnsiTheme="majorBidi" w:cstheme="majorBidi"/>
        </w:rPr>
        <w:t xml:space="preserve">In the proposed system we </w:t>
      </w:r>
      <w:proofErr w:type="gramStart"/>
      <w:r w:rsidRPr="004B2BBA">
        <w:rPr>
          <w:rFonts w:asciiTheme="majorBidi" w:hAnsiTheme="majorBidi" w:cstheme="majorBidi"/>
        </w:rPr>
        <w:t>have :</w:t>
      </w:r>
      <w:proofErr w:type="gramEnd"/>
      <w:r w:rsidRPr="004B2BBA">
        <w:rPr>
          <w:rFonts w:asciiTheme="majorBidi" w:hAnsiTheme="majorBidi" w:cstheme="majorBidi"/>
        </w:rPr>
        <w:t xml:space="preserve">  </w:t>
      </w:r>
    </w:p>
    <w:p w14:paraId="23B07FBB" w14:textId="77777777" w:rsidR="004B2BBA" w:rsidRPr="004B2BBA" w:rsidRDefault="004B2BBA" w:rsidP="004B2BBA">
      <w:pPr>
        <w:numPr>
          <w:ilvl w:val="0"/>
          <w:numId w:val="5"/>
        </w:numPr>
        <w:spacing w:after="4" w:line="242" w:lineRule="auto"/>
        <w:ind w:right="757" w:hanging="360"/>
        <w:jc w:val="both"/>
        <w:rPr>
          <w:rFonts w:asciiTheme="majorBidi" w:hAnsiTheme="majorBidi" w:cstheme="majorBidi"/>
        </w:rPr>
      </w:pPr>
      <w:r w:rsidRPr="004B2BBA">
        <w:rPr>
          <w:rFonts w:asciiTheme="majorBidi" w:hAnsiTheme="majorBidi" w:cstheme="majorBidi"/>
        </w:rPr>
        <w:t xml:space="preserve">Users will have access to a smartphone with a functional camera and barcode scanner. </w:t>
      </w:r>
    </w:p>
    <w:p w14:paraId="4520DD4F" w14:textId="77777777" w:rsidR="004B2BBA" w:rsidRPr="004B2BBA" w:rsidRDefault="004B2BBA" w:rsidP="004B2BBA">
      <w:pPr>
        <w:numPr>
          <w:ilvl w:val="0"/>
          <w:numId w:val="5"/>
        </w:numPr>
        <w:spacing w:after="4" w:line="357" w:lineRule="auto"/>
        <w:ind w:right="757" w:hanging="360"/>
        <w:jc w:val="both"/>
        <w:rPr>
          <w:rFonts w:asciiTheme="majorBidi" w:hAnsiTheme="majorBidi" w:cstheme="majorBidi"/>
        </w:rPr>
      </w:pPr>
      <w:r w:rsidRPr="004B2BBA">
        <w:rPr>
          <w:rFonts w:asciiTheme="majorBidi" w:hAnsiTheme="majorBidi" w:cstheme="majorBidi"/>
        </w:rPr>
        <w:t xml:space="preserve">A reliable internet connection will be available for real-time database updates and barcode scanning. </w:t>
      </w:r>
    </w:p>
    <w:p w14:paraId="18D6F844" w14:textId="77777777" w:rsidR="004B2BBA" w:rsidRPr="004B2BBA" w:rsidRDefault="004B2BBA" w:rsidP="004B2BBA">
      <w:pPr>
        <w:numPr>
          <w:ilvl w:val="0"/>
          <w:numId w:val="5"/>
        </w:numPr>
        <w:spacing w:after="4" w:line="357" w:lineRule="auto"/>
        <w:ind w:right="757" w:hanging="360"/>
        <w:jc w:val="both"/>
        <w:rPr>
          <w:rFonts w:asciiTheme="majorBidi" w:hAnsiTheme="majorBidi" w:cstheme="majorBidi"/>
        </w:rPr>
      </w:pPr>
      <w:r w:rsidRPr="004B2BBA">
        <w:rPr>
          <w:rFonts w:asciiTheme="majorBidi" w:hAnsiTheme="majorBidi" w:cstheme="majorBidi"/>
        </w:rPr>
        <w:t xml:space="preserve">The allergen database will be regularly maintained and updated with accurate information. </w:t>
      </w:r>
    </w:p>
    <w:p w14:paraId="09FF1702" w14:textId="77777777" w:rsidR="004B2BBA" w:rsidRPr="004B2BBA" w:rsidRDefault="004B2BBA" w:rsidP="004B2BBA">
      <w:pPr>
        <w:numPr>
          <w:ilvl w:val="0"/>
          <w:numId w:val="5"/>
        </w:numPr>
        <w:spacing w:after="118"/>
        <w:ind w:right="757" w:hanging="360"/>
        <w:jc w:val="both"/>
        <w:rPr>
          <w:rFonts w:asciiTheme="majorBidi" w:hAnsiTheme="majorBidi" w:cstheme="majorBidi"/>
        </w:rPr>
      </w:pPr>
      <w:r w:rsidRPr="004B2BBA">
        <w:rPr>
          <w:rFonts w:asciiTheme="majorBidi" w:hAnsiTheme="majorBidi" w:cstheme="majorBidi"/>
        </w:rPr>
        <w:t xml:space="preserve">Users will correctly input data regarding their allergies to ensure accurate results. </w:t>
      </w:r>
    </w:p>
    <w:p w14:paraId="1A225416" w14:textId="77777777" w:rsidR="004B2BBA" w:rsidRPr="004B2BBA" w:rsidRDefault="004B2BBA" w:rsidP="004B2BBA">
      <w:pPr>
        <w:numPr>
          <w:ilvl w:val="0"/>
          <w:numId w:val="5"/>
        </w:numPr>
        <w:spacing w:after="4" w:line="357" w:lineRule="auto"/>
        <w:ind w:right="757" w:hanging="360"/>
        <w:jc w:val="both"/>
        <w:rPr>
          <w:rFonts w:asciiTheme="majorBidi" w:hAnsiTheme="majorBidi" w:cstheme="majorBidi"/>
        </w:rPr>
      </w:pPr>
      <w:r w:rsidRPr="004B2BBA">
        <w:rPr>
          <w:rFonts w:asciiTheme="majorBidi" w:hAnsiTheme="majorBidi" w:cstheme="majorBidi"/>
        </w:rPr>
        <w:t xml:space="preserve">The image recognition and barcode scanning technology will perform effectively under normal conditions. </w:t>
      </w:r>
    </w:p>
    <w:p w14:paraId="320097D9" w14:textId="77777777" w:rsidR="004B2BBA" w:rsidRPr="004B2BBA" w:rsidRDefault="004B2BBA" w:rsidP="004B2BBA">
      <w:pPr>
        <w:numPr>
          <w:ilvl w:val="0"/>
          <w:numId w:val="5"/>
        </w:numPr>
        <w:spacing w:after="4" w:line="357" w:lineRule="auto"/>
        <w:ind w:right="757" w:hanging="360"/>
        <w:jc w:val="both"/>
        <w:rPr>
          <w:rFonts w:asciiTheme="majorBidi" w:hAnsiTheme="majorBidi" w:cstheme="majorBidi"/>
        </w:rPr>
      </w:pPr>
      <w:r w:rsidRPr="004B2BBA">
        <w:rPr>
          <w:rFonts w:asciiTheme="majorBidi" w:hAnsiTheme="majorBidi" w:cstheme="majorBidi"/>
        </w:rPr>
        <w:t xml:space="preserve">Users will engage with the educational content as part of their learning about allergies. </w:t>
      </w:r>
    </w:p>
    <w:p w14:paraId="5BCE4116" w14:textId="77777777" w:rsidR="004B2BBA" w:rsidRPr="004B2BBA" w:rsidRDefault="004B2BBA" w:rsidP="004B2BBA">
      <w:pPr>
        <w:numPr>
          <w:ilvl w:val="0"/>
          <w:numId w:val="5"/>
        </w:numPr>
        <w:spacing w:after="4" w:line="357" w:lineRule="auto"/>
        <w:ind w:right="757" w:hanging="360"/>
        <w:jc w:val="both"/>
        <w:rPr>
          <w:rFonts w:asciiTheme="majorBidi" w:hAnsiTheme="majorBidi" w:cstheme="majorBidi"/>
        </w:rPr>
      </w:pPr>
      <w:r w:rsidRPr="004B2BBA">
        <w:rPr>
          <w:rFonts w:asciiTheme="majorBidi" w:hAnsiTheme="majorBidi" w:cstheme="majorBidi"/>
        </w:rPr>
        <w:t xml:space="preserve">The application will be used by both adults and children, requiring a user-friendly interface. </w:t>
      </w:r>
    </w:p>
    <w:p w14:paraId="7A055858" w14:textId="77777777" w:rsidR="004B2BBA" w:rsidRPr="004B2BBA" w:rsidRDefault="004B2BBA" w:rsidP="004B2BBA">
      <w:pPr>
        <w:rPr>
          <w:rFonts w:asciiTheme="majorBidi" w:hAnsiTheme="majorBidi" w:cstheme="majorBidi"/>
          <w:sz w:val="32"/>
          <w:szCs w:val="32"/>
        </w:rPr>
      </w:pPr>
    </w:p>
    <w:sectPr w:rsidR="004B2BBA" w:rsidRPr="004B2B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FB7AA3"/>
    <w:multiLevelType w:val="hybridMultilevel"/>
    <w:tmpl w:val="FFFFFFFF"/>
    <w:lvl w:ilvl="0" w:tplc="02F4B9EA">
      <w:start w:val="1"/>
      <w:numFmt w:val="decimal"/>
      <w:lvlText w:val="%1."/>
      <w:lvlJc w:val="left"/>
      <w:pPr>
        <w:ind w:left="8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F0240A">
      <w:start w:val="1"/>
      <w:numFmt w:val="lowerLetter"/>
      <w:lvlText w:val="%2"/>
      <w:lvlJc w:val="left"/>
      <w:pPr>
        <w:ind w:left="1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D83832">
      <w:start w:val="1"/>
      <w:numFmt w:val="lowerRoman"/>
      <w:lvlText w:val="%3"/>
      <w:lvlJc w:val="left"/>
      <w:pPr>
        <w:ind w:left="2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98A9F2">
      <w:start w:val="1"/>
      <w:numFmt w:val="decimal"/>
      <w:lvlText w:val="%4"/>
      <w:lvlJc w:val="left"/>
      <w:pPr>
        <w:ind w:left="30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D4DF18">
      <w:start w:val="1"/>
      <w:numFmt w:val="lowerLetter"/>
      <w:lvlText w:val="%5"/>
      <w:lvlJc w:val="left"/>
      <w:pPr>
        <w:ind w:left="3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A8A1B8">
      <w:start w:val="1"/>
      <w:numFmt w:val="lowerRoman"/>
      <w:lvlText w:val="%6"/>
      <w:lvlJc w:val="left"/>
      <w:pPr>
        <w:ind w:left="4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24EAB6">
      <w:start w:val="1"/>
      <w:numFmt w:val="decimal"/>
      <w:lvlText w:val="%7"/>
      <w:lvlJc w:val="left"/>
      <w:pPr>
        <w:ind w:left="5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6AD044">
      <w:start w:val="1"/>
      <w:numFmt w:val="lowerLetter"/>
      <w:lvlText w:val="%8"/>
      <w:lvlJc w:val="left"/>
      <w:pPr>
        <w:ind w:left="5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946F9A">
      <w:start w:val="1"/>
      <w:numFmt w:val="lowerRoman"/>
      <w:lvlText w:val="%9"/>
      <w:lvlJc w:val="left"/>
      <w:pPr>
        <w:ind w:left="6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2C805B9"/>
    <w:multiLevelType w:val="hybridMultilevel"/>
    <w:tmpl w:val="757E0560"/>
    <w:lvl w:ilvl="0" w:tplc="0809000F">
      <w:start w:val="1"/>
      <w:numFmt w:val="decimal"/>
      <w:lvlText w:val="%1."/>
      <w:lvlJc w:val="left"/>
      <w:pPr>
        <w:ind w:left="886" w:hanging="360"/>
      </w:pPr>
    </w:lvl>
    <w:lvl w:ilvl="1" w:tplc="08090019" w:tentative="1">
      <w:start w:val="1"/>
      <w:numFmt w:val="lowerLetter"/>
      <w:lvlText w:val="%2."/>
      <w:lvlJc w:val="left"/>
      <w:pPr>
        <w:ind w:left="1606" w:hanging="360"/>
      </w:pPr>
    </w:lvl>
    <w:lvl w:ilvl="2" w:tplc="0809001B" w:tentative="1">
      <w:start w:val="1"/>
      <w:numFmt w:val="lowerRoman"/>
      <w:lvlText w:val="%3."/>
      <w:lvlJc w:val="right"/>
      <w:pPr>
        <w:ind w:left="2326" w:hanging="180"/>
      </w:pPr>
    </w:lvl>
    <w:lvl w:ilvl="3" w:tplc="0809000F" w:tentative="1">
      <w:start w:val="1"/>
      <w:numFmt w:val="decimal"/>
      <w:lvlText w:val="%4."/>
      <w:lvlJc w:val="left"/>
      <w:pPr>
        <w:ind w:left="3046" w:hanging="360"/>
      </w:pPr>
    </w:lvl>
    <w:lvl w:ilvl="4" w:tplc="08090019" w:tentative="1">
      <w:start w:val="1"/>
      <w:numFmt w:val="lowerLetter"/>
      <w:lvlText w:val="%5."/>
      <w:lvlJc w:val="left"/>
      <w:pPr>
        <w:ind w:left="3766" w:hanging="360"/>
      </w:pPr>
    </w:lvl>
    <w:lvl w:ilvl="5" w:tplc="0809001B" w:tentative="1">
      <w:start w:val="1"/>
      <w:numFmt w:val="lowerRoman"/>
      <w:lvlText w:val="%6."/>
      <w:lvlJc w:val="right"/>
      <w:pPr>
        <w:ind w:left="4486" w:hanging="180"/>
      </w:pPr>
    </w:lvl>
    <w:lvl w:ilvl="6" w:tplc="0809000F" w:tentative="1">
      <w:start w:val="1"/>
      <w:numFmt w:val="decimal"/>
      <w:lvlText w:val="%7."/>
      <w:lvlJc w:val="left"/>
      <w:pPr>
        <w:ind w:left="5206" w:hanging="360"/>
      </w:pPr>
    </w:lvl>
    <w:lvl w:ilvl="7" w:tplc="08090019" w:tentative="1">
      <w:start w:val="1"/>
      <w:numFmt w:val="lowerLetter"/>
      <w:lvlText w:val="%8."/>
      <w:lvlJc w:val="left"/>
      <w:pPr>
        <w:ind w:left="5926" w:hanging="360"/>
      </w:pPr>
    </w:lvl>
    <w:lvl w:ilvl="8" w:tplc="0809001B" w:tentative="1">
      <w:start w:val="1"/>
      <w:numFmt w:val="lowerRoman"/>
      <w:lvlText w:val="%9."/>
      <w:lvlJc w:val="right"/>
      <w:pPr>
        <w:ind w:left="6646" w:hanging="180"/>
      </w:pPr>
    </w:lvl>
  </w:abstractNum>
  <w:abstractNum w:abstractNumId="2" w15:restartNumberingAfterBreak="0">
    <w:nsid w:val="48756505"/>
    <w:multiLevelType w:val="hybridMultilevel"/>
    <w:tmpl w:val="FFFFFFFF"/>
    <w:lvl w:ilvl="0" w:tplc="89BEB052">
      <w:start w:val="1"/>
      <w:numFmt w:val="decimal"/>
      <w:lvlText w:val="%1-"/>
      <w:lvlJc w:val="left"/>
      <w:pPr>
        <w:ind w:left="46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78ACF04">
      <w:start w:val="1"/>
      <w:numFmt w:val="bullet"/>
      <w:lvlText w:val="•"/>
      <w:lvlJc w:val="left"/>
      <w:pPr>
        <w:ind w:left="8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5506FE6">
      <w:start w:val="1"/>
      <w:numFmt w:val="bullet"/>
      <w:lvlText w:val="▪"/>
      <w:lvlJc w:val="left"/>
      <w:pPr>
        <w:ind w:left="15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0861418">
      <w:start w:val="1"/>
      <w:numFmt w:val="bullet"/>
      <w:lvlText w:val="•"/>
      <w:lvlJc w:val="left"/>
      <w:pPr>
        <w:ind w:left="22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09AB1D8">
      <w:start w:val="1"/>
      <w:numFmt w:val="bullet"/>
      <w:lvlText w:val="o"/>
      <w:lvlJc w:val="left"/>
      <w:pPr>
        <w:ind w:left="29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BB0C238">
      <w:start w:val="1"/>
      <w:numFmt w:val="bullet"/>
      <w:lvlText w:val="▪"/>
      <w:lvlJc w:val="left"/>
      <w:pPr>
        <w:ind w:left="36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1B61A7A">
      <w:start w:val="1"/>
      <w:numFmt w:val="bullet"/>
      <w:lvlText w:val="•"/>
      <w:lvlJc w:val="left"/>
      <w:pPr>
        <w:ind w:left="43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825B18">
      <w:start w:val="1"/>
      <w:numFmt w:val="bullet"/>
      <w:lvlText w:val="o"/>
      <w:lvlJc w:val="left"/>
      <w:pPr>
        <w:ind w:left="51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0FA481C">
      <w:start w:val="1"/>
      <w:numFmt w:val="bullet"/>
      <w:lvlText w:val="▪"/>
      <w:lvlJc w:val="left"/>
      <w:pPr>
        <w:ind w:left="58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878713B"/>
    <w:multiLevelType w:val="hybridMultilevel"/>
    <w:tmpl w:val="AA806C48"/>
    <w:lvl w:ilvl="0" w:tplc="AF4A55E4">
      <w:start w:val="1"/>
      <w:numFmt w:val="decimal"/>
      <w:lvlText w:val="%1."/>
      <w:lvlJc w:val="left"/>
      <w:pPr>
        <w:ind w:left="526" w:hanging="360"/>
      </w:pPr>
      <w:rPr>
        <w:rFonts w:hint="default"/>
        <w:sz w:val="24"/>
      </w:rPr>
    </w:lvl>
    <w:lvl w:ilvl="1" w:tplc="08090019" w:tentative="1">
      <w:start w:val="1"/>
      <w:numFmt w:val="lowerLetter"/>
      <w:lvlText w:val="%2."/>
      <w:lvlJc w:val="left"/>
      <w:pPr>
        <w:ind w:left="1246" w:hanging="360"/>
      </w:pPr>
    </w:lvl>
    <w:lvl w:ilvl="2" w:tplc="0809001B" w:tentative="1">
      <w:start w:val="1"/>
      <w:numFmt w:val="lowerRoman"/>
      <w:lvlText w:val="%3."/>
      <w:lvlJc w:val="right"/>
      <w:pPr>
        <w:ind w:left="1966" w:hanging="180"/>
      </w:pPr>
    </w:lvl>
    <w:lvl w:ilvl="3" w:tplc="0809000F" w:tentative="1">
      <w:start w:val="1"/>
      <w:numFmt w:val="decimal"/>
      <w:lvlText w:val="%4."/>
      <w:lvlJc w:val="left"/>
      <w:pPr>
        <w:ind w:left="2686" w:hanging="360"/>
      </w:pPr>
    </w:lvl>
    <w:lvl w:ilvl="4" w:tplc="08090019" w:tentative="1">
      <w:start w:val="1"/>
      <w:numFmt w:val="lowerLetter"/>
      <w:lvlText w:val="%5."/>
      <w:lvlJc w:val="left"/>
      <w:pPr>
        <w:ind w:left="3406" w:hanging="360"/>
      </w:pPr>
    </w:lvl>
    <w:lvl w:ilvl="5" w:tplc="0809001B" w:tentative="1">
      <w:start w:val="1"/>
      <w:numFmt w:val="lowerRoman"/>
      <w:lvlText w:val="%6."/>
      <w:lvlJc w:val="right"/>
      <w:pPr>
        <w:ind w:left="4126" w:hanging="180"/>
      </w:pPr>
    </w:lvl>
    <w:lvl w:ilvl="6" w:tplc="0809000F" w:tentative="1">
      <w:start w:val="1"/>
      <w:numFmt w:val="decimal"/>
      <w:lvlText w:val="%7."/>
      <w:lvlJc w:val="left"/>
      <w:pPr>
        <w:ind w:left="4846" w:hanging="360"/>
      </w:pPr>
    </w:lvl>
    <w:lvl w:ilvl="7" w:tplc="08090019" w:tentative="1">
      <w:start w:val="1"/>
      <w:numFmt w:val="lowerLetter"/>
      <w:lvlText w:val="%8."/>
      <w:lvlJc w:val="left"/>
      <w:pPr>
        <w:ind w:left="5566" w:hanging="360"/>
      </w:pPr>
    </w:lvl>
    <w:lvl w:ilvl="8" w:tplc="0809001B" w:tentative="1">
      <w:start w:val="1"/>
      <w:numFmt w:val="lowerRoman"/>
      <w:lvlText w:val="%9."/>
      <w:lvlJc w:val="right"/>
      <w:pPr>
        <w:ind w:left="6286" w:hanging="180"/>
      </w:pPr>
    </w:lvl>
  </w:abstractNum>
  <w:abstractNum w:abstractNumId="4" w15:restartNumberingAfterBreak="0">
    <w:nsid w:val="6D7C018E"/>
    <w:multiLevelType w:val="hybridMultilevel"/>
    <w:tmpl w:val="FFFFFFFF"/>
    <w:lvl w:ilvl="0" w:tplc="A7AE726A">
      <w:start w:val="1"/>
      <w:numFmt w:val="decimal"/>
      <w:lvlText w:val="%1."/>
      <w:lvlJc w:val="left"/>
      <w:pPr>
        <w:ind w:left="8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00DBD4">
      <w:start w:val="1"/>
      <w:numFmt w:val="lowerLetter"/>
      <w:lvlText w:val="%2"/>
      <w:lvlJc w:val="left"/>
      <w:pPr>
        <w:ind w:left="1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A00436">
      <w:start w:val="1"/>
      <w:numFmt w:val="lowerRoman"/>
      <w:lvlText w:val="%3"/>
      <w:lvlJc w:val="left"/>
      <w:pPr>
        <w:ind w:left="2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106B1E">
      <w:start w:val="1"/>
      <w:numFmt w:val="decimal"/>
      <w:lvlText w:val="%4"/>
      <w:lvlJc w:val="left"/>
      <w:pPr>
        <w:ind w:left="30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C28C9A">
      <w:start w:val="1"/>
      <w:numFmt w:val="lowerLetter"/>
      <w:lvlText w:val="%5"/>
      <w:lvlJc w:val="left"/>
      <w:pPr>
        <w:ind w:left="3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0816DC">
      <w:start w:val="1"/>
      <w:numFmt w:val="lowerRoman"/>
      <w:lvlText w:val="%6"/>
      <w:lvlJc w:val="left"/>
      <w:pPr>
        <w:ind w:left="4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DA6C24">
      <w:start w:val="1"/>
      <w:numFmt w:val="decimal"/>
      <w:lvlText w:val="%7"/>
      <w:lvlJc w:val="left"/>
      <w:pPr>
        <w:ind w:left="5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8430E8">
      <w:start w:val="1"/>
      <w:numFmt w:val="lowerLetter"/>
      <w:lvlText w:val="%8"/>
      <w:lvlJc w:val="left"/>
      <w:pPr>
        <w:ind w:left="5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425CBC">
      <w:start w:val="1"/>
      <w:numFmt w:val="lowerRoman"/>
      <w:lvlText w:val="%9"/>
      <w:lvlJc w:val="left"/>
      <w:pPr>
        <w:ind w:left="6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1"/>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BBA"/>
    <w:rsid w:val="004B2BBA"/>
    <w:rsid w:val="009F5F3A"/>
    <w:rsid w:val="00DD3658"/>
    <w:rsid w:val="00EF649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59CC2"/>
  <w15:chartTrackingRefBased/>
  <w15:docId w15:val="{1ED2C1B2-8976-40AF-8D75-1E80A1BFE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2BB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next w:val="Normal"/>
    <w:link w:val="Heading2Char"/>
    <w:uiPriority w:val="9"/>
    <w:unhideWhenUsed/>
    <w:qFormat/>
    <w:rsid w:val="004B2BBA"/>
    <w:pPr>
      <w:keepNext/>
      <w:keepLines/>
      <w:spacing w:after="225"/>
      <w:ind w:left="191" w:hanging="10"/>
      <w:outlineLvl w:val="1"/>
    </w:pPr>
    <w:rPr>
      <w:rFonts w:ascii="Times New Roman" w:eastAsia="Times New Roman" w:hAnsi="Times New Roman" w:cs="Times New Roman"/>
      <w:b/>
      <w:color w:val="000000"/>
      <w:kern w:val="2"/>
      <w:sz w:val="26"/>
      <w:szCs w:val="24"/>
      <w:lang w:val="en-US"/>
      <w14:ligatures w14:val="standardContextual"/>
    </w:rPr>
  </w:style>
  <w:style w:type="paragraph" w:styleId="Heading3">
    <w:name w:val="heading 3"/>
    <w:next w:val="Normal"/>
    <w:link w:val="Heading3Char"/>
    <w:uiPriority w:val="9"/>
    <w:unhideWhenUsed/>
    <w:qFormat/>
    <w:rsid w:val="004B2BBA"/>
    <w:pPr>
      <w:keepNext/>
      <w:keepLines/>
      <w:spacing w:after="233"/>
      <w:ind w:left="191" w:hanging="10"/>
      <w:outlineLvl w:val="2"/>
    </w:pPr>
    <w:rPr>
      <w:rFonts w:ascii="Times New Roman" w:eastAsia="Times New Roman" w:hAnsi="Times New Roman" w:cs="Times New Roman"/>
      <w:b/>
      <w:color w:val="000000"/>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B2BBA"/>
    <w:rPr>
      <w:rFonts w:ascii="Times New Roman" w:eastAsia="Times New Roman" w:hAnsi="Times New Roman" w:cs="Times New Roman"/>
      <w:b/>
      <w:color w:val="000000"/>
      <w:kern w:val="2"/>
      <w:sz w:val="26"/>
      <w:szCs w:val="24"/>
      <w:lang w:val="en-US"/>
      <w14:ligatures w14:val="standardContextual"/>
    </w:rPr>
  </w:style>
  <w:style w:type="character" w:customStyle="1" w:styleId="Heading3Char">
    <w:name w:val="Heading 3 Char"/>
    <w:basedOn w:val="DefaultParagraphFont"/>
    <w:link w:val="Heading3"/>
    <w:uiPriority w:val="9"/>
    <w:rsid w:val="004B2BBA"/>
    <w:rPr>
      <w:rFonts w:ascii="Times New Roman" w:eastAsia="Times New Roman" w:hAnsi="Times New Roman" w:cs="Times New Roman"/>
      <w:b/>
      <w:color w:val="000000"/>
      <w:kern w:val="2"/>
      <w:sz w:val="24"/>
      <w:szCs w:val="24"/>
      <w:lang w:val="en-US"/>
      <w14:ligatures w14:val="standardContextual"/>
    </w:rPr>
  </w:style>
  <w:style w:type="character" w:customStyle="1" w:styleId="Heading1Char">
    <w:name w:val="Heading 1 Char"/>
    <w:basedOn w:val="DefaultParagraphFont"/>
    <w:link w:val="Heading1"/>
    <w:uiPriority w:val="9"/>
    <w:rsid w:val="004B2BBA"/>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940</Words>
  <Characters>5358</Characters>
  <Application>Microsoft Office Word</Application>
  <DocSecurity>0</DocSecurity>
  <Lines>44</Lines>
  <Paragraphs>12</Paragraphs>
  <ScaleCrop>false</ScaleCrop>
  <Company/>
  <LinksUpToDate>false</LinksUpToDate>
  <CharactersWithSpaces>6286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Tawaf Mesar</dc:creator>
  <cp:keywords/>
  <dc:description/>
  <cp:lastModifiedBy>Tawaf Mesar</cp:lastModifiedBy>
  <cp:revision>1</cp:revision>
  <dcterms:created xsi:type="dcterms:W3CDTF">2025-01-27T21:11:00Z</dcterms:created>
  <dcterms:modified xsi:type="dcterms:W3CDTF">2025-01-27T21:17:00Z</dcterms:modified>
</cp:coreProperties>
</file>