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fintrack-technical-documentation"/>
    <w:p>
      <w:pPr>
        <w:pStyle w:val="Heading1"/>
      </w:pPr>
      <w:r>
        <w:t xml:space="preserve">FinTrack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Engineering and operations</w:t>
      </w:r>
      <w:r>
        <w:br/>
      </w:r>
      <w:r>
        <w:rPr>
          <w:bCs/>
          <w:b/>
        </w:rPr>
        <w:t xml:space="preserve">Related documents: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(orientation),</w:t>
      </w:r>
      <w:r>
        <w:t xml:space="preserve"> </w:t>
      </w:r>
      <w:r>
        <w:rPr>
          <w:rStyle w:val="VerbatimChar"/>
        </w:rPr>
        <w:t xml:space="preserve">FinTrack-User-Manual.pdf</w:t>
      </w:r>
      <w:r>
        <w:t xml:space="preserve"> </w:t>
      </w:r>
      <w:r>
        <w:t xml:space="preserve">(product behaviour),</w:t>
      </w:r>
      <w:r>
        <w:t xml:space="preserve"> </w:t>
      </w:r>
      <w:r>
        <w:rPr>
          <w:rStyle w:val="VerbatimChar"/>
        </w:rPr>
        <w:t xml:space="preserve">PRODUCTION_READINESS.md</w:t>
      </w:r>
      <w:r>
        <w:t xml:space="preserve"> </w:t>
      </w:r>
      <w:r>
        <w:t xml:space="preserve">(launch readiness)</w:t>
      </w:r>
    </w:p>
    <w:p>
      <w:r>
        <w:pict>
          <v:rect style="width:0;height:1.5pt" o:hralign="center" o:hrstd="t" o:hr="t"/>
        </w:pict>
      </w:r>
    </w:p>
    <w:bookmarkStart w:id="21" w:name="system-overview"/>
    <w:p>
      <w:pPr>
        <w:pStyle w:val="Heading2"/>
      </w:pPr>
      <w:r>
        <w:t xml:space="preserve">1. System overview</w:t>
      </w:r>
    </w:p>
    <w:p>
      <w:pPr>
        <w:pStyle w:val="FirstParagraph"/>
      </w:pPr>
      <w:r>
        <w:t xml:space="preserve">FinTrack is a server-rendered web application with client-side interactive surfaces, wrapped for Android and iOS with Capacitor. The server runs as Next.js serverless functions on Vercel and communicates with a PostgreSQL database, the Plaid bank-connectivity API, and the Anthropic Claude API.</w:t>
      </w:r>
    </w:p>
    <w:bookmarkStart w:id="20" w:name="system-context-diagram"/>
    <w:p>
      <w:pPr>
        <w:pStyle w:val="Heading3"/>
      </w:pPr>
      <w:r>
        <w:t xml:space="preserve">1.1 System context diagram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Client                      │</w:t>
      </w:r>
      <w:r>
        <w:br/>
      </w:r>
      <w:r>
        <w:rPr>
          <w:rStyle w:val="VerbatimChar"/>
        </w:rPr>
        <w:t xml:space="preserve">                    │  Browser  /  Android  /  iOS (Capacitor)│</w:t>
      </w:r>
      <w:r>
        <w:br/>
      </w:r>
      <w:r>
        <w:rPr>
          <w:rStyle w:val="VerbatimChar"/>
        </w:rPr>
        <w:t xml:space="preserve">                    └──────────────────┬──────────────────────┘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 HTTPS</w:t>
      </w:r>
      <w:r>
        <w:br/>
      </w:r>
      <w:r>
        <w:rPr>
          <w:rStyle w:val="VerbatimChar"/>
        </w:rPr>
        <w:t xml:space="preserve">                    ┌──────────────────▼──────────────────────┐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Next.js (Vercel)               │</w:t>
      </w:r>
      <w:r>
        <w:br/>
      </w:r>
      <w:r>
        <w:rPr>
          <w:rStyle w:val="VerbatimChar"/>
        </w:rPr>
        <w:t xml:space="preserve">                    │  App Router pages (RSC) + Client CMP    │</w:t>
      </w:r>
      <w:r>
        <w:br/>
      </w:r>
      <w:r>
        <w:rPr>
          <w:rStyle w:val="VerbatimChar"/>
        </w:rPr>
        <w:t xml:space="preserve">                    │  API Routes (/api/*)                    │</w:t>
      </w:r>
      <w:r>
        <w:br/>
      </w:r>
      <w:r>
        <w:rPr>
          <w:rStyle w:val="VerbatimChar"/>
        </w:rPr>
        <w:t xml:space="preserve">                    │  middleware.ts (auth gate)              │</w:t>
      </w:r>
      <w:r>
        <w:br/>
      </w:r>
      <w:r>
        <w:rPr>
          <w:rStyle w:val="VerbatimChar"/>
        </w:rPr>
        <w:t xml:space="preserve">                    └───┬────────────┬────────────┬───────────┘</w:t>
      </w:r>
      <w:r>
        <w:br/>
      </w:r>
      <w:r>
        <w:rPr>
          <w:rStyle w:val="VerbatimChar"/>
        </w:rPr>
        <w:t xml:space="preserve">                        │            │            │</w:t>
      </w:r>
      <w:r>
        <w:br/>
      </w:r>
      <w:r>
        <w:rPr>
          <w:rStyle w:val="VerbatimChar"/>
        </w:rPr>
        <w:t xml:space="preserve">          ┌─────────────▼───┐  ┌────▼─────┐  ┌────▼──────────┐</w:t>
      </w:r>
      <w:r>
        <w:br/>
      </w:r>
      <w:r>
        <w:rPr>
          <w:rStyle w:val="VerbatimChar"/>
        </w:rPr>
        <w:t xml:space="preserve">          │   PostgreSQL    │  │  Plaid   │  │  Claude API   │</w:t>
      </w:r>
      <w:r>
        <w:br/>
      </w:r>
      <w:r>
        <w:rPr>
          <w:rStyle w:val="VerbatimChar"/>
        </w:rPr>
        <w:t xml:space="preserve">          │   (Prisma ORM)  │  │  API     │  │  (optional)   │</w:t>
      </w:r>
      <w:r>
        <w:br/>
      </w:r>
      <w:r>
        <w:rPr>
          <w:rStyle w:val="VerbatimChar"/>
        </w:rPr>
        <w:t xml:space="preserve">          └─────────────┬───┘  └──────────┘  └────┬──────────┘</w:t>
      </w:r>
      <w:r>
        <w:br/>
      </w:r>
      <w:r>
        <w:rPr>
          <w:rStyle w:val="VerbatimChar"/>
        </w:rPr>
        <w:t xml:space="preserve">                        │                         │</w:t>
      </w:r>
      <w:r>
        <w:br/>
      </w:r>
      <w:r>
        <w:rPr>
          <w:rStyle w:val="VerbatimChar"/>
        </w:rPr>
        <w:t xml:space="preserve">                        │                Local fallback engine</w:t>
      </w:r>
      <w:r>
        <w:br/>
      </w:r>
      <w:r>
        <w:rPr>
          <w:rStyle w:val="VerbatimChar"/>
        </w:rPr>
        <w:t xml:space="preserve">                        │                  (fully offline)</w:t>
      </w:r>
      <w:r>
        <w:br/>
      </w:r>
      <w:r>
        <w:rPr>
          <w:rStyle w:val="VerbatimChar"/>
        </w:rPr>
        <w:t xml:space="preserve">          ┌─────────────▼───┐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SMTP (email)    │  │ Web push (VAPID)             │</w:t>
      </w:r>
      <w:r>
        <w:br/>
      </w:r>
      <w:r>
        <w:rPr>
          <w:rStyle w:val="VerbatimChar"/>
        </w:rPr>
        <w:t xml:space="preserve">          │ Nodemailer      │  │ web-push + Capacitor plugins │</w:t>
      </w:r>
      <w:r>
        <w:br/>
      </w:r>
      <w:r>
        <w:rPr>
          <w:rStyle w:val="VerbatimChar"/>
        </w:rPr>
        <w:t xml:space="preserve">          └─────────────────┘  └──────────────────────────────┘</w:t>
      </w:r>
    </w:p>
    <w:bookmarkEnd w:id="20"/>
    <w:bookmarkEnd w:id="21"/>
    <w:bookmarkStart w:id="22" w:name="technology-stack"/>
    <w:p>
      <w:pPr>
        <w:pStyle w:val="Heading2"/>
      </w:pPr>
      <w:r>
        <w:t xml:space="preserve">2. Technology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15 (App Router), React 18, TypeScript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components for data-heavy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3.4, custom CSS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and light themes, class-based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Recharts 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and pie charts for cashflow and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 primitives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Radix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Dialog, Dropdown, Select, Tooltip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via Prisma 5 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models; see section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 4 (JWT strategy)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Credentials + Google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connectivity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Plaid (</w:t>
            </w:r>
            <w:r>
              <w:rPr>
                <w:rStyle w:val="VerbatimChar"/>
              </w:rPr>
              <w:t xml:space="preserve">plaid</w:t>
            </w:r>
            <w:r>
              <w:t xml:space="preserve"> </w:t>
            </w:r>
            <w:r>
              <w:t xml:space="preserve">SDK 42.x)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transactionsSync</w:t>
            </w:r>
            <w:r>
              <w:t xml:space="preserve"> </w:t>
            </w:r>
            <w:r>
              <w:t xml:space="preserve">cursor-based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@anthropic-ai/sdk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for analysis and chat; local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API request bodies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Nodemailer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SMTP; verification and password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web-push</w:t>
            </w:r>
            <w:r>
              <w:t xml:space="preserve"> </w:t>
            </w:r>
            <w:r>
              <w:t xml:space="preserve">+ Capacitor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VAPID for web; native push via Capacitor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Capacitor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webDir: public</w:t>
            </w:r>
            <w:r>
              <w:t xml:space="preserve">, live server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vercel.json</w:t>
            </w:r>
            <w:r>
              <w:t xml:space="preserve"> </w:t>
            </w:r>
            <w:r>
              <w:t xml:space="preserve">build configuration</w:t>
            </w:r>
          </w:p>
        </w:tc>
      </w:tr>
    </w:tbl>
    <w:bookmarkEnd w:id="22"/>
    <w:bookmarkStart w:id="23" w:name="repository-structure"/>
    <w:p>
      <w:pPr>
        <w:pStyle w:val="Heading2"/>
      </w:pPr>
      <w:r>
        <w:t xml:space="preserve">3. Repository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page.tsx               Public landing page</w:t>
      </w:r>
      <w:r>
        <w:br/>
      </w:r>
      <w:r>
        <w:rPr>
          <w:rStyle w:val="VerbatimChar"/>
        </w:rPr>
        <w:t xml:space="preserve">│   ├── layout.tsx             Root layout and fonts</w:t>
      </w:r>
      <w:r>
        <w:br/>
      </w:r>
      <w:r>
        <w:rPr>
          <w:rStyle w:val="VerbatimChar"/>
        </w:rPr>
        <w:t xml:space="preserve">│   ├── globals.css            Design tokens, utilities, animations</w:t>
      </w:r>
      <w:r>
        <w:br/>
      </w:r>
      <w:r>
        <w:rPr>
          <w:rStyle w:val="VerbatimChar"/>
        </w:rPr>
        <w:t xml:space="preserve">│   ├── providers.tsx          Client providers (theme)</w:t>
      </w:r>
      <w:r>
        <w:br/>
      </w:r>
      <w:r>
        <w:rPr>
          <w:rStyle w:val="VerbatimChar"/>
        </w:rPr>
        <w:t xml:space="preserve">│   ├── middleware.ts          Auth and email-verification gate</w:t>
      </w:r>
      <w:r>
        <w:br/>
      </w:r>
      <w:r>
        <w:rPr>
          <w:rStyle w:val="VerbatimChar"/>
        </w:rPr>
        <w:t xml:space="preserve">│   ├── auth/                  Login, register, verify, reset, forgot</w:t>
      </w:r>
      <w:r>
        <w:br/>
      </w:r>
      <w:r>
        <w:rPr>
          <w:rStyle w:val="VerbatimChar"/>
        </w:rPr>
        <w:t xml:space="preserve">│   ├── onboarding/            Post-registration bank linking</w:t>
      </w:r>
      <w:r>
        <w:br/>
      </w:r>
      <w:r>
        <w:rPr>
          <w:rStyle w:val="VerbatimChar"/>
        </w:rPr>
        <w:t xml:space="preserve">│   ├── dashboard/             Page.tsx (server) for every feature screen</w:t>
      </w:r>
      <w:r>
        <w:br/>
      </w:r>
      <w:r>
        <w:rPr>
          <w:rStyle w:val="VerbatimChar"/>
        </w:rPr>
        <w:t xml:space="preserve">│   └── api/                   Route handlers; see section 8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accounts/              MobileAccounts</w:t>
      </w:r>
      <w:r>
        <w:br/>
      </w:r>
      <w:r>
        <w:rPr>
          <w:rStyle w:val="VerbatimChar"/>
        </w:rPr>
        <w:t xml:space="preserve">│   ├── bank/                  LinkBankButton (Plaid Link)</w:t>
      </w:r>
      <w:r>
        <w:br/>
      </w:r>
      <w:r>
        <w:rPr>
          <w:rStyle w:val="VerbatimChar"/>
        </w:rPr>
        <w:t xml:space="preserve">│   ├── charts/                CashflowRibbon, CategoryChart</w:t>
      </w:r>
      <w:r>
        <w:br/>
      </w:r>
      <w:r>
        <w:rPr>
          <w:rStyle w:val="VerbatimChar"/>
        </w:rPr>
        <w:t xml:space="preserve">│   ├── chat/                  ChatWidget (floating assistant)</w:t>
      </w:r>
      <w:r>
        <w:br/>
      </w:r>
      <w:r>
        <w:rPr>
          <w:rStyle w:val="VerbatimChar"/>
        </w:rPr>
        <w:t xml:space="preserve">│   ├── dashboard/             MobileDashboard, AccountSwitcher</w:t>
      </w:r>
      <w:r>
        <w:br/>
      </w:r>
      <w:r>
        <w:rPr>
          <w:rStyle w:val="VerbatimChar"/>
        </w:rPr>
        <w:t xml:space="preserve">│   ├── layout/                DashboardShell, Sidebar, TopBar, MobileNav, GradientHeader</w:t>
      </w:r>
      <w:r>
        <w:br/>
      </w:r>
      <w:r>
        <w:rPr>
          <w:rStyle w:val="VerbatimChar"/>
        </w:rPr>
        <w:t xml:space="preserve">│   ├── notifications/         NotificationDropdown</w:t>
      </w:r>
      <w:r>
        <w:br/>
      </w:r>
      <w:r>
        <w:rPr>
          <w:rStyle w:val="VerbatimChar"/>
        </w:rPr>
        <w:t xml:space="preserve">│   ├── providers/             ThemeProvider</w:t>
      </w:r>
      <w:r>
        <w:br/>
      </w:r>
      <w:r>
        <w:rPr>
          <w:rStyle w:val="VerbatimChar"/>
        </w:rPr>
        <w:t xml:space="preserve">│   ├── settings/              Profile, Security, Privacy, Preferences, etc.</w:t>
      </w:r>
      <w:r>
        <w:br/>
      </w:r>
      <w:r>
        <w:rPr>
          <w:rStyle w:val="VerbatimChar"/>
        </w:rPr>
        <w:t xml:space="preserve">│   ├── transactions/          MobileTransactions</w:t>
      </w:r>
      <w:r>
        <w:br/>
      </w:r>
      <w:r>
        <w:rPr>
          <w:rStyle w:val="VerbatimChar"/>
        </w:rPr>
        <w:t xml:space="preserve">│   └── ui/                    BottomSheet, StatCard, SyncButton, TransactionRow, Disclosure</w:t>
      </w:r>
      <w:r>
        <w:br/>
      </w:r>
      <w:r>
        <w:rPr>
          <w:rStyle w:val="VerbatimChar"/>
        </w:rPr>
        <w:t xml:space="preserve">├── hooks/                     useCurrency, useHaptics, usePullToRefresh, usePushNotifications, useProfile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ai.ts                  Claude analysis engine + chat system</w:t>
      </w:r>
      <w:r>
        <w:br/>
      </w:r>
      <w:r>
        <w:rPr>
          <w:rStyle w:val="VerbatimChar"/>
        </w:rPr>
        <w:t xml:space="preserve">│   ├── auth.ts                NextAuth configuration</w:t>
      </w:r>
      <w:r>
        <w:br/>
      </w:r>
      <w:r>
        <w:rPr>
          <w:rStyle w:val="VerbatimChar"/>
        </w:rPr>
        <w:t xml:space="preserve">│   ├── plaid.ts               Plaid API client</w:t>
      </w:r>
      <w:r>
        <w:br/>
      </w:r>
      <w:r>
        <w:rPr>
          <w:rStyle w:val="VerbatimChar"/>
        </w:rPr>
        <w:t xml:space="preserve">│   ├── encryption.ts          AES-256-GCM + webhook HMAC verification</w:t>
      </w:r>
      <w:r>
        <w:br/>
      </w:r>
      <w:r>
        <w:rPr>
          <w:rStyle w:val="VerbatimChar"/>
        </w:rPr>
        <w:t xml:space="preserve">│   ├── prisma.ts              Prisma client singleton</w:t>
      </w:r>
      <w:r>
        <w:br/>
      </w:r>
      <w:r>
        <w:rPr>
          <w:rStyle w:val="VerbatimChar"/>
        </w:rPr>
        <w:t xml:space="preserve">│   ├── currency.ts            Formatting and amount splitting</w:t>
      </w:r>
      <w:r>
        <w:br/>
      </w:r>
      <w:r>
        <w:rPr>
          <w:rStyle w:val="VerbatimChar"/>
        </w:rPr>
        <w:t xml:space="preserve">│   ├── accountTheme.ts        Brand colour system for mobile headers</w:t>
      </w:r>
      <w:r>
        <w:br/>
      </w:r>
      <w:r>
        <w:rPr>
          <w:rStyle w:val="VerbatimChar"/>
        </w:rPr>
        <w:t xml:space="preserve">│   ├── email.ts               SMTP senders</w:t>
      </w:r>
      <w:r>
        <w:br/>
      </w:r>
      <w:r>
        <w:rPr>
          <w:rStyle w:val="VerbatimChar"/>
        </w:rPr>
        <w:t xml:space="preserve">│   ├── notifications.ts       Push notification sender</w:t>
      </w:r>
      <w:r>
        <w:br/>
      </w:r>
      <w:r>
        <w:rPr>
          <w:rStyle w:val="VerbatimChar"/>
        </w:rPr>
        <w:t xml:space="preserve">│   ├── push-notifications.ts  Web push helpers</w:t>
      </w:r>
      <w:r>
        <w:br/>
      </w:r>
      <w:r>
        <w:rPr>
          <w:rStyle w:val="VerbatimChar"/>
        </w:rPr>
        <w:t xml:space="preserve">│   ├── capacitor-push.ts      Capacitor push setup</w:t>
      </w:r>
      <w:r>
        <w:br/>
      </w:r>
      <w:r>
        <w:rPr>
          <w:rStyle w:val="VerbatimChar"/>
        </w:rPr>
        <w:t xml:space="preserve">│   ├── categorize.ts          AI categorisation + rule engine</w:t>
      </w:r>
      <w:r>
        <w:br/>
      </w:r>
      <w:r>
        <w:rPr>
          <w:rStyle w:val="VerbatimChar"/>
        </w:rPr>
        <w:t xml:space="preserve">│   ├── geocode.ts / location.ts / prices.ts / haversine.ts   Location and merchant data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│   ├── index.ts               Shared interfaces</w:t>
      </w:r>
      <w:r>
        <w:br/>
      </w:r>
      <w:r>
        <w:rPr>
          <w:rStyle w:val="VerbatimChar"/>
        </w:rPr>
        <w:t xml:space="preserve">│   └── next-auth.d.ts         Session type augmentation</w:t>
      </w:r>
      <w:r>
        <w:br/>
      </w:r>
      <w:r>
        <w:rPr>
          <w:rStyle w:val="VerbatimChar"/>
        </w:rPr>
        <w:t xml:space="preserve">prisma/</w:t>
      </w:r>
      <w:r>
        <w:br/>
      </w:r>
      <w:r>
        <w:rPr>
          <w:rStyle w:val="VerbatimChar"/>
        </w:rPr>
        <w:t xml:space="preserve">└── schema.prisma              Database schema</w:t>
      </w:r>
      <w:r>
        <w:br/>
      </w:r>
      <w:r>
        <w:rPr>
          <w:rStyle w:val="VerbatimChar"/>
        </w:rPr>
        <w:t xml:space="preserve">android/                       Capacitor Android project</w:t>
      </w:r>
      <w:r>
        <w:br/>
      </w:r>
      <w:r>
        <w:rPr>
          <w:rStyle w:val="VerbatimChar"/>
        </w:rPr>
        <w:t xml:space="preserve">docs/                          Documentation</w:t>
      </w:r>
      <w:r>
        <w:br/>
      </w:r>
      <w:r>
        <w:rPr>
          <w:rStyle w:val="VerbatimChar"/>
        </w:rPr>
        <w:t xml:space="preserve">.github/workflows/build.yml    APK and IPA CI builds</w:t>
      </w:r>
    </w:p>
    <w:bookmarkEnd w:id="23"/>
    <w:bookmarkStart w:id="29" w:name="frontend-architecture"/>
    <w:p>
      <w:pPr>
        <w:pStyle w:val="Heading2"/>
      </w:pPr>
      <w:r>
        <w:t xml:space="preserve">4. Frontend architecture</w:t>
      </w:r>
    </w:p>
    <w:bookmarkStart w:id="24" w:name="rendering-model"/>
    <w:p>
      <w:pPr>
        <w:pStyle w:val="Heading3"/>
      </w:pPr>
      <w:r>
        <w:t xml:space="preserve">4.1 Rendering model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Server components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app/dashboard/page.tsx</w:t>
      </w:r>
      <w:r>
        <w:t xml:space="preserve"> </w:t>
      </w:r>
      <w:r>
        <w:t xml:space="preserve">and peers) fetch session data and page data with Prisma, then render. Examples: DashboardPage, accounts, budgets, goals.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Client components</w:t>
      </w:r>
      <w:r>
        <w:t xml:space="preserve"> </w:t>
      </w:r>
      <w:r>
        <w:t xml:space="preserve">manage interactive state and call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. Examples:</w:t>
      </w:r>
      <w:r>
        <w:t xml:space="preserve"> </w:t>
      </w:r>
      <w:r>
        <w:rPr>
          <w:rStyle w:val="VerbatimChar"/>
        </w:rPr>
        <w:t xml:space="preserve">MobileDashboard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MobileTransactions</w:t>
      </w:r>
      <w:r>
        <w:t xml:space="preserve">, chat, intelligence.</w:t>
      </w:r>
    </w:p>
    <w:p>
      <w:pPr>
        <w:numPr>
          <w:ilvl w:val="0"/>
          <w:numId w:val="1001"/>
        </w:numPr>
        <w:pStyle w:val="Compact"/>
      </w:pPr>
      <w:r>
        <w:t xml:space="preserve">The dashboard page passes a serialisable</w:t>
      </w:r>
      <w:r>
        <w:t xml:space="preserve"> </w:t>
      </w:r>
      <w:r>
        <w:rPr>
          <w:rStyle w:val="VerbatimChar"/>
        </w:rPr>
        <w:t xml:space="preserve">stats</w:t>
      </w:r>
      <w:r>
        <w:t xml:space="preserve"> </w:t>
      </w:r>
      <w:r>
        <w:t xml:space="preserve">object into</w:t>
      </w:r>
      <w:r>
        <w:t xml:space="preserve"> </w:t>
      </w:r>
      <w:r>
        <w:rPr>
          <w:rStyle w:val="VerbatimChar"/>
        </w:rPr>
        <w:t xml:space="preserve">DashboardClient</w:t>
      </w:r>
      <w:r>
        <w:t xml:space="preserve">, which switches between</w:t>
      </w:r>
      <w:r>
        <w:t xml:space="preserve"> </w:t>
      </w:r>
      <w:r>
        <w:rPr>
          <w:rStyle w:val="VerbatimChar"/>
        </w:rPr>
        <w:t xml:space="preserve">DashboardClient</w:t>
      </w:r>
      <w:r>
        <w:t xml:space="preserve"> </w:t>
      </w:r>
      <w:r>
        <w:t xml:space="preserve">(desktop) and</w:t>
      </w:r>
      <w:r>
        <w:t xml:space="preserve"> </w:t>
      </w:r>
      <w:r>
        <w:rPr>
          <w:rStyle w:val="VerbatimChar"/>
        </w:rPr>
        <w:t xml:space="preserve">MobileDashboard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lg:</w:t>
      </w:r>
      <w:r>
        <w:t xml:space="preserve"> </w:t>
      </w:r>
      <w:r>
        <w:t xml:space="preserve">breakpoints).</w:t>
      </w:r>
    </w:p>
    <w:bookmarkEnd w:id="24"/>
    <w:bookmarkStart w:id="25" w:name="state-and-data-flow"/>
    <w:p>
      <w:pPr>
        <w:pStyle w:val="Heading3"/>
      </w:pPr>
      <w:r>
        <w:t xml:space="preserve">4.2 State and data flow</w:t>
      </w:r>
    </w:p>
    <w:p>
      <w:pPr>
        <w:pStyle w:val="FirstParagraph"/>
      </w:pPr>
      <w:r>
        <w:t xml:space="preserve">Data flows into the dashboard server-first, then interactively through API routes:</w:t>
      </w:r>
    </w:p>
    <w:p>
      <w:pPr>
        <w:numPr>
          <w:ilvl w:val="0"/>
          <w:numId w:val="1002"/>
        </w:numPr>
        <w:pStyle w:val="Compact"/>
      </w:pPr>
      <w:r>
        <w:t xml:space="preserve">Server components read the session via</w:t>
      </w:r>
      <w:r>
        <w:t xml:space="preserve"> </w:t>
      </w:r>
      <w:r>
        <w:rPr>
          <w:rStyle w:val="VerbatimChar"/>
        </w:rPr>
        <w:t xml:space="preserve">getServerSession(authOptions)</w:t>
      </w:r>
      <w:r>
        <w:t xml:space="preserve"> </w:t>
      </w:r>
      <w:r>
        <w:t xml:space="preserve">and query Prisma directly.</w:t>
      </w:r>
    </w:p>
    <w:p>
      <w:pPr>
        <w:numPr>
          <w:ilvl w:val="0"/>
          <w:numId w:val="1002"/>
        </w:numPr>
        <w:pStyle w:val="Compact"/>
      </w:pPr>
      <w:r>
        <w:t xml:space="preserve">Interactive actions call</w:t>
      </w:r>
      <w:r>
        <w:t xml:space="preserve"> </w:t>
      </w:r>
      <w:r>
        <w:rPr>
          <w:rStyle w:val="VerbatimChar"/>
        </w:rPr>
        <w:t xml:space="preserve">fetch('/api/...')</w:t>
      </w:r>
      <w:r>
        <w:t xml:space="preserve"> </w:t>
      </w:r>
      <w:r>
        <w:t xml:space="preserve">with JSON bodies.</w:t>
      </w:r>
    </w:p>
    <w:p>
      <w:pPr>
        <w:numPr>
          <w:ilvl w:val="0"/>
          <w:numId w:val="1002"/>
        </w:numPr>
        <w:pStyle w:val="Compact"/>
      </w:pPr>
      <w:r>
        <w:t xml:space="preserve">After mutations, client components call</w:t>
      </w:r>
      <w:r>
        <w:t xml:space="preserve"> </w:t>
      </w:r>
      <w:r>
        <w:rPr>
          <w:rStyle w:val="VerbatimChar"/>
        </w:rPr>
        <w:t xml:space="preserve">router.refresh()</w:t>
      </w:r>
      <w:r>
        <w:t xml:space="preserve"> </w:t>
      </w:r>
      <w:r>
        <w:t xml:space="preserve">to re-run server components and pick up fresh data.</w:t>
      </w:r>
    </w:p>
    <w:bookmarkEnd w:id="25"/>
    <w:bookmarkStart w:id="26" w:name="mobile-experience"/>
    <w:p>
      <w:pPr>
        <w:pStyle w:val="Heading3"/>
      </w:pPr>
      <w:r>
        <w:t xml:space="preserve">4.3 Mobile experience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MobileDashboard</w:t>
      </w:r>
      <w:r>
        <w:t xml:space="preserve"> </w:t>
      </w:r>
      <w:r>
        <w:t xml:space="preserve">implements the home screen: pull-to-refresh (custom</w:t>
      </w:r>
      <w:r>
        <w:t xml:space="preserve"> </w:t>
      </w:r>
      <w:r>
        <w:rPr>
          <w:rStyle w:val="VerbatimChar"/>
        </w:rPr>
        <w:t xml:space="preserve">usePullToRefresh</w:t>
      </w:r>
      <w:r>
        <w:t xml:space="preserve"> </w:t>
      </w:r>
      <w:r>
        <w:t xml:space="preserve">hook with spring animation), skeleton loading, snap-scroll account selection, animated balance display, and a quick-add transaction bottom sheet.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BottomSheet</w:t>
      </w:r>
      <w:r>
        <w:t xml:space="preserve"> </w:t>
      </w:r>
      <w:r>
        <w:t xml:space="preserve">is Radix Dialog-based with drag-to-dismiss.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useHaptics</w:t>
      </w:r>
      <w:r>
        <w:t xml:space="preserve"> </w:t>
      </w:r>
      <w:r>
        <w:t xml:space="preserve">wraps Capacitor Haptics with a web fallback (no-op).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MobileNav</w:t>
      </w:r>
      <w:r>
        <w:t xml:space="preserve"> </w:t>
      </w:r>
      <w:r>
        <w:t xml:space="preserve">provides the five-tab bottom navigation on viewports below</w:t>
      </w:r>
      <w:r>
        <w:t xml:space="preserve"> </w:t>
      </w:r>
      <w:r>
        <w:rPr>
          <w:rStyle w:val="VerbatimChar"/>
        </w:rPr>
        <w:t xml:space="preserve">lg</w:t>
      </w:r>
      <w:r>
        <w:t xml:space="preserve">.</w:t>
      </w:r>
    </w:p>
    <w:bookmarkEnd w:id="26"/>
    <w:bookmarkStart w:id="27" w:name="design-system-and-theming"/>
    <w:p>
      <w:pPr>
        <w:pStyle w:val="Heading3"/>
      </w:pPr>
      <w:r>
        <w:t xml:space="preserve">4.4 Design system and theming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Tokens.</w:t>
      </w:r>
      <w:r>
        <w:t xml:space="preserve"> </w:t>
      </w:r>
      <w:r>
        <w:t xml:space="preserve">CSS variables in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:</w:t>
      </w:r>
      <w:r>
        <w:t xml:space="preserve"> </w:t>
      </w:r>
      <w:r>
        <w:rPr>
          <w:rStyle w:val="VerbatimChar"/>
        </w:rPr>
        <w:t xml:space="preserve">--accent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--ink</w:t>
      </w:r>
      <w:r>
        <w:t xml:space="preserve">,</w:t>
      </w:r>
      <w:r>
        <w:t xml:space="preserve"> </w:t>
      </w:r>
      <w:r>
        <w:rPr>
          <w:rStyle w:val="VerbatimChar"/>
        </w:rPr>
        <w:t xml:space="preserve">--surface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--surface-muted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--line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--wash-base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accent</w:t>
      </w:r>
      <w:r>
        <w:t xml:space="preserve"> </w:t>
      </w:r>
      <w:r>
        <w:t xml:space="preserve">is a refined bank blue.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Components.</w:t>
      </w:r>
      <w:r>
        <w:t xml:space="preserve"> </w:t>
      </w:r>
      <w:r>
        <w:t xml:space="preserve">Tailwind component classes (</w:t>
      </w:r>
      <w:r>
        <w:rPr>
          <w:rStyle w:val="VerbatimChar"/>
        </w:rPr>
        <w:t xml:space="preserve">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btn-primary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btn-secondary</w:t>
      </w:r>
      <w:r>
        <w:t xml:space="preserve">,</w:t>
      </w:r>
      <w:r>
        <w:t xml:space="preserve"> </w:t>
      </w:r>
      <w:r>
        <w:rPr>
          <w:rStyle w:val="VerbatimChar"/>
        </w:rPr>
        <w:t xml:space="preserve">btn-accent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section-title</w:t>
      </w:r>
      <w:r>
        <w:t xml:space="preserve">) in</w:t>
      </w:r>
      <w:r>
        <w:t xml:space="preserve"> </w:t>
      </w:r>
      <w:r>
        <w:rPr>
          <w:rStyle w:val="VerbatimChar"/>
        </w:rPr>
        <w:t xml:space="preserve">@layer components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Mobile brand headers.</w:t>
      </w:r>
      <w:r>
        <w:t xml:space="preserve"> </w:t>
      </w:r>
      <w:r>
        <w:rPr>
          <w:rStyle w:val="VerbatimChar"/>
        </w:rPr>
        <w:t xml:space="preserve">GradientHeader</w:t>
      </w:r>
      <w:r>
        <w:t xml:space="preserve"> </w:t>
      </w:r>
      <w:r>
        <w:t xml:space="preserve">renders a full-width header on mobile using the FinTrack signature gradient (cyan to violet, matching the FinTrack mark) with two slowly drifting aurora orbs (</w:t>
      </w:r>
      <w:r>
        <w:rPr>
          <w:rStyle w:val="VerbatimChar"/>
        </w:rPr>
        <w:t xml:space="preserve">ft-orb</w:t>
      </w:r>
      <w:r>
        <w:t xml:space="preserve">,</w:t>
      </w:r>
      <w:r>
        <w:t xml:space="preserve"> </w:t>
      </w:r>
      <w:r>
        <w:rPr>
          <w:rStyle w:val="VerbatimChar"/>
        </w:rPr>
        <w:t xml:space="preserve">ft-orb-a</w:t>
      </w:r>
      <w:r>
        <w:t xml:space="preserve">,</w:t>
      </w:r>
      <w:r>
        <w:t xml:space="preserve"> </w:t>
      </w:r>
      <w:r>
        <w:rPr>
          <w:rStyle w:val="VerbatimChar"/>
        </w:rPr>
        <w:t xml:space="preserve">ft-orb-b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). Colour is driven per account by</w:t>
      </w:r>
      <w:r>
        <w:t xml:space="preserve"> </w:t>
      </w:r>
      <w:r>
        <w:rPr>
          <w:rStyle w:val="VerbatimChar"/>
        </w:rPr>
        <w:t xml:space="preserve">lib/accountTheme.ts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Reduced motion.</w:t>
      </w:r>
      <w:r>
        <w:t xml:space="preserve"> </w:t>
      </w:r>
      <w:r>
        <w:t xml:space="preserve">A global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media query disables animation and transitions.</w:t>
      </w:r>
    </w:p>
    <w:bookmarkEnd w:id="27"/>
    <w:bookmarkStart w:id="28" w:name="currency-handling"/>
    <w:p>
      <w:pPr>
        <w:pStyle w:val="Heading3"/>
      </w:pPr>
      <w:r>
        <w:t xml:space="preserve">4.5 Currency handling</w:t>
      </w:r>
    </w:p>
    <w:p>
      <w:pPr>
        <w:pStyle w:val="FirstParagraph"/>
      </w:pPr>
      <w:r>
        <w:rPr>
          <w:rStyle w:val="VerbatimChar"/>
        </w:rPr>
        <w:t xml:space="preserve">lib/currency.ts</w:t>
      </w:r>
      <w:r>
        <w:t xml:space="preserve"> </w:t>
      </w:r>
      <w:r>
        <w:t xml:space="preserve">provides locale-aware formatting.</w:t>
      </w:r>
      <w:r>
        <w:t xml:space="preserve"> </w:t>
      </w:r>
      <w:r>
        <w:rPr>
          <w:rStyle w:val="VerbatimChar"/>
        </w:rPr>
        <w:t xml:space="preserve">splitAmount</w:t>
      </w:r>
      <w:r>
        <w:t xml:space="preserve"> </w:t>
      </w:r>
      <w:r>
        <w:t xml:space="preserve">decomposes a value into sign, integer, decimal, and cents for the large split balance display.</w:t>
      </w:r>
      <w:r>
        <w:t xml:space="preserve"> </w:t>
      </w:r>
      <w:r>
        <w:rPr>
          <w:rStyle w:val="VerbatimChar"/>
        </w:rPr>
        <w:t xml:space="preserve">useCurrency</w:t>
      </w:r>
      <w:r>
        <w:t xml:space="preserve"> </w:t>
      </w:r>
      <w:r>
        <w:t xml:space="preserve">reads the user’s currency preference and exchanges display values when the account currency differs using cached rates from</w:t>
      </w:r>
      <w:r>
        <w:t xml:space="preserve"> </w:t>
      </w:r>
      <w:r>
        <w:rPr>
          <w:rStyle w:val="VerbatimChar"/>
        </w:rPr>
        <w:t xml:space="preserve">/api/rates</w:t>
      </w:r>
      <w:r>
        <w:t xml:space="preserve">.</w:t>
      </w:r>
    </w:p>
    <w:bookmarkEnd w:id="28"/>
    <w:bookmarkEnd w:id="29"/>
    <w:bookmarkStart w:id="31" w:name="data-model"/>
    <w:p>
      <w:pPr>
        <w:pStyle w:val="Heading2"/>
      </w:pPr>
      <w:r>
        <w:t xml:space="preserve">5. Data model</w:t>
      </w:r>
    </w:p>
    <w:p>
      <w:pPr>
        <w:pStyle w:val="FirstParagraph"/>
      </w:pPr>
      <w:r>
        <w:t xml:space="preserve">The Prisma schema defines 29 models. The principal entities: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(unique), password hash, emailVerified, currency,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Session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VerificationToken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 provider accounts and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provider,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LinkedBank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Plaid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institution, account type/name, encrypted token, lastSynced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Imported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amount, direction, description, merchant, category, status, runningBalance; index on [userId, 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User-entered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amount, direction, description, optional 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 blobs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filename, data (Bytes), mimeType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category, amount, period; unique [userId, category, period]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Savings 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targetAmount, currentAmount, deadline,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bills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amount, dueDate (day), frequency, reminderDays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DebtPlan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strategies and debts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strategy, interestRate, minPayment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role,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type, severity, read, data (JSON)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AiInsight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Cached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type, period, data (JSON), expiresAt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CategorizationRule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Auto-categorisation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matchType, matchValue, category,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Liability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Investment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CreditScore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worth and 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value, shares,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year, type,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Household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HouseholdMember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households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role, joinedAt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PushSubscription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 and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type, read; endpoint (unique), p256dh,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Vault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RoundUpRule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Savings pots and round-ups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targetAmount, currentAmount, isActive</w:t>
            </w:r>
          </w:p>
        </w:tc>
      </w:tr>
    </w:tbl>
    <w:bookmarkStart w:id="30" w:name="schema-naming"/>
    <w:p>
      <w:pPr>
        <w:pStyle w:val="Heading3"/>
      </w:pPr>
      <w:r>
        <w:t xml:space="preserve">5.1 Schema naming</w:t>
      </w:r>
    </w:p>
    <w:p>
      <w:pPr>
        <w:pStyle w:val="FirstParagraph"/>
      </w:pPr>
      <w:r>
        <w:t xml:space="preserve">Plaid-era field names (</w:t>
      </w:r>
      <w:r>
        <w:rPr>
          <w:rStyle w:val="VerbatimChar"/>
        </w:rPr>
        <w:t xml:space="preserve">plaidAccountId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plaidTransactionId</w:t>
      </w:r>
      <w:r>
        <w:t xml:space="preserve">) are used throughout. The earlier Teller naming was renamed during pre-launch cleanup; no legacy columns remain in the schema or code paths.</w:t>
      </w:r>
    </w:p>
    <w:bookmarkEnd w:id="30"/>
    <w:bookmarkEnd w:id="31"/>
    <w:bookmarkStart w:id="32" w:name="authentication-and-authorisation"/>
    <w:p>
      <w:pPr>
        <w:pStyle w:val="Heading2"/>
      </w:pPr>
      <w:r>
        <w:t xml:space="preserve">6. Authentication and authorisation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Providers.</w:t>
      </w:r>
      <w:r>
        <w:t xml:space="preserve"> </w:t>
      </w:r>
      <w:r>
        <w:t xml:space="preserve">Credentials (email/password with bcrypt, cost factor 12) and Google OAuth. OAuth providers are registered only when their environment variables are present. GitHub was removed as a provider in the auth hardening pass.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Sessions.</w:t>
      </w:r>
      <w:r>
        <w:t xml:space="preserve"> </w:t>
      </w:r>
      <w:r>
        <w:t xml:space="preserve">JWT strategy with the session stored in a signed, HttpOnly cookie. The</w:t>
      </w:r>
      <w:r>
        <w:t xml:space="preserve"> </w:t>
      </w:r>
      <w:r>
        <w:rPr>
          <w:rStyle w:val="VerbatimChar"/>
        </w:rPr>
        <w:t xml:space="preserve">jwt</w:t>
      </w:r>
      <w:r>
        <w:t xml:space="preserve"> </w:t>
      </w:r>
      <w:r>
        <w:t xml:space="preserve">callback re-reads</w:t>
      </w:r>
      <w:r>
        <w:t xml:space="preserve"> </w:t>
      </w:r>
      <w:r>
        <w:rPr>
          <w:rStyle w:val="VerbatimChar"/>
        </w:rPr>
        <w:t xml:space="preserve">emailVerified</w:t>
      </w:r>
      <w:r>
        <w:t xml:space="preserve"> </w:t>
      </w:r>
      <w:r>
        <w:t xml:space="preserve">from the database on each token refresh so account state stays current. For OAuth sign-ins the</w:t>
      </w:r>
      <w:r>
        <w:t xml:space="preserve"> </w:t>
      </w:r>
      <w:r>
        <w:rPr>
          <w:rStyle w:val="VerbatimChar"/>
        </w:rPr>
        <w:t xml:space="preserve">jwt</w:t>
      </w:r>
      <w:r>
        <w:t xml:space="preserve"> </w:t>
      </w:r>
      <w:r>
        <w:t xml:space="preserve">callback also stamps</w:t>
      </w:r>
      <w:r>
        <w:t xml:space="preserve"> </w:t>
      </w:r>
      <w:r>
        <w:rPr>
          <w:rStyle w:val="VerbatimChar"/>
        </w:rPr>
        <w:t xml:space="preserve">emailVerified</w:t>
      </w:r>
      <w:r>
        <w:t xml:space="preserve"> </w:t>
      </w:r>
      <w:r>
        <w:t xml:space="preserve">on the token at first sign-in, because provider accounts are treated as verified and must never be gated behind the verify page (which would trap them in a redirect loop).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Email verification.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redirects unauthenticated requests to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and unverified sessions to</w:t>
      </w:r>
      <w:r>
        <w:t xml:space="preserve"> </w:t>
      </w:r>
      <w:r>
        <w:rPr>
          <w:rStyle w:val="VerbatimChar"/>
        </w:rPr>
        <w:t xml:space="preserve">/auth/verify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/dashboard/*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/onboarding</w:t>
      </w:r>
      <w:r>
        <w:t xml:space="preserve">. The middleware records the intended destination in a</w:t>
      </w:r>
      <w:r>
        <w:t xml:space="preserve"> </w:t>
      </w:r>
      <w:r>
        <w:rPr>
          <w:rStyle w:val="VerbatimChar"/>
        </w:rPr>
        <w:t xml:space="preserve">callbackUrl</w:t>
      </w:r>
      <w:r>
        <w:t xml:space="preserve"> </w:t>
      </w:r>
      <w:r>
        <w:t xml:space="preserve">query param, and verification links for new registrations carry the same destination so a freshly verified user lands on</w:t>
      </w:r>
      <w:r>
        <w:t xml:space="preserve"> </w:t>
      </w:r>
      <w:r>
        <w:rPr>
          <w:rStyle w:val="VerbatimChar"/>
        </w:rPr>
        <w:t xml:space="preserve">/onboarding</w:t>
      </w:r>
      <w:r>
        <w:t xml:space="preserve"> </w:t>
      </w:r>
      <w:r>
        <w:t xml:space="preserve">instead of a generic page.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Verification flow.</w:t>
      </w:r>
      <w:r>
        <w:t xml:space="preserve"> </w:t>
      </w:r>
      <w:r>
        <w:t xml:space="preserve">Registration creates the user with a verification token;</w:t>
      </w:r>
      <w:r>
        <w:t xml:space="preserve"> </w:t>
      </w:r>
      <w:r>
        <w:rPr>
          <w:rStyle w:val="VerbatimChar"/>
        </w:rPr>
        <w:t xml:space="preserve">sendVerificationEmail</w:t>
      </w:r>
      <w:r>
        <w:t xml:space="preserve"> </w:t>
      </w:r>
      <w:r>
        <w:t xml:space="preserve">mails a 24-hour link. The link handler verifies and sets</w:t>
      </w:r>
      <w:r>
        <w:t xml:space="preserve"> </w:t>
      </w:r>
      <w:r>
        <w:rPr>
          <w:rStyle w:val="VerbatimChar"/>
        </w:rPr>
        <w:t xml:space="preserve">emailVerified</w:t>
      </w:r>
      <w:r>
        <w:t xml:space="preserve">. Provider (Google) sign-ins skip the verify page entirely.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Password reset.</w:t>
      </w:r>
      <w:r>
        <w:t xml:space="preserve"> </w:t>
      </w:r>
      <w:r>
        <w:t xml:space="preserve">A token-based reset link (1-hour expiry) via</w:t>
      </w:r>
      <w:r>
        <w:t xml:space="preserve"> </w:t>
      </w:r>
      <w:r>
        <w:rPr>
          <w:rStyle w:val="VerbatimChar"/>
        </w:rPr>
        <w:t xml:space="preserve">sendPasswordResetEmail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API protection.</w:t>
      </w:r>
      <w:r>
        <w:t xml:space="preserve"> </w:t>
      </w:r>
      <w:r>
        <w:t xml:space="preserve">Individual route handlers validate the session with</w:t>
      </w:r>
      <w:r>
        <w:t xml:space="preserve"> </w:t>
      </w:r>
      <w:r>
        <w:rPr>
          <w:rStyle w:val="VerbatimChar"/>
        </w:rPr>
        <w:t xml:space="preserve">getServerSession(authOptions)</w:t>
      </w:r>
      <w:r>
        <w:t xml:space="preserve"> </w:t>
      </w:r>
      <w:r>
        <w:t xml:space="preserve">and scope all queries by</w:t>
      </w:r>
      <w:r>
        <w:t xml:space="preserve"> </w:t>
      </w:r>
      <w:r>
        <w:rPr>
          <w:rStyle w:val="VerbatimChar"/>
        </w:rPr>
        <w:t xml:space="preserve">session.user.id</w:t>
      </w:r>
      <w:r>
        <w:t xml:space="preserve">. Multi-tenant data isolation depends on this user-scoping; no cross-user route was found during review.</w:t>
      </w:r>
    </w:p>
    <w:bookmarkEnd w:id="32"/>
    <w:bookmarkStart w:id="36" w:name="bank-connectivity-plaid"/>
    <w:p>
      <w:pPr>
        <w:pStyle w:val="Heading2"/>
      </w:pPr>
      <w:r>
        <w:t xml:space="preserve">7. Bank connectivity (Plaid)</w:t>
      </w:r>
    </w:p>
    <w:bookmarkStart w:id="33" w:name="link-flow"/>
    <w:p>
      <w:pPr>
        <w:pStyle w:val="Heading3"/>
      </w:pPr>
      <w:r>
        <w:t xml:space="preserve">7.1 Link flow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GET /api/plaid/link-token</w:t>
      </w:r>
      <w:r>
        <w:t xml:space="preserve"> </w:t>
      </w:r>
      <w:r>
        <w:t xml:space="preserve">creates a Link token for the signed-in user (</w:t>
      </w:r>
      <w:r>
        <w:rPr>
          <w:rStyle w:val="VerbatimChar"/>
        </w:rPr>
        <w:t xml:space="preserve">client_user_id</w:t>
      </w:r>
      <w:r>
        <w:t xml:space="preserve"> </w:t>
      </w:r>
      <w:r>
        <w:t xml:space="preserve">= user id) with the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product and US/EU country codes.</w:t>
      </w:r>
    </w:p>
    <w:p>
      <w:pPr>
        <w:numPr>
          <w:ilvl w:val="0"/>
          <w:numId w:val="1006"/>
        </w:numPr>
        <w:pStyle w:val="Compact"/>
      </w:pPr>
      <w:r>
        <w:t xml:space="preserve">The client opens Plaid Link via</w:t>
      </w:r>
      <w:r>
        <w:t xml:space="preserve"> </w:t>
      </w:r>
      <w:r>
        <w:rPr>
          <w:rStyle w:val="VerbatimChar"/>
        </w:rPr>
        <w:t xml:space="preserve">react-plaid-link</w:t>
      </w:r>
      <w:r>
        <w:t xml:space="preserve"> </w:t>
      </w:r>
      <w:r>
        <w:t xml:space="preserve">(</w:t>
      </w:r>
      <w:r>
        <w:rPr>
          <w:rStyle w:val="VerbatimChar"/>
        </w:rPr>
        <w:t xml:space="preserve">LinkBankButton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The user authenticates with their bank. Plaid returns a public token.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/api/plaid/exchange</w:t>
      </w:r>
      <w:r>
        <w:t xml:space="preserve"> </w:t>
      </w:r>
      <w:r>
        <w:t xml:space="preserve">swaps the public token for an access token and item id, encrypts the access token (AES-256-GCM), and stores a</w:t>
      </w:r>
      <w:r>
        <w:t xml:space="preserve"> </w:t>
      </w:r>
      <w:r>
        <w:rPr>
          <w:rStyle w:val="VerbatimChar"/>
        </w:rPr>
        <w:t xml:space="preserve">LinkedBank</w:t>
      </w:r>
      <w:r>
        <w:t xml:space="preserve"> </w:t>
      </w:r>
      <w:r>
        <w:t xml:space="preserve">row.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/api/plaid/sync</w:t>
      </w:r>
      <w:r>
        <w:t xml:space="preserve"> </w:t>
      </w:r>
      <w:r>
        <w:t xml:space="preserve">imports transactions (below).</w:t>
      </w:r>
    </w:p>
    <w:bookmarkEnd w:id="33"/>
    <w:bookmarkStart w:id="34" w:name="sync-flow"/>
    <w:p>
      <w:pPr>
        <w:pStyle w:val="Heading3"/>
      </w:pPr>
      <w:r>
        <w:t xml:space="preserve">7.2 Sync flow</w:t>
      </w:r>
    </w:p>
    <w:p>
      <w:pPr>
        <w:pStyle w:val="FirstParagraph"/>
      </w:pPr>
      <w:r>
        <w:t xml:space="preserve">For each linked bank:</w:t>
      </w:r>
    </w:p>
    <w:p>
      <w:pPr>
        <w:numPr>
          <w:ilvl w:val="0"/>
          <w:numId w:val="1007"/>
        </w:numPr>
        <w:pStyle w:val="Compact"/>
      </w:pPr>
      <w:r>
        <w:t xml:space="preserve">Decrypt the access token.</w:t>
      </w:r>
    </w:p>
    <w:p>
      <w:pPr>
        <w:numPr>
          <w:ilvl w:val="0"/>
          <w:numId w:val="1007"/>
        </w:numPr>
        <w:pStyle w:val="Compact"/>
      </w:pPr>
      <w:r>
        <w:t xml:space="preserve">Call</w:t>
      </w:r>
      <w:r>
        <w:t xml:space="preserve"> </w:t>
      </w:r>
      <w:r>
        <w:rPr>
          <w:rStyle w:val="VerbatimChar"/>
        </w:rPr>
        <w:t xml:space="preserve">transactionsSync</w:t>
      </w:r>
      <w:r>
        <w:t xml:space="preserve"> </w:t>
      </w:r>
      <w:r>
        <w:t xml:space="preserve">with the stored cursor, up to 500 transactions per call, following</w:t>
      </w:r>
      <w:r>
        <w:t xml:space="preserve"> </w:t>
      </w:r>
      <w:r>
        <w:rPr>
          <w:rStyle w:val="VerbatimChar"/>
        </w:rPr>
        <w:t xml:space="preserve">has_more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Upsert</w:t>
      </w:r>
      <w:r>
        <w:t xml:space="preserve"> </w:t>
      </w:r>
      <w:r>
        <w:rPr>
          <w:rStyle w:val="VerbatimChar"/>
        </w:rPr>
        <w:t xml:space="preserve">added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modified</w:t>
      </w:r>
      <w:r>
        <w:t xml:space="preserve"> </w:t>
      </w:r>
      <w:r>
        <w:t xml:space="preserve">transactions, delete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 </w:t>
      </w:r>
      <w:r>
        <w:t xml:space="preserve">ones, keyed by</w:t>
      </w:r>
      <w:r>
        <w:t xml:space="preserve"> </w:t>
      </w:r>
      <w:r>
        <w:rPr>
          <w:rStyle w:val="VerbatimChar"/>
        </w:rPr>
        <w:t xml:space="preserve">plaidTransactionId</w:t>
      </w:r>
      <w:r>
        <w:t xml:space="preserve"> </w:t>
      </w:r>
      <w:r>
        <w:t xml:space="preserve">(Plaid transaction id).</w:t>
      </w:r>
    </w:p>
    <w:p>
      <w:pPr>
        <w:numPr>
          <w:ilvl w:val="0"/>
          <w:numId w:val="1007"/>
        </w:numPr>
        <w:pStyle w:val="Compact"/>
      </w:pPr>
      <w:r>
        <w:t xml:space="preserve">Persist</w:t>
      </w:r>
      <w:r>
        <w:t xml:space="preserve"> </w:t>
      </w:r>
      <w:r>
        <w:rPr>
          <w:rStyle w:val="VerbatimChar"/>
        </w:rPr>
        <w:t xml:space="preserve">next_cursor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lastSynced</w:t>
      </w:r>
      <w:r>
        <w:t xml:space="preserve">.</w:t>
      </w:r>
    </w:p>
    <w:bookmarkEnd w:id="34"/>
    <w:bookmarkStart w:id="35" w:name="security"/>
    <w:p>
      <w:pPr>
        <w:pStyle w:val="Heading3"/>
      </w:pPr>
      <w:r>
        <w:t xml:space="preserve">7.3 Security</w:t>
      </w:r>
    </w:p>
    <w:p>
      <w:pPr>
        <w:numPr>
          <w:ilvl w:val="0"/>
          <w:numId w:val="1008"/>
        </w:numPr>
        <w:pStyle w:val="Compact"/>
      </w:pPr>
      <w:r>
        <w:t xml:space="preserve">Access tokens are encrypted at rest and decrypted only inside server functions at sync time.</w:t>
      </w:r>
    </w:p>
    <w:p>
      <w:pPr>
        <w:numPr>
          <w:ilvl w:val="0"/>
          <w:numId w:val="1008"/>
        </w:numPr>
        <w:pStyle w:val="Compact"/>
      </w:pPr>
      <w:r>
        <w:t xml:space="preserve">The encryption key is validated to be 32 bytes at module load (</w:t>
      </w:r>
      <w:r>
        <w:rPr>
          <w:rStyle w:val="VerbatimChar"/>
        </w:rPr>
        <w:t xml:space="preserve">lib/encryption.ts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Webhook signatures are verified with an HMAC helper (</w:t>
      </w:r>
      <w:r>
        <w:rPr>
          <w:rStyle w:val="VerbatimChar"/>
        </w:rPr>
        <w:t xml:space="preserve">verifyWebhookSignature</w:t>
      </w:r>
      <w:r>
        <w:t xml:space="preserve">); Plaid webhooks are not yet wired (see production readiness document).</w:t>
      </w:r>
    </w:p>
    <w:bookmarkEnd w:id="35"/>
    <w:bookmarkEnd w:id="36"/>
    <w:bookmarkStart w:id="44" w:name="api-reference"/>
    <w:p>
      <w:pPr>
        <w:pStyle w:val="Heading2"/>
      </w:pPr>
      <w:r>
        <w:t xml:space="preserve">8. API reference</w:t>
      </w:r>
    </w:p>
    <w:p>
      <w:pPr>
        <w:pStyle w:val="FirstParagraph"/>
      </w:pPr>
      <w:r>
        <w:t xml:space="preserve">All routes live under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 Unless noted, every route requires a session and scopes data to the authenticated user. Request bodies are validated with Zod.</w:t>
      </w:r>
    </w:p>
    <w:bookmarkStart w:id="37" w:name="auth"/>
    <w:p>
      <w:pPr>
        <w:pStyle w:val="Heading3"/>
      </w:pPr>
      <w:r>
        <w:t xml:space="preserve">8.1 Auth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account, send verification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/api/auth/verify-email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email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/api/auth/forgot-password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reset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a new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/api/auth/change-password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password (requires current password)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/api/auth/change-email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email, send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/api/auth/confirm-email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 changed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/api/auth/[...nextauth]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 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/api/accounts/me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user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profile fields</w:t>
            </w:r>
          </w:p>
        </w:tc>
      </w:tr>
    </w:tbl>
    <w:bookmarkEnd w:id="37"/>
    <w:bookmarkStart w:id="38" w:name="bank-connectivity"/>
    <w:p>
      <w:pPr>
        <w:pStyle w:val="Heading3"/>
      </w:pPr>
      <w:r>
        <w:t xml:space="preserve">8.2 Bank connectivity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/api/plaid/link-token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Plaid Link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/api/plaid/exchange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public token, store encrypted access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/api/plaid/accounts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linked banks with balances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/api/plaid/accounts/[id]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linked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/api/plaid/accounts/[id]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Unlink account (calls Plaid</w:t>
            </w:r>
            <w:r>
              <w:t xml:space="preserve"> </w:t>
            </w:r>
            <w:r>
              <w:rPr>
                <w:rStyle w:val="VerbatimChar"/>
              </w:rPr>
              <w:t xml:space="preserve">item/remove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/api/plaid/sync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transactions for all linked banks</w:t>
            </w:r>
          </w:p>
        </w:tc>
      </w:tr>
    </w:tbl>
    <w:bookmarkEnd w:id="38"/>
    <w:bookmarkStart w:id="39" w:name="transactions"/>
    <w:p>
      <w:pPr>
        <w:pStyle w:val="Heading3"/>
      </w:pPr>
      <w:r>
        <w:t xml:space="preserve">8.3 Transactions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List/filter transactions (search, category, date 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/api/transactions/search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/api/manual-transactions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manual 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/api/manual-transactions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manual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/api/categorize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categorisation of a 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Categorisation rules 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conversion rates (cached)</w:t>
            </w:r>
          </w:p>
        </w:tc>
      </w:tr>
    </w:tbl>
    <w:bookmarkEnd w:id="39"/>
    <w:bookmarkStart w:id="40" w:name="planning-features"/>
    <w:p>
      <w:pPr>
        <w:pStyle w:val="Heading3"/>
      </w:pPr>
      <w:r>
        <w:t xml:space="preserve">8.4 Planning features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/api/budgets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and create budgets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and create goals; update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and create bills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/api/bills/upcoming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Upcoming bills within reminder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/api/debt-plans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liabilities and 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pots 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/api/vault/round-up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round-up to a pot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subscription detection</w:t>
            </w:r>
          </w:p>
        </w:tc>
      </w:tr>
    </w:tbl>
    <w:bookmarkEnd w:id="40"/>
    <w:bookmarkStart w:id="41" w:name="net-worth-and-finance"/>
    <w:p>
      <w:pPr>
        <w:pStyle w:val="Heading3"/>
      </w:pPr>
      <w:r>
        <w:t xml:space="preserve">8.5 Net worth and finance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Liability 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/api/net-worth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net worth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/api/credit-score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score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/api/tax-entries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entries by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/api/households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Households and 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health calculation</w:t>
            </w:r>
          </w:p>
        </w:tc>
      </w:tr>
    </w:tbl>
    <w:bookmarkEnd w:id="41"/>
    <w:bookmarkStart w:id="42" w:name="intelligence-and-chat"/>
    <w:p>
      <w:pPr>
        <w:pStyle w:val="Heading3"/>
      </w:pPr>
      <w:r>
        <w:t xml:space="preserve">8.6 Intelligence and chat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AI analysis; reads/writes</w:t>
            </w:r>
            <w:r>
              <w:t xml:space="preserve"> </w:t>
            </w:r>
            <w:r>
              <w:rPr>
                <w:rStyle w:val="VerbatimChar"/>
              </w:rPr>
              <w:t xml:space="preserve">AiInsight</w:t>
            </w:r>
            <w:r>
              <w:t xml:space="preserve"> </w:t>
            </w:r>
            <w:r>
              <w:t xml:space="preserve">cache (1-hour TTL)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history and message exchange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geocoding and location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/api/prices/search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price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/api/alerts/generate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alerts from current data</w:t>
            </w:r>
          </w:p>
        </w:tc>
      </w:tr>
    </w:tbl>
    <w:bookmarkEnd w:id="42"/>
    <w:bookmarkStart w:id="43" w:name="notifications-and-reporting"/>
    <w:p>
      <w:pPr>
        <w:pStyle w:val="Heading3"/>
      </w:pPr>
      <w:r>
        <w:t xml:space="preserve">8.7 Notifications and reporting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/api/push/public-key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VAPID public key for web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/api/push/register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a push subscription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report data</w:t>
            </w:r>
          </w:p>
        </w:tc>
      </w:tr>
    </w:tbl>
    <w:bookmarkEnd w:id="43"/>
    <w:bookmarkEnd w:id="44"/>
    <w:bookmarkStart w:id="47" w:name="ai-engine"/>
    <w:p>
      <w:pPr>
        <w:pStyle w:val="Heading2"/>
      </w:pPr>
      <w:r>
        <w:t xml:space="preserve">9. AI engine</w:t>
      </w:r>
    </w:p>
    <w:bookmarkStart w:id="45" w:name="analysis-libai.ts-analyzespending"/>
    <w:p>
      <w:pPr>
        <w:pStyle w:val="Heading3"/>
      </w:pPr>
      <w:r>
        <w:t xml:space="preserve">9.1 Analysis (</w:t>
      </w:r>
      <w:r>
        <w:rPr>
          <w:rStyle w:val="VerbatimChar"/>
        </w:rPr>
        <w:t xml:space="preserve">lib/ai.ts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analyzeSpending</w:t>
      </w:r>
      <w:r>
        <w:t xml:space="preserve">)</w:t>
      </w:r>
    </w:p>
    <w:p>
      <w:pPr>
        <w:pStyle w:val="FirstParagraph"/>
      </w:pPr>
      <w:r>
        <w:t xml:space="preserve">Computes fifteen analysis dimensions from transaction data: summary, top insight, category breakdown with trends, merchant alternatives (via Overpass API or generic fallback), location insights, savings opportunities, cashflow health rating, subscription overlaps, recurring price trends, what-if scenarios, a 14-day cashflow forecast, spending patterns, merchant concentration risk, hidden recurring charges, and a sustainability score.</w:t>
      </w:r>
    </w:p>
    <w:p>
      <w:pPr>
        <w:pStyle w:val="BodyText"/>
      </w:pPr>
      <w:r>
        <w:t xml:space="preserve">Results are cached in</w:t>
      </w:r>
      <w:r>
        <w:t xml:space="preserve"> </w:t>
      </w:r>
      <w:r>
        <w:rPr>
          <w:rStyle w:val="VerbatimChar"/>
        </w:rPr>
        <w:t xml:space="preserve">AiInsight</w:t>
      </w:r>
      <w:r>
        <w:t xml:space="preserve"> </w:t>
      </w:r>
      <w:r>
        <w:t xml:space="preserve">with a 1-hour expiry keyed by user, type, and period.</w:t>
      </w:r>
    </w:p>
    <w:bookmarkEnd w:id="45"/>
    <w:bookmarkStart w:id="46" w:name="chat-libai.ts-chatwithdata"/>
    <w:p>
      <w:pPr>
        <w:pStyle w:val="Heading3"/>
      </w:pPr>
      <w:r>
        <w:t xml:space="preserve">9.2 Chat (</w:t>
      </w:r>
      <w:r>
        <w:rPr>
          <w:rStyle w:val="VerbatimChar"/>
        </w:rPr>
        <w:t xml:space="preserve">lib/ai.ts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chatWithData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Primary path.</w:t>
      </w:r>
      <w:r>
        <w:t xml:space="preserve"> </w:t>
      </w:r>
      <w:r>
        <w:t xml:space="preserve">Claude with function-calling tools:</w:t>
      </w:r>
      <w:r>
        <w:t xml:space="preserve"> </w:t>
      </w:r>
      <w:r>
        <w:rPr>
          <w:rStyle w:val="VerbatimChar"/>
        </w:rPr>
        <w:t xml:space="preserve">search_transactions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get_category_totals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get_merchant_info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Fallback path.</w:t>
      </w:r>
      <w:r>
        <w:t xml:space="preserve"> </w:t>
      </w:r>
      <w:r>
        <w:t xml:space="preserve">A deterministic local engine that computes aggregates and matches intent through pattern matching, supporting 15+ question types and time-range filtering. This path requires no API key and keeps the assistant operational during provider outages.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Context.</w:t>
      </w:r>
      <w:r>
        <w:t xml:space="preserve"> </w:t>
      </w:r>
      <w:r>
        <w:rPr>
          <w:rStyle w:val="VerbatimChar"/>
        </w:rPr>
        <w:t xml:space="preserve">/api/chat</w:t>
      </w:r>
      <w:r>
        <w:t xml:space="preserve"> </w:t>
      </w:r>
      <w:r>
        <w:t xml:space="preserve">loads the last 20 messages and up to 500 recent transactions plus budgets, goals, and debts before calling the engine.</w:t>
      </w:r>
    </w:p>
    <w:bookmarkEnd w:id="46"/>
    <w:bookmarkEnd w:id="47"/>
    <w:bookmarkStart w:id="48" w:name="security-1"/>
    <w:p>
      <w:pPr>
        <w:pStyle w:val="Heading2"/>
      </w:pPr>
      <w:r>
        <w:t xml:space="preserve">10. Security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At rest.</w:t>
      </w:r>
      <w:r>
        <w:t xml:space="preserve"> </w:t>
      </w:r>
      <w:r>
        <w:t xml:space="preserve">Passwords bcrypt cost 12; bank tokens AES-256-GCM with per-message random IV and authentication tag; encryption key length enforced.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 transit.</w:t>
      </w:r>
      <w:r>
        <w:t xml:space="preserve"> </w:t>
      </w:r>
      <w:r>
        <w:t xml:space="preserve">All traffic HTTPS (Capacitor</w:t>
      </w:r>
      <w:r>
        <w:t xml:space="preserve"> </w:t>
      </w:r>
      <w:r>
        <w:rPr>
          <w:rStyle w:val="VerbatimChar"/>
        </w:rPr>
        <w:t xml:space="preserve">cleartext: false</w:t>
      </w:r>
      <w:r>
        <w:t xml:space="preserve">); production behind Vercel.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Sessions.</w:t>
      </w:r>
      <w:r>
        <w:t xml:space="preserve"> </w:t>
      </w:r>
      <w:r>
        <w:t xml:space="preserve">Signed JWT in HttpOnly cookie; CSRF protection via NextAuth; email-verification gate in middleware.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Input.</w:t>
      </w:r>
      <w:r>
        <w:t xml:space="preserve"> </w:t>
      </w:r>
      <w:r>
        <w:t xml:space="preserve">Zod schemas on API bodies; no raw SQL.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Rate limiting.</w:t>
      </w:r>
      <w:r>
        <w:t xml:space="preserve"> </w:t>
      </w:r>
      <w:r>
        <w:t xml:space="preserve">In-memory limiter (</w:t>
      </w:r>
      <w:r>
        <w:rPr>
          <w:rStyle w:val="VerbatimChar"/>
        </w:rPr>
        <w:t xml:space="preserve">lib/rate-limit.ts</w:t>
      </w:r>
      <w:r>
        <w:t xml:space="preserve">) on registration, password reset, email verification/change, password change, and the AI chat and intelligence endpoints. Back with an external store for multi-region deployments.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Headers.</w:t>
      </w:r>
      <w:r>
        <w:t xml:space="preserve"> </w:t>
      </w:r>
      <w:r>
        <w:t xml:space="preserve">CSP, HSTS, X-Content-Type-Options, X-Frame-Options, Referrer-Policy, and Permissions-Policy set in</w:t>
      </w:r>
      <w:r>
        <w:t xml:space="preserve"> </w:t>
      </w:r>
      <w:r>
        <w:rPr>
          <w:rStyle w:val="VerbatimChar"/>
        </w:rPr>
        <w:t xml:space="preserve">next.config.js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Bank access.</w:t>
      </w:r>
      <w:r>
        <w:t xml:space="preserve"> </w:t>
      </w:r>
      <w:r>
        <w:t xml:space="preserve">Read-only via Plaid; tokens never serialised to the client; no write/transfer capability exists in the integration.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Gaps tracked.</w:t>
      </w:r>
      <w:r>
        <w:t xml:space="preserve"> </w:t>
      </w:r>
      <w:r>
        <w:t xml:space="preserve">Audit log, secrets rotation, and session revocation are outstanding (see</w:t>
      </w:r>
      <w:r>
        <w:t xml:space="preserve"> </w:t>
      </w:r>
      <w:r>
        <w:rPr>
          <w:rStyle w:val="VerbatimChar"/>
        </w:rPr>
        <w:t xml:space="preserve">PRODUCTION_READINESS.md</w:t>
      </w:r>
      <w:r>
        <w:t xml:space="preserve">).</w:t>
      </w:r>
    </w:p>
    <w:bookmarkEnd w:id="48"/>
    <w:bookmarkStart w:id="49" w:name="mobile-builds-capacitor"/>
    <w:p>
      <w:pPr>
        <w:pStyle w:val="Heading2"/>
      </w:pPr>
      <w:r>
        <w:t xml:space="preserve">11. Mobile builds (Capacitor)</w:t>
      </w:r>
    </w:p>
    <w:p>
      <w:pPr>
        <w:pStyle w:val="FirstParagraph"/>
      </w:pPr>
      <w:r>
        <w:rPr>
          <w:rStyle w:val="VerbatimChar"/>
        </w:rPr>
        <w:t xml:space="preserve">capacitor.config.ts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t xml:space="preserve">App id</w:t>
      </w:r>
      <w:r>
        <w:t xml:space="preserve"> </w:t>
      </w:r>
      <w:r>
        <w:rPr>
          <w:rStyle w:val="VerbatimChar"/>
        </w:rPr>
        <w:t xml:space="preserve">com.fintrack.app</w:t>
      </w:r>
      <w:r>
        <w:t xml:space="preserve">, web directory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 live server URL</w:t>
      </w:r>
      <w:r>
        <w:t xml:space="preserve"> </w:t>
      </w:r>
      <w:r>
        <w:rPr>
          <w:rStyle w:val="VerbatimChar"/>
        </w:rPr>
        <w:t xml:space="preserve">https://fintrack-pearl-eight.vercel.app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Android scheme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with cleartext disabled.</w:t>
      </w:r>
    </w:p>
    <w:p>
      <w:pPr>
        <w:numPr>
          <w:ilvl w:val="0"/>
          <w:numId w:val="1011"/>
        </w:numPr>
        <w:pStyle w:val="Compact"/>
      </w:pPr>
      <w:r>
        <w:t xml:space="preserve">Android release builds require a keystore (currently undefined in config; CI builds debug APKs).</w:t>
      </w:r>
    </w:p>
    <w:p>
      <w:pPr>
        <w:numPr>
          <w:ilvl w:val="0"/>
          <w:numId w:val="1011"/>
        </w:numPr>
        <w:pStyle w:val="Compact"/>
      </w:pPr>
      <w:r>
        <w:t xml:space="preserve">iOS scheme</w:t>
      </w:r>
      <w:r>
        <w:t xml:space="preserve"> </w:t>
      </w:r>
      <w:r>
        <w:rPr>
          <w:rStyle w:val="VerbatimChar"/>
        </w:rPr>
        <w:t xml:space="preserve">App</w:t>
      </w:r>
      <w:r>
        <w:t xml:space="preserve">.</w:t>
      </w:r>
    </w:p>
    <w:p>
      <w:pPr>
        <w:pStyle w:val="FirstParagraph"/>
      </w:pPr>
      <w:r>
        <w:t xml:space="preserve">Build scripts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cap:sync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Capacitor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cap:android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Android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apk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+ assemble debug APK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apk:release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+ assemble release APK (requires signing)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and export iOS archive (macOS + Xcode)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vapid:generate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web-push VAPID keys</w:t>
            </w:r>
          </w:p>
        </w:tc>
      </w:tr>
    </w:tbl>
    <w:p>
      <w:pPr>
        <w:pStyle w:val="BodyText"/>
      </w:pPr>
      <w:r>
        <w:t xml:space="preserve">The CI workflow</w:t>
      </w:r>
      <w:r>
        <w:t xml:space="preserve"> </w:t>
      </w:r>
      <w:r>
        <w:rPr>
          <w:rStyle w:val="VerbatimChar"/>
        </w:rPr>
        <w:t xml:space="preserve">.github/workflows/build.yml</w:t>
      </w:r>
      <w:r>
        <w:t xml:space="preserve"> </w:t>
      </w:r>
      <w:r>
        <w:t xml:space="preserve">builds the Next.js app, syncs Capacitor, and produces a debug APK on Ubuntu and an unsigned iOS build on macOS.</w:t>
      </w:r>
    </w:p>
    <w:bookmarkEnd w:id="49"/>
    <w:bookmarkStart w:id="50" w:name="deployment"/>
    <w:p>
      <w:pPr>
        <w:pStyle w:val="Heading2"/>
      </w:pPr>
      <w:r>
        <w:t xml:space="preserve">12. Deployment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Hosting:</w:t>
      </w:r>
      <w:r>
        <w:t xml:space="preserve"> </w:t>
      </w:r>
      <w:r>
        <w:t xml:space="preserve">Vercel.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sets the build command to</w:t>
      </w:r>
      <w:r>
        <w:t xml:space="preserve"> </w:t>
      </w:r>
      <w:r>
        <w:rPr>
          <w:rStyle w:val="VerbatimChar"/>
        </w:rPr>
        <w:t xml:space="preserve">prisma generate &amp;&amp; next build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External PostgreSQL (the app is database-host agnostic; Neon, Supabase, or RDS all work).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Environment:</w:t>
      </w:r>
      <w:r>
        <w:t xml:space="preserve"> </w:t>
      </w:r>
      <w:r>
        <w:t xml:space="preserve">All secrets in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).</w:t>
      </w:r>
      <w:r>
        <w:t xml:space="preserve"> </w:t>
      </w:r>
      <w:r>
        <w:rPr>
          <w:rStyle w:val="VerbatimChar"/>
        </w:rPr>
        <w:t xml:space="preserve">NEXT_PUBLIC_*</w:t>
      </w:r>
      <w:r>
        <w:t xml:space="preserve"> </w:t>
      </w:r>
      <w:r>
        <w:t xml:space="preserve">variables are exposed to the client; all others are server-only.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Cron:</w:t>
      </w:r>
      <w:r>
        <w:t xml:space="preserve"> </w:t>
      </w:r>
      <w:r>
        <w:t xml:space="preserve">No production schedulers are configured yet. Recurring work (daily sync, bill reminders, alerts) is invoked from request paths today.</w:t>
      </w:r>
    </w:p>
    <w:bookmarkEnd w:id="50"/>
    <w:bookmarkStart w:id="51" w:name="observability-current-state"/>
    <w:p>
      <w:pPr>
        <w:pStyle w:val="Heading2"/>
      </w:pPr>
      <w:r>
        <w:t xml:space="preserve">13. Observability (current state)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t xml:space="preserve">Unhandled errors surface in Next.js error boundaries; no third-party error tracking is connected.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Logs:</w:t>
      </w:r>
      <w:r>
        <w:t xml:space="preserve"> </w:t>
      </w:r>
      <w:r>
        <w:rPr>
          <w:rStyle w:val="VerbatimChar"/>
        </w:rPr>
        <w:t xml:space="preserve">console</w:t>
      </w:r>
      <w:r>
        <w:t xml:space="preserve"> </w:t>
      </w:r>
      <w:r>
        <w:t xml:space="preserve">output is available in Vercel function logs.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Alerting:</w:t>
      </w:r>
      <w:r>
        <w:t xml:space="preserve"> </w:t>
      </w:r>
      <w:r>
        <w:t xml:space="preserve">None configured. Availability, sync health, and AI fallback usage are not instrumented.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Required additions</w:t>
      </w:r>
      <w:r>
        <w:t xml:space="preserve"> </w:t>
      </w:r>
      <w:r>
        <w:t xml:space="preserve">(costed in</w:t>
      </w:r>
      <w:r>
        <w:t xml:space="preserve"> </w:t>
      </w:r>
      <w:r>
        <w:rPr>
          <w:rStyle w:val="VerbatimChar"/>
        </w:rPr>
        <w:t xml:space="preserve">PRODUCTION_READINESS.md</w:t>
      </w:r>
      <w:r>
        <w:t xml:space="preserve">): Sentry, uptime checks, structured logs, SLOs, and scheduled-job infrastructure.</w:t>
      </w:r>
    </w:p>
    <w:bookmarkEnd w:id="51"/>
    <w:bookmarkStart w:id="52" w:name="local-development"/>
    <w:p>
      <w:pPr>
        <w:pStyle w:val="Heading2"/>
      </w:pPr>
      <w:r>
        <w:t xml:space="preserve">14. Local development</w:t>
      </w:r>
    </w:p>
    <w:p>
      <w:pPr>
        <w:pStyle w:val="FirstParagraph"/>
      </w:pPr>
      <w:r>
        <w:t xml:space="preserve">Prerequisites: Node.js 20+, PostgreSQL, and the environment variables from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   </w:t>
      </w:r>
      <w:r>
        <w:rPr>
          <w:rStyle w:val="CommentTok"/>
        </w:rPr>
        <w:t xml:space="preserve"># then fill in values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db:push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db:generate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Validation: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type checking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</w:t>
      </w:r>
      <w:r>
        <w:rPr>
          <w:rStyle w:val="CommentTok"/>
        </w:rPr>
        <w:t xml:space="preserve"># production build</w:t>
      </w:r>
    </w:p>
    <w:p>
      <w:pPr>
        <w:pStyle w:val="FirstParagraph"/>
      </w:pPr>
      <w:r>
        <w:t xml:space="preserve">There is no automated test suite yet; the production readiness document schedules one before launch.</w:t>
      </w:r>
    </w:p>
    <w:bookmarkEnd w:id="52"/>
    <w:bookmarkStart w:id="53" w:name="known-limitations"/>
    <w:p>
      <w:pPr>
        <w:pStyle w:val="Heading2"/>
      </w:pPr>
      <w:r>
        <w:t xml:space="preserve">15. Known limitations</w:t>
      </w:r>
    </w:p>
    <w:p>
      <w:pPr>
        <w:numPr>
          <w:ilvl w:val="0"/>
          <w:numId w:val="1014"/>
        </w:numPr>
        <w:pStyle w:val="Compact"/>
      </w:pPr>
      <w:r>
        <w:t xml:space="preserve">No automated test suite or CI test stage.</w:t>
      </w:r>
    </w:p>
    <w:p>
      <w:pPr>
        <w:numPr>
          <w:ilvl w:val="0"/>
          <w:numId w:val="1014"/>
        </w:numPr>
        <w:pStyle w:val="Compact"/>
      </w:pPr>
      <w:r>
        <w:t xml:space="preserve">Plaid webhooks (sync, bill reminders, alerts) run on request paths rather than scheduled jobs.</w:t>
      </w:r>
    </w:p>
    <w:p>
      <w:pPr>
        <w:numPr>
          <w:ilvl w:val="0"/>
          <w:numId w:val="1014"/>
        </w:numPr>
        <w:pStyle w:val="Compact"/>
      </w:pPr>
      <w:r>
        <w:t xml:space="preserve">Credit score and investment values are manually entered; no live market or bureau feeds.</w:t>
      </w:r>
    </w:p>
    <w:p>
      <w:pPr>
        <w:numPr>
          <w:ilvl w:val="0"/>
          <w:numId w:val="1014"/>
        </w:numPr>
        <w:pStyle w:val="Compact"/>
      </w:pPr>
      <w:r>
        <w:t xml:space="preserve">AI is uncapped per user, relying on a 1-hour cache to control cost.</w:t>
      </w:r>
    </w:p>
    <w:p>
      <w:pPr>
        <w:numPr>
          <w:ilvl w:val="0"/>
          <w:numId w:val="1014"/>
        </w:numPr>
        <w:pStyle w:val="Compact"/>
      </w:pPr>
      <w:r>
        <w:t xml:space="preserve">In-memory rate limiting (single-instance) rather than an external store; no audit log.</w:t>
      </w:r>
    </w:p>
    <w:p>
      <w:pPr>
        <w:numPr>
          <w:ilvl w:val="0"/>
          <w:numId w:val="1014"/>
        </w:numPr>
        <w:pStyle w:val="Compact"/>
      </w:pPr>
      <w:r>
        <w:t xml:space="preserve">Mobile release builds are unsigned in the default configuration.</w:t>
      </w:r>
    </w:p>
    <w:p>
      <w:pPr>
        <w:numPr>
          <w:ilvl w:val="0"/>
          <w:numId w:val="1014"/>
        </w:numPr>
        <w:pStyle w:val="Compact"/>
      </w:pPr>
      <w:r>
        <w:t xml:space="preserve">Receipts are stored as database blobs rather than object storage.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2026-08-05T07:33:00Z</dcterms:created>
  <dcterms:modified xsi:type="dcterms:W3CDTF">2026-08-05T07:33:00Z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