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intrack-production-readiness-assessment"/>
    <w:p>
      <w:pPr>
        <w:pStyle w:val="Heading1"/>
      </w:pPr>
      <w:r>
        <w:t xml:space="preserve">FinTrack Production Readiness Assessment</w:t>
      </w:r>
    </w:p>
    <w:p>
      <w:pPr>
        <w:pStyle w:val="FirstParagraph"/>
      </w:pPr>
      <w:r>
        <w:rPr>
          <w:bCs/>
          <w:b/>
        </w:rPr>
        <w:t xml:space="preserve">Document owner:</w:t>
      </w:r>
      <w:r>
        <w:t xml:space="preserve"> </w:t>
      </w:r>
      <w:r>
        <w:t xml:space="preserve">Engineering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 for review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What must be done, in what order, and what it will cost for FinTrack to be safely usable by real-world end users.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FinTrack is a feature-complete personal finance application. The product surface is broad: linked bank accounts, transaction sync, budgets, goals, bills, debt planning, AI analysis, an AI assistant, savings vault, tax organizer, household accounts, web push notifications, and a native mobile wrapper for Android and iOS.</w:t>
      </w:r>
    </w:p>
    <w:p>
      <w:pPr>
        <w:pStyle w:val="BodyText"/>
      </w:pPr>
      <w:r>
        <w:t xml:space="preserve">The application is</w:t>
      </w:r>
      <w:r>
        <w:t xml:space="preserve"> </w:t>
      </w:r>
      <w:r>
        <w:rPr>
          <w:bCs/>
          <w:b/>
        </w:rPr>
        <w:t xml:space="preserve">not yet ready for public end users</w:t>
      </w:r>
      <w:r>
        <w:t xml:space="preserve"> </w:t>
      </w:r>
      <w:r>
        <w:t xml:space="preserve">in its current state. The functional gaps are smaller than the operational, security, and compliance gaps. Everything in this document is achievable, but it requires a structured programme of work, not a single release.</w:t>
      </w:r>
    </w:p>
    <w:p>
      <w:pPr>
        <w:pStyle w:val="BodyText"/>
      </w:pPr>
      <w:r>
        <w:t xml:space="preserve">This assessment classifies work into four priority tiers: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 before any real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21,000 - 38,000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 controlled public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13,000 - 25,000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within 12 months of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9,000 - 18,000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growth and resilience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6,000 - 14,000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Estimated total one-time build:</w:t>
      </w:r>
      <w:r>
        <w:t xml:space="preserve"> </w:t>
      </w:r>
      <w:r>
        <w:t xml:space="preserve">USD 49,000 - 95,000</w:t>
      </w:r>
      <w:r>
        <w:br/>
      </w:r>
      <w:r>
        <w:rPr>
          <w:bCs/>
          <w:b/>
        </w:rPr>
        <w:t xml:space="preserve">Estimated ongoing monthly operating cost:</w:t>
      </w:r>
      <w:r>
        <w:t xml:space="preserve"> </w:t>
      </w:r>
      <w:r>
        <w:t xml:space="preserve">USD 850 - 3,100 (details in section 10)</w:t>
      </w:r>
    </w:p>
    <w:p>
      <w:pPr>
        <w:pStyle w:val="BodyText"/>
      </w:pPr>
      <w:r>
        <w:t xml:space="preserve">Readiness score today:</w:t>
      </w:r>
      <w:r>
        <w:t xml:space="preserve"> </w:t>
      </w:r>
      <w:r>
        <w:rPr>
          <w:bCs/>
          <w:b/>
        </w:rPr>
        <w:t xml:space="preserve">~4 out of 10</w:t>
      </w:r>
      <w:r>
        <w:t xml:space="preserve"> </w:t>
      </w:r>
      <w:r>
        <w:t xml:space="preserve">for general consumers; ~6 out of 10 for a small closed beta.</w:t>
      </w:r>
    </w:p>
    <w:p>
      <w:r>
        <w:pict>
          <v:rect style="width:0;height:1.5pt" o:hralign="center" o:hrstd="t" o:hr="t"/>
        </w:pict>
      </w:r>
    </w:p>
    <w:bookmarkEnd w:id="20"/>
    <w:bookmarkStart w:id="21" w:name="readiness-scorecard"/>
    <w:p>
      <w:pPr>
        <w:pStyle w:val="Heading2"/>
      </w:pPr>
      <w:r>
        <w:t xml:space="preserve">2. Readiness scorecard</w:t>
      </w:r>
    </w:p>
    <w:p>
      <w:pPr>
        <w:pStyle w:val="FirstParagraph"/>
      </w:pPr>
      <w:r>
        <w:t xml:space="preserve">Each domain is scored 0 - 5 against what a public fintech product must meet.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and UX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feature set; gaps in empty states, error recovery, and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foundations (bcrypt, AES-GCM, JWT) plus rate limiting, CSP/HSTS headers. Missing audit log, secret rotation, DDoS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and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privacy policy, terms, data processing agreements, or financial disclosures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and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region, no backups, no monitoring, no alerting, no SLOs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and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policy absent, no data export or deletion automation, weak consent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 integrated and encrypted. Webhook sync, reconciliation, and disaster recovery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fallback engine exists. No PII redaction, no usage budgets, no hallucination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store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 builds. No signed release builds, no app store assets, no privacy nutrition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and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error tracking, no logs, no support channel, no user feedback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aria labels. No WCAG audit, no contrast/FA audits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 common paths. No CDN, no load testing, no pagination on large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automated test suite, no CI test stage, no load tests, no staging environment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p0-required-before-any-real-users"/>
    <w:p>
      <w:pPr>
        <w:pStyle w:val="Heading2"/>
      </w:pPr>
      <w:r>
        <w:t xml:space="preserve">3. P0: Required before any real users</w:t>
      </w:r>
    </w:p>
    <w:bookmarkStart w:id="22" w:name="security-hardening"/>
    <w:p>
      <w:pPr>
        <w:pStyle w:val="Heading3"/>
      </w:pPr>
      <w:r>
        <w:t xml:space="preserve">3.1 Security hardening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bcrypt (cost 12), AES-256-GCM token encryption, JWT with HttpOnly cookies, NextAuth CSRF, email verification, Zod input validation.</w:t>
      </w:r>
    </w:p>
    <w:p>
      <w:pPr>
        <w:pStyle w:val="BodyText"/>
      </w:pPr>
      <w:r>
        <w:rPr>
          <w:bCs/>
          <w:b/>
        </w:rPr>
        <w:t xml:space="preserve">Gaps and required 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strike/>
        </w:rPr>
        <w:t xml:space="preserve">Rate limiting on every authentication and AI endpoint.</w:t>
      </w:r>
      <w:r>
        <w:t xml:space="preserve"> </w:t>
      </w:r>
      <w:r>
        <w:rPr>
          <w:bCs/>
          <w:b/>
        </w:rPr>
        <w:t xml:space="preserve">Done.</w:t>
      </w:r>
      <w:r>
        <w:t xml:space="preserve"> </w:t>
      </w:r>
      <w:r>
        <w:t xml:space="preserve">An in-memory limiter (</w:t>
      </w:r>
      <w:r>
        <w:rPr>
          <w:rStyle w:val="VerbatimChar"/>
        </w:rPr>
        <w:t xml:space="preserve">lib/rate-limit.ts</w:t>
      </w:r>
      <w:r>
        <w:t xml:space="preserve">) now throttles register, forgot-password, verify-email, reset-password, change-email, change-password, chat, and intelligence endpoints.</w:t>
      </w:r>
    </w:p>
    <w:p>
      <w:pPr>
        <w:numPr>
          <w:ilvl w:val="1"/>
          <w:numId w:val="1002"/>
        </w:numPr>
        <w:pStyle w:val="Compact"/>
      </w:pPr>
      <w:r>
        <w:t xml:space="preserve">Remaining: scale to an external store (Upstash Ratelimit or Vercel edge rate limiting middleware) for multi-region deployments.</w:t>
      </w:r>
    </w:p>
    <w:p>
      <w:pPr>
        <w:numPr>
          <w:ilvl w:val="1"/>
          <w:numId w:val="1002"/>
        </w:numPr>
        <w:pStyle w:val="Compact"/>
      </w:pPr>
      <w:r>
        <w:t xml:space="preserve">Effort: 2 - 4 days (partially done).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strike/>
        </w:rPr>
        <w:t xml:space="preserve">Security headers and DDoS protection.</w:t>
      </w:r>
      <w:r>
        <w:t xml:space="preserve"> </w:t>
      </w:r>
      <w:r>
        <w:rPr>
          <w:bCs/>
          <w:b/>
        </w:rPr>
        <w:t xml:space="preserve">Headers done.</w:t>
      </w:r>
      <w:r>
        <w:t xml:space="preserve"> </w:t>
      </w:r>
      <w:r>
        <w:t xml:space="preserve">CSP, HSTS, X-Content-Type-Options, X-Frame-Options, Referrer-Policy, and Permissions-Policy set 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Remaining: enable Vercel WAF or Cloudflare in front.</w:t>
      </w:r>
    </w:p>
    <w:p>
      <w:pPr>
        <w:numPr>
          <w:ilvl w:val="1"/>
          <w:numId w:val="1003"/>
        </w:numPr>
        <w:pStyle w:val="Compact"/>
      </w:pPr>
      <w:r>
        <w:t xml:space="preserve">Effort: 1 - 3 days (partially done).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Secrets management and rotation.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, Plaid secrets, SMTP credentials, and the Anthropic key must be in a vault (Vercel Env / Doppler / AWS Secrets Manager), with a documented rotation runbook. Add a KMS-backed key versioning plan so a rotated encryption key can re-encrypt stored Plaid tokens.</w:t>
      </w:r>
    </w:p>
    <w:p>
      <w:pPr>
        <w:numPr>
          <w:ilvl w:val="1"/>
          <w:numId w:val="1004"/>
        </w:numPr>
        <w:pStyle w:val="Compact"/>
      </w:pPr>
      <w:r>
        <w:t xml:space="preserve">Effort: 3 - 5 days.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log.</w:t>
      </w:r>
      <w:r>
        <w:t xml:space="preserve"> </w:t>
      </w:r>
      <w:r>
        <w:t xml:space="preserve">Record security-relevant events: login, failed login, password change, email change, account link, account unlink, data export, settings change.</w:t>
      </w:r>
    </w:p>
    <w:p>
      <w:pPr>
        <w:numPr>
          <w:ilvl w:val="1"/>
          <w:numId w:val="1005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table + middleware in write paths.</w:t>
      </w:r>
    </w:p>
    <w:p>
      <w:pPr>
        <w:numPr>
          <w:ilvl w:val="1"/>
          <w:numId w:val="1005"/>
        </w:numPr>
        <w:pStyle w:val="Compact"/>
      </w:pPr>
      <w:r>
        <w:t xml:space="preserve">Effort: 4 - 6 days.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 hardening.</w:t>
      </w:r>
      <w:r>
        <w:t xml:space="preserve"> </w:t>
      </w:r>
      <w:r>
        <w:t xml:space="preserve">Shorten JWT expiry, add sliding sessions, and revoke sessions on password change. Consider server-side session store.</w:t>
      </w:r>
    </w:p>
    <w:p>
      <w:pPr>
        <w:numPr>
          <w:ilvl w:val="1"/>
          <w:numId w:val="1006"/>
        </w:numPr>
        <w:pStyle w:val="Compact"/>
      </w:pPr>
      <w:r>
        <w:t xml:space="preserve">Effort: 2 - 4 days.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Penetration test.</w:t>
      </w:r>
      <w:r>
        <w:t xml:space="preserve"> </w:t>
      </w:r>
      <w:r>
        <w:t xml:space="preserve">Engage a third party after hardening is complete (USD 3,000 - 15,000 depending on scope).</w:t>
      </w:r>
    </w:p>
    <w:bookmarkEnd w:id="22"/>
    <w:bookmarkStart w:id="23" w:name="Xa28cbb79451e6acf7a62ab9482c79a78cf21317"/>
    <w:p>
      <w:pPr>
        <w:pStyle w:val="Heading3"/>
      </w:pPr>
      <w:r>
        <w:t xml:space="preserve">3.2 Compliance and legal (non-negotiable before launch)</w:t>
      </w:r>
    </w:p>
    <w:p>
      <w:pPr>
        <w:pStyle w:val="FirstParagraph"/>
      </w:pPr>
      <w:r>
        <w:t xml:space="preserve">Engage legal counsel for all of the following. Template costs assume a startup-friendly fintech law firm.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Terms of Service</w:t>
      </w:r>
      <w:r>
        <w:t xml:space="preserve"> </w:t>
      </w:r>
      <w:r>
        <w:t xml:space="preserve">(USD 1,500 - 4,000).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Privacy Policy</w:t>
      </w:r>
      <w:r>
        <w:t xml:space="preserve"> </w:t>
      </w:r>
      <w:r>
        <w:t xml:space="preserve">that documents data collected, processors, purpose, retention, and user rights under GDPR/CCPA (USD 1,500 - 4,000).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Cookie and consent banner</w:t>
      </w:r>
      <w:r>
        <w:t xml:space="preserve"> </w:t>
      </w:r>
      <w:r>
        <w:t xml:space="preserve">with legitimate-interest settings (USD 500 - 1,500 implementation + template licence).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Processing Agreement</w:t>
      </w:r>
      <w:r>
        <w:t xml:space="preserve"> </w:t>
      </w:r>
      <w:r>
        <w:t xml:space="preserve">with cloud and AI providers (USD 500 - 1,500).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retention schedule and deletion policy</w:t>
      </w:r>
      <w:r>
        <w:t xml:space="preserve">, with automated enforcement (GDPR Article 5(1)(e)) (USD 2,000 - 4,000 engineering).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Financial services disclosures.</w:t>
      </w:r>
      <w:r>
        <w:t xml:space="preserve"> </w:t>
      </w:r>
      <w:r>
        <w:t xml:space="preserve">The app analyses finances but does not move money or give regulated advice. Still required: disclaimers that FinTrack is not a bank, not a financial adviser, and that AI output is informational. Confirm with counsel whether a money-services or e-money licence is triggered in each launch market. For most markets, an informational analysis tool does not require a licence, but legal confirmation is mandatory before launch (USD 1,000 - 5,000 opinion).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output compliance.</w:t>
      </w:r>
      <w:r>
        <w:t xml:space="preserve"> </w:t>
      </w:r>
      <w:r>
        <w:t xml:space="preserve">Provide a model card / disclosure that AI analysis is generated and may be wrong; add</w:t>
      </w:r>
      <w:r>
        <w:t xml:space="preserve"> </w:t>
      </w:r>
      <w:r>
        <w:t xml:space="preserve">“</w:t>
      </w:r>
      <w:r>
        <w:t xml:space="preserve">not financial advice</w:t>
      </w:r>
      <w:r>
        <w:t xml:space="preserve">”</w:t>
      </w:r>
      <w:r>
        <w:t xml:space="preserve"> </w:t>
      </w:r>
      <w:r>
        <w:t xml:space="preserve">wording to all AI surfaces (small).</w:t>
      </w:r>
    </w:p>
    <w:bookmarkEnd w:id="23"/>
    <w:bookmarkStart w:id="24" w:name="infrastructure-backups-and-monitoring"/>
    <w:p>
      <w:pPr>
        <w:pStyle w:val="Heading3"/>
      </w:pPr>
      <w:r>
        <w:t xml:space="preserve">3.3 Infrastructure, backups, and monitoring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Production database on a managed Postgres</w:t>
      </w:r>
      <w:r>
        <w:t xml:space="preserve"> </w:t>
      </w:r>
      <w:r>
        <w:t xml:space="preserve">(Neon/Supabase/RDS) with:</w:t>
      </w:r>
    </w:p>
    <w:p>
      <w:pPr>
        <w:numPr>
          <w:ilvl w:val="1"/>
          <w:numId w:val="1009"/>
        </w:numPr>
        <w:pStyle w:val="Compact"/>
      </w:pPr>
      <w:r>
        <w:t xml:space="preserve">Point-in-time recovery enabled.</w:t>
      </w:r>
    </w:p>
    <w:p>
      <w:pPr>
        <w:numPr>
          <w:ilvl w:val="1"/>
          <w:numId w:val="1009"/>
        </w:numPr>
        <w:pStyle w:val="Compact"/>
      </w:pPr>
      <w:r>
        <w:t xml:space="preserve">Automated daily backups with retention and restore drill (monthly).</w:t>
      </w:r>
    </w:p>
    <w:p>
      <w:pPr>
        <w:numPr>
          <w:ilvl w:val="1"/>
          <w:numId w:val="1009"/>
        </w:numPr>
        <w:pStyle w:val="Compact"/>
      </w:pPr>
      <w:r>
        <w:t xml:space="preserve">Read replica if growth requires it.</w:t>
      </w:r>
    </w:p>
    <w:p>
      <w:pPr>
        <w:numPr>
          <w:ilvl w:val="1"/>
          <w:numId w:val="1009"/>
        </w:numPr>
        <w:pStyle w:val="Compact"/>
      </w:pPr>
      <w:r>
        <w:t xml:space="preserve">Cost: from USD 19 - 120 / month on Neon/RDS.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Uptime and error monitoring.</w:t>
      </w:r>
    </w:p>
    <w:p>
      <w:pPr>
        <w:numPr>
          <w:ilvl w:val="1"/>
          <w:numId w:val="1010"/>
        </w:numPr>
        <w:pStyle w:val="Compact"/>
      </w:pPr>
      <w:r>
        <w:t xml:space="preserve">Sentry (error tracking, front and back end) - Free tier to USD 26 / month.</w:t>
      </w:r>
    </w:p>
    <w:p>
      <w:pPr>
        <w:numPr>
          <w:ilvl w:val="1"/>
          <w:numId w:val="1010"/>
        </w:numPr>
        <w:pStyle w:val="Compact"/>
      </w:pPr>
      <w:r>
        <w:t xml:space="preserve">Vercel analytics + uptime checks, or Betterstack/UptimeRobot - Free to USD 40 / month.</w:t>
      </w:r>
    </w:p>
    <w:p>
      <w:pPr>
        <w:numPr>
          <w:ilvl w:val="1"/>
          <w:numId w:val="1010"/>
        </w:numPr>
        <w:pStyle w:val="Compact"/>
      </w:pPr>
      <w:r>
        <w:t xml:space="preserve">Structured logs: Vercel Logs or Axiom - Free to USD 25 / month.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SLOs and runbooks.</w:t>
      </w:r>
      <w:r>
        <w:t xml:space="preserve"> </w:t>
      </w:r>
      <w:r>
        <w:t xml:space="preserve">Define 99.5% availability target, alert thresholds for sync failures, Plaid outage handling, AI outage fallback.</w:t>
      </w:r>
    </w:p>
    <w:p>
      <w:pPr>
        <w:numPr>
          <w:ilvl w:val="1"/>
          <w:numId w:val="1011"/>
        </w:numPr>
        <w:pStyle w:val="Compact"/>
      </w:pPr>
      <w:r>
        <w:t xml:space="preserve">Effort: 3 - 5 days.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Staging environment.</w:t>
      </w:r>
      <w:r>
        <w:t xml:space="preserve"> </w:t>
      </w:r>
      <w:r>
        <w:t xml:space="preserve">A second Vercel project + database that mirrors production for testing migrations and deploys.</w:t>
      </w:r>
    </w:p>
    <w:p>
      <w:pPr>
        <w:numPr>
          <w:ilvl w:val="1"/>
          <w:numId w:val="1012"/>
        </w:numPr>
        <w:pStyle w:val="Compact"/>
      </w:pPr>
      <w:r>
        <w:t xml:space="preserve">Cost: database from USD 19 / month; minimal additional hosting.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Deployment guardrails.</w:t>
      </w:r>
      <w:r>
        <w:t xml:space="preserve"> </w:t>
      </w:r>
      <w:r>
        <w:t xml:space="preserve">Enforce CI checks (typecheck, lint, tests) before merge; add a database migration review step for</w:t>
      </w:r>
      <w:r>
        <w:t xml:space="preserve"> </w:t>
      </w:r>
      <w:r>
        <w:rPr>
          <w:rStyle w:val="VerbatimChar"/>
        </w:rPr>
        <w:t xml:space="preserve">prisma migrate</w:t>
      </w:r>
      <w:r>
        <w:t xml:space="preserve">.</w:t>
      </w:r>
    </w:p>
    <w:bookmarkEnd w:id="24"/>
    <w:bookmarkStart w:id="25" w:name="data-and-privacy-engineering"/>
    <w:p>
      <w:pPr>
        <w:pStyle w:val="Heading3"/>
      </w:pPr>
      <w:r>
        <w:t xml:space="preserve">3.4 Data and privacy engineering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Data export (GDPR Article 20).</w:t>
      </w:r>
      <w:r>
        <w:t xml:space="preserve"> </w:t>
      </w:r>
      <w:r>
        <w:t xml:space="preserve">Export all user data as JSON/CSV (effort: 3 - 5 days).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Account deletion.</w:t>
      </w:r>
      <w:r>
        <w:t xml:space="preserve"> </w:t>
      </w:r>
      <w:r>
        <w:t xml:space="preserve">Hard-delete flow with cascading cleanup of Plaid items (via</w:t>
      </w:r>
      <w:r>
        <w:t xml:space="preserve"> </w:t>
      </w:r>
      <w:r>
        <w:rPr>
          <w:rStyle w:val="VerbatimChar"/>
        </w:rPr>
        <w:t xml:space="preserve">item/remove</w:t>
      </w:r>
      <w:r>
        <w:t xml:space="preserve">), push subscriptions, receipts, and cached AI insights (effort: 3 - 5 days).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Right-to-erasure automation</w:t>
      </w:r>
      <w:r>
        <w:t xml:space="preserve"> </w:t>
      </w:r>
      <w:r>
        <w:t xml:space="preserve">for unverified accounts after a retention window.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PII handling review.</w:t>
      </w:r>
      <w:r>
        <w:t xml:space="preserve"> </w:t>
      </w:r>
      <w:r>
        <w:t xml:space="preserve">Ensure AI prompts receive only necessary transaction fields; add prompt-level redaction and an option to disable AI processing (effort: 2 - 4 days).</w:t>
      </w:r>
    </w:p>
    <w:bookmarkEnd w:id="25"/>
    <w:bookmarkStart w:id="26" w:name="p0-cost-summary"/>
    <w:p>
      <w:pPr>
        <w:pStyle w:val="Heading3"/>
      </w:pPr>
      <w:r>
        <w:t xml:space="preserve">3.5 P0 cost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2 - 4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800 - 1,600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headers + 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400 - 1,200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management + rotation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3 - 5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1,200 - 2,000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4 - 6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1,600 - 2,400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2 - 4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800 - 1,600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3,000 - 15,000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Legal: ToS + Privacy + DPA +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3,500 - 12,000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2 - 3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800 - 1,200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retention + deletion + export + erasure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8 - 12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3,200 - 4,800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prompt redaction +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2 - 4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800 - 1,600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DB + backups + monitoring +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4 - 6 days +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1,600 - 2,400 + ~USD 100 - 180/month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environment + CI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3 - 5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1,200 - 2,000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P0 subtotal: approximately USD 19,000 - 47,000 (engineering USD 14,000 - 25,000 plus external legal and security USD 6,500 - 27,000).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ad5ba053baa8c36b03238855e43e8044c184501"/>
    <w:p>
      <w:pPr>
        <w:pStyle w:val="Heading2"/>
      </w:pPr>
      <w:r>
        <w:t xml:space="preserve">4. P1: Required for a controlled public launch</w:t>
      </w:r>
    </w:p>
    <w:bookmarkStart w:id="28" w:name="testing"/>
    <w:p>
      <w:pPr>
        <w:pStyle w:val="Heading3"/>
      </w:pPr>
      <w:r>
        <w:t xml:space="preserve">4.1 Testing</w:t>
      </w:r>
    </w:p>
    <w:p>
      <w:pPr>
        <w:pStyle w:val="FirstParagraph"/>
      </w:pPr>
      <w:r>
        <w:t xml:space="preserve">There is currently no automated test suite. Before public launch you need: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Unit tests</w:t>
      </w:r>
      <w:r>
        <w:t xml:space="preserve"> </w:t>
      </w:r>
      <w:r>
        <w:t xml:space="preserve">for the AI analysis engine, currency utilities, categorization rules, and encryption/decryption. Vitest + Testing Library (5 - 8 days).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 integration tests</w:t>
      </w:r>
      <w:r>
        <w:t xml:space="preserve"> </w:t>
      </w:r>
      <w:r>
        <w:t xml:space="preserve">for auth, transactions, budgets, goals, Plaid exchange/sync (mocked Plaid), and chat (7 - 12 days).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E2E smoke tests</w:t>
      </w:r>
      <w:r>
        <w:t xml:space="preserve"> </w:t>
      </w:r>
      <w:r>
        <w:t xml:space="preserve">for the critical journeys: register, verify email, link a bank, view dashboard, add a manual transaction, chat (Playwright) (5 - 8 days).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CI pipeline</w:t>
      </w:r>
      <w:r>
        <w:t xml:space="preserve"> </w:t>
      </w:r>
      <w:r>
        <w:t xml:space="preserve">running typecheck, lint, unit, and integration tests on every PR (2 - 3 days).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Load test</w:t>
      </w:r>
      <w:r>
        <w:t xml:space="preserve"> </w:t>
      </w:r>
      <w:r>
        <w:t xml:space="preserve">of the dashboard and intelligence endpoints with k6 to confirm the serverless configuration holds (2 - 3 days).</w:t>
      </w:r>
    </w:p>
    <w:p>
      <w:pPr>
        <w:pStyle w:val="FirstParagraph"/>
      </w:pPr>
      <w:r>
        <w:t xml:space="preserve">Cost: USD 8,000 - 16,000.</w:t>
      </w:r>
    </w:p>
    <w:bookmarkEnd w:id="28"/>
    <w:bookmarkStart w:id="29" w:name="bank-connectivity-reliability"/>
    <w:p>
      <w:pPr>
        <w:pStyle w:val="Heading3"/>
      </w:pPr>
      <w:r>
        <w:t xml:space="preserve">4.2 Bank connectivity reliability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Plaid webhooks.</w:t>
      </w:r>
      <w:r>
        <w:t xml:space="preserve"> </w:t>
      </w:r>
      <w:r>
        <w:t xml:space="preserve">Register</w:t>
      </w:r>
      <w:r>
        <w:t xml:space="preserve"> </w:t>
      </w:r>
      <w:r>
        <w:rPr>
          <w:rStyle w:val="VerbatimChar"/>
        </w:rPr>
        <w:t xml:space="preserve">SYNC_UPDATES_AVAILABLE</w:t>
      </w:r>
      <w:r>
        <w:t xml:space="preserve"> </w:t>
      </w:r>
      <w:r>
        <w:t xml:space="preserve">webhooks so transactions update when the bank pushes changes, not only on manual sync. Add webhook signature verification. This is a P1 because users will otherwise see stale balances daily (4 - 6 days).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Automated daily sync</w:t>
      </w:r>
      <w:r>
        <w:t xml:space="preserve"> </w:t>
      </w:r>
      <w:r>
        <w:t xml:space="preserve">for all users via a scheduled job (Vercel Cron) with per-item backoff on Plaid rate limits (3 - 5 days).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Sync status and error surface.</w:t>
      </w:r>
      <w:r>
        <w:t xml:space="preserve"> </w:t>
      </w:r>
      <w:r>
        <w:t xml:space="preserve">Show</w:t>
      </w:r>
      <w:r>
        <w:t xml:space="preserve"> </w:t>
      </w:r>
      <w:r>
        <w:t xml:space="preserve">“</w:t>
      </w:r>
      <w:r>
        <w:t xml:space="preserve">Last synced</w:t>
      </w:r>
      <w:r>
        <w:t xml:space="preserve">”</w:t>
      </w:r>
      <w:r>
        <w:t xml:space="preserve"> </w:t>
      </w:r>
      <w:r>
        <w:t xml:space="preserve">errors and a retry affordance; surface Plaid error codes (ITEM_LOGIN_REQUIRED etc.) with actionable messages (3 - 5 days).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Reconciliation check.</w:t>
      </w:r>
      <w:r>
        <w:t xml:space="preserve"> </w:t>
      </w:r>
      <w:r>
        <w:t xml:space="preserve">A nightly job that cross-checks fetched totals so silent sync failures are caught (2 - 4 days).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  <w:strike/>
        </w:rPr>
        <w:t xml:space="preserve">Legacy cleanup.</w:t>
      </w:r>
      <w:r>
        <w:rPr>
          <w:strike/>
        </w:rPr>
        <w:t xml:space="preserve"> </w:t>
      </w:r>
      <w:r>
        <w:rPr>
          <w:strike/>
        </w:rPr>
        <w:t xml:space="preserve">Rename the Teller-era schema fields (</w:t>
      </w:r>
      <w:r>
        <w:rPr>
          <w:rStyle w:val="VerbatimChar"/>
          <w:strike/>
        </w:rPr>
        <w:t xml:space="preserve">tellerToken</w:t>
      </w:r>
      <w:r>
        <w:rPr>
          <w:strike/>
        </w:rPr>
        <w:t xml:space="preserve"> </w:t>
      </w:r>
      <w:r>
        <w:rPr>
          <w:strike/>
        </w:rPr>
        <w:t xml:space="preserve">/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tellerAccountId</w:t>
      </w:r>
      <w:r>
        <w:rPr>
          <w:strike/>
        </w:rPr>
        <w:t xml:space="preserve"> </w:t>
      </w:r>
      <w:r>
        <w:rPr>
          <w:strike/>
        </w:rPr>
        <w:t xml:space="preserve">/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tellerId</w:t>
      </w:r>
      <w:r>
        <w:rPr>
          <w:strike/>
        </w:rPr>
        <w:t xml:space="preserve">) to Plaid names and remove Teller references from the landing page.</w:t>
      </w:r>
      <w:r>
        <w:t xml:space="preserve"> </w:t>
      </w:r>
      <w:r>
        <w:rPr>
          <w:bCs/>
          <w:b/>
        </w:rPr>
        <w:t xml:space="preserve">Done.</w:t>
      </w:r>
      <w:r>
        <w:t xml:space="preserve"> </w:t>
      </w:r>
      <w:r>
        <w:t xml:space="preserve">Fields renamed to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plaidAccountId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plaidTransactionId</w:t>
      </w:r>
      <w:r>
        <w:t xml:space="preserve"> </w:t>
      </w:r>
      <w:r>
        <w:t xml:space="preserve">and the landing page now references Plaid. A final sweep for leftover Teller calls is advised (0 - 1 days).</w:t>
      </w:r>
    </w:p>
    <w:p>
      <w:pPr>
        <w:pStyle w:val="FirstParagraph"/>
      </w:pPr>
      <w:r>
        <w:t xml:space="preserve">Cost: USD 6,000 - 11,000.</w:t>
      </w:r>
    </w:p>
    <w:bookmarkEnd w:id="29"/>
    <w:bookmarkStart w:id="30" w:name="mobile-store-readiness"/>
    <w:p>
      <w:pPr>
        <w:pStyle w:val="Heading3"/>
      </w:pPr>
      <w:r>
        <w:t xml:space="preserve">4.3 Mobile store readiness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Release signing.</w:t>
      </w:r>
      <w:r>
        <w:t xml:space="preserve"> </w:t>
      </w:r>
      <w:r>
        <w:t xml:space="preserve">Configure Android release keystore and iOS signing; replace the debug-only CI build (1 - 2 days).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App icons, splash screens, and store screenshots</w:t>
      </w:r>
      <w:r>
        <w:t xml:space="preserve"> </w:t>
      </w:r>
      <w:r>
        <w:t xml:space="preserve">for Play Console and App Store (design USD 500 - 3,000).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Store listings</w:t>
      </w:r>
      <w:r>
        <w:t xml:space="preserve"> </w:t>
      </w:r>
      <w:r>
        <w:t xml:space="preserve">(title, description, category, screenshots, release notes) (1 - 2 days).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Data-safety / privacy nutrition labels</w:t>
      </w:r>
      <w:r>
        <w:t xml:space="preserve"> </w:t>
      </w:r>
      <w:r>
        <w:t xml:space="preserve">matching the privacy policy (1 - 2 days).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Play Console closed testing track</w:t>
      </w:r>
      <w:r>
        <w:t xml:space="preserve"> </w:t>
      </w:r>
      <w:r>
        <w:t xml:space="preserve">(beta testers) then production; App Store TestFlight.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Deep linking.</w:t>
      </w:r>
      <w:r>
        <w:t xml:space="preserve"> </w:t>
      </w:r>
      <w:r>
        <w:t xml:space="preserve">Configure Capacitor deep links for verify/reset email links so the native app opens them (2 - 3 days).</w:t>
      </w:r>
    </w:p>
    <w:p>
      <w:pPr>
        <w:pStyle w:val="FirstParagraph"/>
      </w:pPr>
      <w:r>
        <w:t xml:space="preserve">Cost: USD 1,500 - 6,000 (including design) plus the Apple Developer Program USD 99/year and Google Play USD 25 one-time.</w:t>
      </w:r>
    </w:p>
    <w:bookmarkEnd w:id="30"/>
    <w:bookmarkStart w:id="31" w:name="ai-reliability-and-cost-control"/>
    <w:p>
      <w:pPr>
        <w:pStyle w:val="Heading3"/>
      </w:pPr>
      <w:r>
        <w:t xml:space="preserve">4.4 AI reliability and cost control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Token/cost budgets.</w:t>
      </w:r>
      <w:r>
        <w:t xml:space="preserve"> </w:t>
      </w:r>
      <w:r>
        <w:t xml:space="preserve">Cap analysis runs per user per day; estimate token consumption; add a kill switch and caching improvements. The 1-hour insight cache already exists; extend it (3 - 4 days).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PII and prompt hygiene.</w:t>
      </w:r>
      <w:r>
        <w:t xml:space="preserve"> </w:t>
      </w:r>
      <w:r>
        <w:t xml:space="preserve">Confirm transaction data is minimized before it reaches Claude; log usage without logging raw data (2 - 3 days).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Hallucination guardrails.</w:t>
      </w:r>
      <w:r>
        <w:t xml:space="preserve"> </w:t>
      </w:r>
      <w:r>
        <w:t xml:space="preserve">Add a</w:t>
      </w:r>
      <w:r>
        <w:t xml:space="preserve"> </w:t>
      </w:r>
      <w:r>
        <w:t xml:space="preserve">“</w:t>
      </w:r>
      <w:r>
        <w:t xml:space="preserve">verify with source data</w:t>
      </w:r>
      <w:r>
        <w:t xml:space="preserve">”</w:t>
      </w:r>
      <w:r>
        <w:t xml:space="preserve"> </w:t>
      </w:r>
      <w:r>
        <w:t xml:space="preserve">footer to AI claims; every claim links to the underlying transactions or a cached number (3 - 4 days).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Fallback telemetry.</w:t>
      </w:r>
      <w:r>
        <w:t xml:space="preserve"> </w:t>
      </w:r>
      <w:r>
        <w:t xml:space="preserve">Track how often the local fallback engine is used so the team knows when Claude is down (1 - 2 days).</w:t>
      </w:r>
    </w:p>
    <w:p>
      <w:pPr>
        <w:pStyle w:val="FirstParagraph"/>
      </w:pPr>
      <w:r>
        <w:t xml:space="preserve">Cost: USD 4,000 - 7,000.</w:t>
      </w:r>
    </w:p>
    <w:bookmarkEnd w:id="31"/>
    <w:bookmarkStart w:id="32" w:name="support-and-feedback"/>
    <w:p>
      <w:pPr>
        <w:pStyle w:val="Heading3"/>
      </w:pPr>
      <w:r>
        <w:t xml:space="preserve">4.5 Support and feedback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In-app support.</w:t>
      </w:r>
      <w:r>
        <w:t xml:space="preserve"> </w:t>
      </w:r>
      <w:r>
        <w:t xml:space="preserve">Help centre, contact form, or Intercom-style widget (USD 0 - 89/month; effort 2 - 3 days).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Feedback loop.</w:t>
      </w:r>
      <w:r>
        <w:t xml:space="preserve"> </w:t>
      </w:r>
      <w:r>
        <w:t xml:space="preserve">Structured in-app feedback with opt-in diagnostics (2 - 3 days).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Shared support inbox</w:t>
      </w:r>
      <w:r>
        <w:t xml:space="preserve"> </w:t>
      </w:r>
      <w:r>
        <w:t xml:space="preserve">and a weekend SLAs policy. For a small team, a support tool like Crisp/Intercom from USD 0 - 25/month.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Status page</w:t>
      </w:r>
      <w:r>
        <w:t xml:space="preserve"> </w:t>
      </w:r>
      <w:r>
        <w:t xml:space="preserve">(Vercel status or free tier of a provider) (half day).</w:t>
      </w:r>
    </w:p>
    <w:p>
      <w:pPr>
        <w:pStyle w:val="FirstParagraph"/>
      </w:pPr>
      <w:r>
        <w:t xml:space="preserve">Cost: USD 1,500 - 4,000 plus USD 0 - 114/month tooling.</w:t>
      </w:r>
    </w:p>
    <w:bookmarkEnd w:id="32"/>
    <w:bookmarkStart w:id="33" w:name="p1-cost-summary"/>
    <w:p>
      <w:pPr>
        <w:pStyle w:val="Heading3"/>
      </w:pPr>
      <w:r>
        <w:t xml:space="preserve">4.6 P1 cost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testing + CI + load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8,000 - 16,000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connectivity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6,000 - 11,000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store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1,500 - 6,000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reliability and cost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4,000 - 7,000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and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1,500 - 4,000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P1 subtotal: approximately USD 21,000 - 44,000.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2-required-within-12-months-of-launch"/>
    <w:p>
      <w:pPr>
        <w:pStyle w:val="Heading2"/>
      </w:pPr>
      <w:r>
        <w:t xml:space="preserve">5. P2: Required within 12 months of launch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Multi-currency and exchange-rate features</w:t>
      </w:r>
      <w:r>
        <w:t xml:space="preserve"> </w:t>
      </w:r>
      <w:r>
        <w:t xml:space="preserve">are partially built. Complete account-level FX handling and clearly label display conversions vs. real converted balances (4 - 6 days).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Budget notifications and alert delivery.</w:t>
      </w:r>
      <w:r>
        <w:t xml:space="preserve"> </w:t>
      </w:r>
      <w:r>
        <w:t xml:space="preserve">Make bill reminders, overspend alerts, and goal progress deterministic (scheduled jobs + push/web) (5 - 8 days).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Household accounts.</w:t>
      </w:r>
      <w:r>
        <w:t xml:space="preserve"> </w:t>
      </w:r>
      <w:r>
        <w:t xml:space="preserve">The schema exists; complete invitation flows, permissions, and shared budget visibility (6 - 10 days).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Credit score and investments data</w:t>
      </w:r>
      <w:r>
        <w:t xml:space="preserve"> </w:t>
      </w:r>
      <w:r>
        <w:t xml:space="preserve">need a live provider (or clearly labelled manual entry) or they read as unfinished surfaces (5 - 8 days).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Receipt storage.</w:t>
      </w:r>
      <w:r>
        <w:t xml:space="preserve"> </w:t>
      </w:r>
      <w:r>
        <w:t xml:space="preserve">Receipts are stored as raw blobs in the database; move to object storage (S3-compatible) and keep the DB for metadata (3 - 5 days).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Performance work.</w:t>
      </w:r>
      <w:r>
        <w:t xml:space="preserve"> </w:t>
      </w:r>
      <w:r>
        <w:t xml:space="preserve">Paginate transactions, virtualize long lists, and add an index check for large users (3 - 5 days).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Accessibility pass.</w:t>
      </w:r>
      <w:r>
        <w:t xml:space="preserve"> </w:t>
      </w:r>
      <w:r>
        <w:t xml:space="preserve">WCAG 2.1 AA: colour contrast, focus states, screen-reader labels, and reduced-motion verification (4 - 6 days).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Localisation foundation.</w:t>
      </w:r>
      <w:r>
        <w:t xml:space="preserve"> </w:t>
      </w:r>
      <w:r>
        <w:t xml:space="preserve">Internationalize strings and date/currency formats; launch in English only but architect for i18n (4 - 6 days).</w:t>
      </w:r>
    </w:p>
    <w:p>
      <w:pPr>
        <w:pStyle w:val="FirstParagraph"/>
      </w:pPr>
      <w:r>
        <w:rPr>
          <w:bCs/>
          <w:b/>
        </w:rPr>
        <w:t xml:space="preserve">P2 estimated cost: USD 15,000 - 30,000.</w:t>
      </w:r>
    </w:p>
    <w:p>
      <w:r>
        <w:pict>
          <v:rect style="width:0;height:1.5pt" o:hralign="center" o:hrstd="t" o:hr="t"/>
        </w:pict>
      </w:r>
    </w:p>
    <w:bookmarkEnd w:id="35"/>
    <w:bookmarkStart w:id="36" w:name="p3-recommended-growth-and-resilience"/>
    <w:p>
      <w:pPr>
        <w:pStyle w:val="Heading2"/>
      </w:pPr>
      <w:r>
        <w:t xml:space="preserve">6. P3: Recommended growth and resilience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Referral and invite programme</w:t>
      </w:r>
      <w:r>
        <w:t xml:space="preserve"> </w:t>
      </w:r>
      <w:r>
        <w:t xml:space="preserve">(5 - 8 days).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Monthly email digest</w:t>
      </w:r>
      <w:r>
        <w:t xml:space="preserve"> </w:t>
      </w:r>
      <w:r>
        <w:t xml:space="preserve">of spending (5 - 8 days).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A/B testing framework</w:t>
      </w:r>
      <w:r>
        <w:t xml:space="preserve"> </w:t>
      </w:r>
      <w:r>
        <w:t xml:space="preserve">for onboarding and dashboard (3 - 5 days).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Advanced fraud detection signals</w:t>
      </w:r>
      <w:r>
        <w:t xml:space="preserve"> </w:t>
      </w:r>
      <w:r>
        <w:t xml:space="preserve">on unusual logins (IP/device) (4 - 6 days).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Disaster recovery plan and multi-region option</w:t>
      </w:r>
      <w:r>
        <w:t xml:space="preserve"> </w:t>
      </w:r>
      <w:r>
        <w:t xml:space="preserve">(2 - 4 days + infrastructure).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Annual security review</w:t>
      </w:r>
      <w:r>
        <w:t xml:space="preserve"> </w:t>
      </w:r>
      <w:r>
        <w:t xml:space="preserve">(ongoing USD 2,000 - 8,000/year).</w:t>
      </w:r>
    </w:p>
    <w:p>
      <w:pPr>
        <w:pStyle w:val="FirstParagraph"/>
      </w:pPr>
      <w:r>
        <w:rPr>
          <w:bCs/>
          <w:b/>
        </w:rPr>
        <w:t xml:space="preserve">P3 estimated cost: USD 8,000 - 18,000.</w:t>
      </w:r>
    </w:p>
    <w:p>
      <w:r>
        <w:pict>
          <v:rect style="width:0;height:1.5pt" o:hralign="center" o:hrstd="t" o:hr="t"/>
        </w:pict>
      </w:r>
    </w:p>
    <w:bookmarkEnd w:id="36"/>
    <w:bookmarkStart w:id="37" w:name="what-is-already-done-well"/>
    <w:p>
      <w:pPr>
        <w:pStyle w:val="Heading2"/>
      </w:pPr>
      <w:r>
        <w:t xml:space="preserve">7. What is already done well</w:t>
      </w:r>
    </w:p>
    <w:p>
      <w:pPr>
        <w:numPr>
          <w:ilvl w:val="0"/>
          <w:numId w:val="1021"/>
        </w:numPr>
        <w:pStyle w:val="Compact"/>
      </w:pPr>
      <w:r>
        <w:t xml:space="preserve">Password hashing with bcrypt cost factor 12.</w:t>
      </w:r>
    </w:p>
    <w:p>
      <w:pPr>
        <w:numPr>
          <w:ilvl w:val="0"/>
          <w:numId w:val="1021"/>
        </w:numPr>
        <w:pStyle w:val="Compact"/>
      </w:pPr>
      <w:r>
        <w:t xml:space="preserve">AES-256-GCM encryption of bank tokens at rest with an explicit key-length guard.</w:t>
      </w:r>
    </w:p>
    <w:p>
      <w:pPr>
        <w:numPr>
          <w:ilvl w:val="0"/>
          <w:numId w:val="1021"/>
        </w:numPr>
        <w:pStyle w:val="Compact"/>
      </w:pPr>
      <w:r>
        <w:t xml:space="preserve">Email verification gate on all dashboard routes via middleware.</w:t>
      </w:r>
    </w:p>
    <w:p>
      <w:pPr>
        <w:numPr>
          <w:ilvl w:val="0"/>
          <w:numId w:val="1021"/>
        </w:numPr>
        <w:pStyle w:val="Compact"/>
      </w:pPr>
      <w:r>
        <w:t xml:space="preserve">Zod validation on API inputs.</w:t>
      </w:r>
    </w:p>
    <w:p>
      <w:pPr>
        <w:numPr>
          <w:ilvl w:val="0"/>
          <w:numId w:val="1021"/>
        </w:numPr>
        <w:pStyle w:val="Compact"/>
      </w:pPr>
      <w:r>
        <w:t xml:space="preserve">A deterministic local AI fallback so the assistant works without the Claude API.</w:t>
      </w:r>
    </w:p>
    <w:p>
      <w:pPr>
        <w:numPr>
          <w:ilvl w:val="0"/>
          <w:numId w:val="1021"/>
        </w:numPr>
        <w:pStyle w:val="Compact"/>
      </w:pPr>
      <w:r>
        <w:t xml:space="preserve">Cached AI insights (1-hour TTL) reducing cost and latency.</w:t>
      </w:r>
    </w:p>
    <w:p>
      <w:pPr>
        <w:numPr>
          <w:ilvl w:val="0"/>
          <w:numId w:val="1021"/>
        </w:numPr>
        <w:pStyle w:val="Compact"/>
      </w:pPr>
      <w:r>
        <w:t xml:space="preserve">Pull-to-refresh, haptics, and mobile-first layouts in the native wrapper.</w:t>
      </w:r>
    </w:p>
    <w:p>
      <w:pPr>
        <w:numPr>
          <w:ilvl w:val="0"/>
          <w:numId w:val="1021"/>
        </w:numPr>
        <w:pStyle w:val="Compact"/>
      </w:pPr>
      <w:r>
        <w:t xml:space="preserve">CI workflow that builds APK/IPA artifacts.</w:t>
      </w:r>
    </w:p>
    <w:p>
      <w:r>
        <w:pict>
          <v:rect style="width:0;height:1.5pt" o:hralign="center" o:hrstd="t" o:hr="t"/>
        </w:pict>
      </w:r>
    </w:p>
    <w:bookmarkEnd w:id="37"/>
    <w:bookmarkStart w:id="38" w:name="Xa05cf747defd4f370aaa72f55093e212ccc5565"/>
    <w:p>
      <w:pPr>
        <w:pStyle w:val="Heading2"/>
      </w:pPr>
      <w:r>
        <w:t xml:space="preserve">8. What is NOT present and needs building first (short list)</w:t>
      </w:r>
    </w:p>
    <w:p>
      <w:pPr>
        <w:pStyle w:val="FirstParagraph"/>
      </w:pPr>
      <w:r>
        <w:t xml:space="preserve">The following are the highest-leverage items. Everything else in this document can follow.</w:t>
      </w:r>
    </w:p>
    <w:p>
      <w:pPr>
        <w:numPr>
          <w:ilvl w:val="0"/>
          <w:numId w:val="1022"/>
        </w:numPr>
        <w:pStyle w:val="Compact"/>
      </w:pPr>
      <w:r>
        <w:t xml:space="preserve">Legal (ToS, Privacy Policy, DPA, disclosures).</w:t>
      </w:r>
    </w:p>
    <w:p>
      <w:pPr>
        <w:numPr>
          <w:ilvl w:val="0"/>
          <w:numId w:val="1022"/>
        </w:numPr>
        <w:pStyle w:val="Compact"/>
      </w:pPr>
      <w:r>
        <w:t xml:space="preserve">Rate limiting on auth and AI endpoints.</w:t>
      </w:r>
    </w:p>
    <w:p>
      <w:pPr>
        <w:numPr>
          <w:ilvl w:val="0"/>
          <w:numId w:val="1022"/>
        </w:numPr>
        <w:pStyle w:val="Compact"/>
      </w:pPr>
      <w:r>
        <w:t xml:space="preserve">Managed database backups + point-in-time recovery.</w:t>
      </w:r>
    </w:p>
    <w:p>
      <w:pPr>
        <w:numPr>
          <w:ilvl w:val="0"/>
          <w:numId w:val="1022"/>
        </w:numPr>
        <w:pStyle w:val="Compact"/>
      </w:pPr>
      <w:r>
        <w:t xml:space="preserve">Error monitoring (Sentry) and structured logging.</w:t>
      </w:r>
    </w:p>
    <w:p>
      <w:pPr>
        <w:numPr>
          <w:ilvl w:val="0"/>
          <w:numId w:val="1022"/>
        </w:numPr>
        <w:pStyle w:val="Compact"/>
      </w:pPr>
      <w:r>
        <w:t xml:space="preserve">Plaid webhooks + automated daily sync.</w:t>
      </w:r>
    </w:p>
    <w:p>
      <w:pPr>
        <w:numPr>
          <w:ilvl w:val="0"/>
          <w:numId w:val="1022"/>
        </w:numPr>
        <w:pStyle w:val="Compact"/>
      </w:pPr>
      <w:r>
        <w:t xml:space="preserve">Data export and account deletion.</w:t>
      </w:r>
    </w:p>
    <w:p>
      <w:pPr>
        <w:numPr>
          <w:ilvl w:val="0"/>
          <w:numId w:val="1022"/>
        </w:numPr>
        <w:pStyle w:val="Compact"/>
      </w:pPr>
      <w:r>
        <w:t xml:space="preserve">Automated test suite and CI test stage.</w:t>
      </w:r>
    </w:p>
    <w:p>
      <w:pPr>
        <w:numPr>
          <w:ilvl w:val="0"/>
          <w:numId w:val="1022"/>
        </w:numPr>
        <w:pStyle w:val="Compact"/>
      </w:pPr>
      <w:r>
        <w:t xml:space="preserve">Release-signed mobile builds.</w:t>
      </w:r>
    </w:p>
    <w:p>
      <w:pPr>
        <w:numPr>
          <w:ilvl w:val="0"/>
          <w:numId w:val="1022"/>
        </w:numPr>
        <w:pStyle w:val="Compact"/>
      </w:pPr>
      <w:r>
        <w:t xml:space="preserve">Security headers and a WAF/DDoS layer.</w:t>
      </w:r>
    </w:p>
    <w:p>
      <w:pPr>
        <w:numPr>
          <w:ilvl w:val="0"/>
          <w:numId w:val="1022"/>
        </w:numPr>
        <w:pStyle w:val="Compact"/>
      </w:pPr>
      <w:r>
        <w:t xml:space="preserve">Audit log.</w:t>
      </w:r>
    </w:p>
    <w:p>
      <w:r>
        <w:pict>
          <v:rect style="width:0;height:1.5pt" o:hralign="center" o:hrstd="t" o:hr="t"/>
        </w:pict>
      </w:r>
    </w:p>
    <w:bookmarkEnd w:id="38"/>
    <w:bookmarkStart w:id="39" w:name="suggested-16-week-launch-roadmap"/>
    <w:p>
      <w:pPr>
        <w:pStyle w:val="Heading2"/>
      </w:pPr>
      <w:r>
        <w:t xml:space="preserve">9. Suggested 16-week launch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1 - 2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security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ToS, Privacy Policy, DPA, disclosures; external rate-limiting store; WAF/DDoS layer; secrets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3 - 4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and privacy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Export, deletion, retention, erasure automation, AI prompt hygiene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5 - 6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DB with PITR, Sentry, logging, alerting, staging, CI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7 - 8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 webhooks, scheduled sync, error surfacing, reconciliation, schema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9 - 10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Unit, integration, E2E, load; CI test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11 - 12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hardening + cost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Budgets, guardrails, fallback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13 - 14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store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Signing, icons, store listings, TestFlight + Play closed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+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centre, status page, feedback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 + go/no-go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pen test, fix criticals, launch controlled beta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c95e0d4ad55ae6c40ad8d70e31465c7f810482b"/>
    <w:p>
      <w:pPr>
        <w:pStyle w:val="Heading2"/>
      </w:pPr>
      <w:r>
        <w:t xml:space="preserve">10. Operating cost estimate (monthly, post-launch)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Hosting: Vercel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Database: managed Postgres (Neon/RDS)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19 - 120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Monitoring: Sentry + uptime +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0 - 91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Plaid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0 - 1,500 (usage-based; see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0 - 500 (usage-based; see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(SMTP)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0 - 20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tool (Intercom/Crisp)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0 - 114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Developer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 (annual USD 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 (receipts)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0 - 10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50 - 2,400 + variable Plaid/AI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 on variable costs</w:t>
      </w:r>
      <w:r>
        <w:t xml:space="preserve"> </w:t>
      </w:r>
      <w:r>
        <w:t xml:space="preserve">- Plaid charges per end user per month when the item connects to production data. Pricing is account- and market-dependent and typically in the range of USD 0.50 - 2.00 per user per month. At 500 users this is roughly USD 250 - 1,000/month. Confirm current pricing on Plaid’s website.</w:t>
      </w:r>
      <w:r>
        <w:t xml:space="preserve"> </w:t>
      </w:r>
      <w:r>
        <w:t xml:space="preserve">- Claude costs depend on transaction volume and analysis frequency. With a 1-hour cache, a budget cap of a few analysis runs per user per day, and the local fallback, expect roughly USD 0.10 - 1.00 per active user per month at current token pricing. At 500 active users this is USD 50 - 500/month.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Worst-case realistic month (500 users): USD 350 - 2,400 plus your Plaid commitment.</w:t>
      </w:r>
    </w:p>
    <w:p>
      <w:r>
        <w:pict>
          <v:rect style="width:0;height:1.5pt" o:hralign="center" o:hrstd="t" o:hr="t"/>
        </w:pict>
      </w:r>
    </w:p>
    <w:bookmarkEnd w:id="40"/>
    <w:bookmarkStart w:id="41" w:name="costing-assumptions"/>
    <w:p>
      <w:pPr>
        <w:pStyle w:val="Heading2"/>
      </w:pPr>
      <w:r>
        <w:t xml:space="preserve">11. Costing assumptions</w:t>
      </w:r>
    </w:p>
    <w:p>
      <w:pPr>
        <w:numPr>
          <w:ilvl w:val="0"/>
          <w:numId w:val="1023"/>
        </w:numPr>
        <w:pStyle w:val="Compact"/>
      </w:pPr>
      <w:r>
        <w:t xml:space="preserve">Engineering rate of USD 400/day (full-time senior or agency equivalent) unless noted otherwise.</w:t>
      </w:r>
    </w:p>
    <w:p>
      <w:pPr>
        <w:numPr>
          <w:ilvl w:val="0"/>
          <w:numId w:val="1023"/>
        </w:numPr>
        <w:pStyle w:val="Compact"/>
      </w:pPr>
      <w:r>
        <w:t xml:space="preserve">Legal is billed per engagement; figures are typical ranges for a startup fintech firm, not quotes.</w:t>
      </w:r>
    </w:p>
    <w:p>
      <w:pPr>
        <w:numPr>
          <w:ilvl w:val="0"/>
          <w:numId w:val="1023"/>
        </w:numPr>
        <w:pStyle w:val="Compact"/>
      </w:pPr>
      <w:r>
        <w:t xml:space="preserve">Plaid and Anthropic pricing are usage-based and change over time; figures are planning estimates, confirm before budgeting.</w:t>
      </w:r>
    </w:p>
    <w:p>
      <w:pPr>
        <w:numPr>
          <w:ilvl w:val="0"/>
          <w:numId w:val="1023"/>
        </w:numPr>
        <w:pStyle w:val="Compact"/>
      </w:pPr>
      <w:r>
        <w:t xml:space="preserve">Effort figures assume one engineer; the calendar duration of the 16-week roadmap assumes 2 engineers working in parallel on independent tracks (e.g. legal/security vs. infrastructure vs. bank connectivity).</w:t>
      </w:r>
    </w:p>
    <w:p>
      <w:r>
        <w:pict>
          <v:rect style="width:0;height:1.5pt" o:hralign="center" o:hrstd="t" o:hr="t"/>
        </w:pict>
      </w:r>
    </w:p>
    <w:bookmarkEnd w:id="41"/>
    <w:bookmarkStart w:id="42" w:name="decision-checklist"/>
    <w:p>
      <w:pPr>
        <w:pStyle w:val="Heading2"/>
      </w:pPr>
      <w:r>
        <w:t xml:space="preserve">12. Decision checklist</w:t>
      </w:r>
    </w:p>
    <w:p>
      <w:pPr>
        <w:pStyle w:val="FirstParagraph"/>
      </w:pPr>
      <w:r>
        <w:t xml:space="preserve">Before the first real user signs up, all of the following must be</w:t>
      </w:r>
      <w:r>
        <w:t xml:space="preserve"> </w:t>
      </w:r>
      <w:r>
        <w:rPr>
          <w:bCs/>
          <w:b/>
        </w:rPr>
        <w:t xml:space="preserve">yes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☐ ToS, Privacy Policy, and AI disclosures published and linked from signup.</w:t>
      </w:r>
    </w:p>
    <w:p>
      <w:pPr>
        <w:numPr>
          <w:ilvl w:val="0"/>
          <w:numId w:val="1024"/>
        </w:numPr>
        <w:pStyle w:val="Compact"/>
      </w:pPr>
      <w:r>
        <w:t xml:space="preserve">☐ Rate limiting active on auth and AI endpoints.</w:t>
      </w:r>
    </w:p>
    <w:p>
      <w:pPr>
        <w:numPr>
          <w:ilvl w:val="0"/>
          <w:numId w:val="1024"/>
        </w:numPr>
        <w:pStyle w:val="Compact"/>
      </w:pPr>
      <w:r>
        <w:t xml:space="preserve">☐ Database has point-in-time recovery and verified restore drills.</w:t>
      </w:r>
    </w:p>
    <w:p>
      <w:pPr>
        <w:numPr>
          <w:ilvl w:val="0"/>
          <w:numId w:val="1024"/>
        </w:numPr>
        <w:pStyle w:val="Compact"/>
      </w:pPr>
      <w:r>
        <w:t xml:space="preserve">☐ Sentry and uptime alerts are firing on staging.</w:t>
      </w:r>
    </w:p>
    <w:p>
      <w:pPr>
        <w:numPr>
          <w:ilvl w:val="0"/>
          <w:numId w:val="1024"/>
        </w:numPr>
        <w:pStyle w:val="Compact"/>
      </w:pPr>
      <w:r>
        <w:t xml:space="preserve">☐ Data export and account deletion work end to end.</w:t>
      </w:r>
    </w:p>
    <w:p>
      <w:pPr>
        <w:numPr>
          <w:ilvl w:val="0"/>
          <w:numId w:val="1024"/>
        </w:numPr>
        <w:pStyle w:val="Compact"/>
      </w:pPr>
      <w:r>
        <w:t xml:space="preserve">☐ Plaid webhooks and scheduled daily sync are live in production.</w:t>
      </w:r>
    </w:p>
    <w:p>
      <w:pPr>
        <w:numPr>
          <w:ilvl w:val="0"/>
          <w:numId w:val="1024"/>
        </w:numPr>
        <w:pStyle w:val="Compact"/>
      </w:pPr>
      <w:r>
        <w:t xml:space="preserve">☐ CI blocks merges on failed tests.</w:t>
      </w:r>
    </w:p>
    <w:p>
      <w:pPr>
        <w:numPr>
          <w:ilvl w:val="0"/>
          <w:numId w:val="1024"/>
        </w:numPr>
        <w:pStyle w:val="Compact"/>
      </w:pPr>
      <w:r>
        <w:t xml:space="preserve">☐ Mobile builds are release-signed and store-ready.</w:t>
      </w:r>
    </w:p>
    <w:p>
      <w:pPr>
        <w:numPr>
          <w:ilvl w:val="0"/>
          <w:numId w:val="1024"/>
        </w:numPr>
        <w:pStyle w:val="Compact"/>
      </w:pPr>
      <w:r>
        <w:t xml:space="preserve">☐ Penetration test completed and critical findings resolved.</w:t>
      </w:r>
    </w:p>
    <w:p>
      <w:pPr>
        <w:numPr>
          <w:ilvl w:val="0"/>
          <w:numId w:val="1024"/>
        </w:numPr>
        <w:pStyle w:val="Compact"/>
      </w:pPr>
      <w:r>
        <w:t xml:space="preserve">☐ A human receives support emails and a status page exists.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2026-08-05T07:19:38Z</dcterms:created>
  <dcterms:modified xsi:type="dcterms:W3CDTF">2026-08-05T07:19:38Z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