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fintrack"/>
    <w:p>
      <w:pPr>
        <w:pStyle w:val="Heading1"/>
      </w:pPr>
      <w:r>
        <w:t xml:space="preserve">FinTrack</w:t>
      </w:r>
    </w:p>
    <w:p>
      <w:pPr>
        <w:pStyle w:val="FirstParagraph"/>
      </w:pPr>
      <w:r>
        <w:t xml:space="preserve">FinTrack is an intelligent personal finance application. It links to your bank accounts through Plaid, imports transactions, and combines structured budgeting tools with AI-powered analysis so you can see where your money goes and what to do about it.</w:t>
      </w:r>
    </w:p>
    <w:p>
      <w:pPr>
        <w:numPr>
          <w:ilvl w:val="0"/>
          <w:numId w:val="1001"/>
        </w:numPr>
        <w:pStyle w:val="Compact"/>
      </w:pPr>
      <w:r>
        <w:t xml:space="preserve">Web application built with Next.js, deployed on Vercel.</w:t>
      </w:r>
    </w:p>
    <w:p>
      <w:pPr>
        <w:numPr>
          <w:ilvl w:val="0"/>
          <w:numId w:val="1001"/>
        </w:numPr>
        <w:pStyle w:val="Compact"/>
      </w:pPr>
      <w:r>
        <w:t xml:space="preserve">Native Android and iOS apps wrapped with Capacitor.</w:t>
      </w:r>
    </w:p>
    <w:p>
      <w:pPr>
        <w:numPr>
          <w:ilvl w:val="0"/>
          <w:numId w:val="1001"/>
        </w:numPr>
        <w:pStyle w:val="Compact"/>
      </w:pPr>
      <w:r>
        <w:t xml:space="preserve">Full documentation is available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directory.</w:t>
      </w:r>
    </w:p>
    <w:bookmarkStart w:id="20" w:name="documentation-index"/>
    <w:p>
      <w:pPr>
        <w:pStyle w:val="Heading2"/>
      </w:pPr>
      <w:r>
        <w:t xml:space="preserve">Documentation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docs/PRODUCTION_READINESS.md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and cost estimate for a public launch (updated with completed 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docs/FinTrack-User-Manual.md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End-user guide to every screen and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docs/FinTrack-Technical-Documentation.md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API, data model, and operations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orientation for contributors</w:t>
            </w:r>
          </w:p>
        </w:tc>
      </w:tr>
    </w:tbl>
    <w:p>
      <w:pPr>
        <w:pStyle w:val="BodyText"/>
      </w:pPr>
      <w:r>
        <w:t xml:space="preserve">DOCX and PDF copies of the manuals live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 the Markdown files are the source of truth.</w:t>
      </w:r>
    </w:p>
    <w:bookmarkEnd w:id="20"/>
    <w:bookmarkStart w:id="23" w:name="product-overview"/>
    <w:p>
      <w:pPr>
        <w:pStyle w:val="Heading2"/>
      </w:pPr>
      <w:r>
        <w:t xml:space="preserve">Product overview</w:t>
      </w:r>
    </w:p>
    <w:bookmarkStart w:id="21" w:name="core-features"/>
    <w:p>
      <w:pPr>
        <w:pStyle w:val="Heading3"/>
      </w:pPr>
      <w:r>
        <w:t xml:space="preserve">Core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Bank connectivity.</w:t>
      </w:r>
      <w:r>
        <w:t xml:space="preserve"> </w:t>
      </w:r>
      <w:r>
        <w:t xml:space="preserve">Link checking, savings, and credit accounts through Plaid. Access tokens are encrypted at rest; connections are read-only.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 feed.</w:t>
      </w:r>
      <w:r>
        <w:t xml:space="preserve"> </w:t>
      </w:r>
      <w:r>
        <w:t xml:space="preserve">Automatic and manual transaction entry, categorisation, search, and merchant-level detail.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Budgets.</w:t>
      </w:r>
      <w:r>
        <w:t xml:space="preserve"> </w:t>
      </w:r>
      <w:r>
        <w:t xml:space="preserve">Weekly, monthly, or quarterly spending limits per category.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Savings goals and vault.</w:t>
      </w:r>
      <w:r>
        <w:t xml:space="preserve"> </w:t>
      </w:r>
      <w:r>
        <w:t xml:space="preserve">Target-based goals with progress tracking, plus a vault with round-up rules.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Bills and reminders.</w:t>
      </w:r>
      <w:r>
        <w:t xml:space="preserve"> </w:t>
      </w:r>
      <w:r>
        <w:t xml:space="preserve">Track recurring bills and get notified before they are due.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Debt planning.</w:t>
      </w:r>
      <w:r>
        <w:t xml:space="preserve"> </w:t>
      </w:r>
      <w:r>
        <w:t xml:space="preserve">Snowball and avalanche payoff strategies with interest and payoff-date estimates.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 worth.</w:t>
      </w:r>
      <w:r>
        <w:t xml:space="preserve"> </w:t>
      </w:r>
      <w:r>
        <w:t xml:space="preserve">Assets, liabilities, investments, and a credit-score log.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Tax organizer.</w:t>
      </w:r>
      <w:r>
        <w:t xml:space="preserve"> </w:t>
      </w:r>
      <w:r>
        <w:t xml:space="preserve">Income, deduction, and expense entries by tax year.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Household accounts.</w:t>
      </w:r>
      <w:r>
        <w:t xml:space="preserve"> </w:t>
      </w:r>
      <w:r>
        <w:t xml:space="preserve">Shared households with member roles.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spending analysis.</w:t>
      </w:r>
      <w:r>
        <w:t xml:space="preserve"> </w:t>
      </w:r>
      <w:r>
        <w:t xml:space="preserve">Fifteen analysis dimensions, cached and delivered as plain-English insights.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assistant.</w:t>
      </w:r>
      <w:r>
        <w:t xml:space="preserve"> </w:t>
      </w:r>
      <w:r>
        <w:t xml:space="preserve">Ask questions about your finances in natural language. Uses Claude when available and falls back to a fully local analysis engine when it is not.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Alerts and notifications.</w:t>
      </w:r>
      <w:r>
        <w:t xml:space="preserve"> </w:t>
      </w:r>
      <w:r>
        <w:t xml:space="preserve">Overspend, price-change, duplicate-subscription, bill, and goal alerts via in-app notifications and web push.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Multi-currency.</w:t>
      </w:r>
      <w:r>
        <w:t xml:space="preserve"> </w:t>
      </w:r>
      <w:r>
        <w:t xml:space="preserve">Account-level currency display with live conversion rates.</w:t>
      </w:r>
    </w:p>
    <w:bookmarkEnd w:id="21"/>
    <w:bookmarkStart w:id="22" w:name="supporting-apps"/>
    <w:p>
      <w:pPr>
        <w:pStyle w:val="Heading3"/>
      </w:pPr>
      <w:r>
        <w:t xml:space="preserve">Supporting apps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Mobile app</w:t>
      </w:r>
      <w:r>
        <w:t xml:space="preserve"> </w:t>
      </w:r>
      <w:r>
        <w:t xml:space="preserve">for Android and iOS via Capacitor. Includes pull-to-refresh, haptic feedback, bottom sheets, and offline-friendly layouts.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 push</w:t>
      </w:r>
      <w:r>
        <w:t xml:space="preserve"> </w:t>
      </w:r>
      <w:r>
        <w:t xml:space="preserve">via VAPID keys on desktop and mobile browsers.</w:t>
      </w:r>
    </w:p>
    <w:bookmarkEnd w:id="22"/>
    <w:bookmarkEnd w:id="23"/>
    <w:bookmarkStart w:id="24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 with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CSS, Radix UI, 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via 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(email/password, 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(US and EU open banking)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Claude, with a deterministic local fallback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6 (Android and 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(serverless)</w:t>
            </w:r>
          </w:p>
        </w:tc>
      </w:tr>
    </w:tbl>
    <w:bookmarkEnd w:id="24"/>
    <w:bookmarkStart w:id="25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Routes: dashboard, auth, onboarding, API routes</w:t>
      </w:r>
      <w:r>
        <w:br/>
      </w:r>
      <w:r>
        <w:rPr>
          <w:rStyle w:val="VerbatimChar"/>
        </w:rPr>
        <w:t xml:space="preserve">│   └── api/              Server endpoints (auth, plaid, chat, budgets, etc.)</w:t>
      </w:r>
      <w:r>
        <w:br/>
      </w:r>
      <w:r>
        <w:rPr>
          <w:rStyle w:val="VerbatimChar"/>
        </w:rPr>
        <w:t xml:space="preserve">├── components/           UI components (dashboard, charts, chat, settings, ui)</w:t>
      </w:r>
      <w:r>
        <w:br/>
      </w:r>
      <w:r>
        <w:rPr>
          <w:rStyle w:val="VerbatimChar"/>
        </w:rPr>
        <w:t xml:space="preserve">├── hooks/                Client hooks (currency, haptics, push, pull-to-refresh)</w:t>
      </w:r>
      <w:r>
        <w:br/>
      </w:r>
      <w:r>
        <w:rPr>
          <w:rStyle w:val="VerbatimChar"/>
        </w:rPr>
        <w:t xml:space="preserve">├── lib/                  Server logic (auth, ai, plaid, email, encryption, prisma)</w:t>
      </w:r>
      <w:r>
        <w:br/>
      </w:r>
      <w:r>
        <w:rPr>
          <w:rStyle w:val="VerbatimChar"/>
        </w:rPr>
        <w:t xml:space="preserve">├── middleware.ts         Auth and email-verification gate</w:t>
      </w:r>
      <w:r>
        <w:br/>
      </w:r>
      <w:r>
        <w:rPr>
          <w:rStyle w:val="VerbatimChar"/>
        </w:rPr>
        <w:t xml:space="preserve">└── types/                Shared TypeScript interfaces</w:t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└── schema.prisma         Database schema</w:t>
      </w:r>
      <w:r>
        <w:br/>
      </w:r>
      <w:r>
        <w:rPr>
          <w:rStyle w:val="VerbatimChar"/>
        </w:rPr>
        <w:t xml:space="preserve">android/                  Capacitor Android project</w:t>
      </w:r>
      <w:r>
        <w:br/>
      </w:r>
      <w:r>
        <w:rPr>
          <w:rStyle w:val="VerbatimChar"/>
        </w:rPr>
        <w:t xml:space="preserve">docs/                     Documentation (user manual, technical reference)</w:t>
      </w:r>
    </w:p>
    <w:p>
      <w:pPr>
        <w:pStyle w:val="FirstParagraph"/>
      </w:pPr>
      <w:r>
        <w:t xml:space="preserve">A full file map is in the technical documentation.</w:t>
      </w:r>
    </w:p>
    <w:bookmarkEnd w:id="25"/>
    <w:bookmarkStart w:id="31" w:name="local-development"/>
    <w:p>
      <w:pPr>
        <w:pStyle w:val="Heading2"/>
      </w:pPr>
      <w:r>
        <w:t xml:space="preserve">Local development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4"/>
        </w:numPr>
        <w:pStyle w:val="Compact"/>
      </w:pPr>
      <w:r>
        <w:t xml:space="preserve">Node.js 20 or newer</w:t>
      </w:r>
    </w:p>
    <w:p>
      <w:pPr>
        <w:numPr>
          <w:ilvl w:val="0"/>
          <w:numId w:val="1004"/>
        </w:numPr>
        <w:pStyle w:val="Compact"/>
      </w:pPr>
      <w:r>
        <w:t xml:space="preserve">PostgreSQL 14 or newer (or a managed instance such as Neon or Supabase)</w:t>
      </w:r>
    </w:p>
    <w:bookmarkEnd w:id="26"/>
    <w:bookmarkStart w:id="27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Configure environment variables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using the table below.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obtain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database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signing secret (comma-separated for rotation)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app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in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PLAID_CLIENT_ID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PLAID_SECRET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PLAID_ENV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PLAID_WEBHOOK_SECRET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webhook HMAC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dashboard (webhooks)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for bank-token 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email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VAPID_PRIVATE_KEY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VAPID_SUBJECT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vapid:generate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app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in development</w:t>
            </w:r>
          </w:p>
        </w:tc>
      </w:tr>
    </w:tbl>
    <w:bookmarkEnd w:id="27"/>
    <w:bookmarkStart w:id="28" w:name="run"/>
    <w:p>
      <w:pPr>
        <w:pStyle w:val="Heading3"/>
      </w:pPr>
      <w:r>
        <w:t xml:space="preserve">Run</w:t>
      </w:r>
    </w:p>
    <w:p>
      <w:pPr>
        <w:pStyle w:val="SourceCode"/>
      </w:pPr>
      <w:r>
        <w:rPr>
          <w:rStyle w:val="CommentTok"/>
        </w:rPr>
        <w:t xml:space="preserve"># 3. Create the database schema and generate the Prisma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br/>
      </w:r>
      <w:r>
        <w:rPr>
          <w:rStyle w:val="CommentTok"/>
        </w:rPr>
        <w:t xml:space="preserve"># 4. Start the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http://localhost:3000.</w:t>
      </w:r>
    </w:p>
    <w:bookmarkEnd w:id="28"/>
    <w:bookmarkStart w:id="29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</w:t>
      </w:r>
      <w:r>
        <w:rPr>
          <w:rStyle w:val="CommentTok"/>
        </w:rPr>
        <w:t xml:space="preserve"># tsc --noEmit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</w:t>
      </w:r>
      <w:r>
        <w:rPr>
          <w:rStyle w:val="CommentTok"/>
        </w:rPr>
        <w:t xml:space="preserve"># vitest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</w:t>
      </w:r>
      <w:r>
        <w:rPr>
          <w:rStyle w:val="CommentTok"/>
        </w:rPr>
        <w:t xml:space="preserve"># Production build</w:t>
      </w:r>
    </w:p>
    <w:bookmarkEnd w:id="29"/>
    <w:bookmarkStart w:id="30" w:name="ops-scripts"/>
    <w:p>
      <w:pPr>
        <w:pStyle w:val="Heading3"/>
      </w:pPr>
      <w:r>
        <w:t xml:space="preserve">Ops scripts</w:t>
      </w:r>
    </w:p>
    <w:p>
      <w:pPr>
        <w:pStyle w:val="SourceCode"/>
      </w:pPr>
      <w:r>
        <w:rPr>
          <w:rStyle w:val="ExtensionTok"/>
        </w:rPr>
        <w:t xml:space="preserve">scripts/backup.sh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pg_dump database + globals with retention pruning</w:t>
      </w:r>
      <w:r>
        <w:br/>
      </w:r>
      <w:r>
        <w:rPr>
          <w:rStyle w:val="ExtensionTok"/>
        </w:rPr>
        <w:t xml:space="preserve">scripts/load-test.js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concurrency/duration load test against any path</w:t>
      </w:r>
      <w:r>
        <w:br/>
      </w:r>
      <w:r>
        <w:rPr>
          <w:rStyle w:val="ExtensionTok"/>
        </w:rPr>
        <w:t xml:space="preserve">scripts/android-sign.sh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write signing config and build a signed release APK</w:t>
      </w:r>
    </w:p>
    <w:bookmarkEnd w:id="30"/>
    <w:bookmarkEnd w:id="31"/>
    <w:bookmarkStart w:id="32" w:name="mobile-builds"/>
    <w:p>
      <w:pPr>
        <w:pStyle w:val="Heading2"/>
      </w:pPr>
      <w:r>
        <w:t xml:space="preserve">Mobile builds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apk           </w:t>
      </w:r>
      <w:r>
        <w:rPr>
          <w:rStyle w:val="CommentTok"/>
        </w:rPr>
        <w:t xml:space="preserve"># Sync and build a debug Android APK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apk:release   </w:t>
      </w:r>
      <w:r>
        <w:rPr>
          <w:rStyle w:val="CommentTok"/>
        </w:rPr>
        <w:t xml:space="preserve"># Build a release-signed APK (requires signing config)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ipa           </w:t>
      </w:r>
      <w:r>
        <w:rPr>
          <w:rStyle w:val="CommentTok"/>
        </w:rPr>
        <w:t xml:space="preserve"># Build and export an iOS archive (macOS and Xcode required)</w:t>
      </w:r>
    </w:p>
    <w:bookmarkEnd w:id="32"/>
    <w:bookmarkStart w:id="33" w:name="security-model"/>
    <w:p>
      <w:pPr>
        <w:pStyle w:val="Heading2"/>
      </w:pPr>
      <w:r>
        <w:t xml:space="preserve">Security model</w:t>
      </w:r>
    </w:p>
    <w:p>
      <w:pPr>
        <w:numPr>
          <w:ilvl w:val="0"/>
          <w:numId w:val="1005"/>
        </w:numPr>
        <w:pStyle w:val="Compact"/>
      </w:pPr>
      <w:r>
        <w:t xml:space="preserve">Passwords are hashed with bcrypt at cost factor 12.</w:t>
      </w:r>
    </w:p>
    <w:p>
      <w:pPr>
        <w:numPr>
          <w:ilvl w:val="0"/>
          <w:numId w:val="1005"/>
        </w:numPr>
        <w:pStyle w:val="Compact"/>
      </w:pPr>
      <w:r>
        <w:t xml:space="preserve">Bank access tokens are encrypted with AES-256-GCM at rest and are never returned to the client.</w:t>
      </w:r>
    </w:p>
    <w:p>
      <w:pPr>
        <w:numPr>
          <w:ilvl w:val="0"/>
          <w:numId w:val="1005"/>
        </w:numPr>
        <w:pStyle w:val="Compact"/>
      </w:pPr>
      <w:r>
        <w:t xml:space="preserve">Sessions are signed JWTs stored in HttpOnly cookies with CSRF protection.</w:t>
      </w:r>
    </w:p>
    <w:p>
      <w:pPr>
        <w:numPr>
          <w:ilvl w:val="0"/>
          <w:numId w:val="1005"/>
        </w:numPr>
        <w:pStyle w:val="Compact"/>
      </w:pPr>
      <w:r>
        <w:t xml:space="preserve">Bank connections are read-only via Plaid; FinTrack never sees credentials and cannot initiate transfers.</w:t>
      </w:r>
    </w:p>
    <w:p>
      <w:pPr>
        <w:numPr>
          <w:ilvl w:val="0"/>
          <w:numId w:val="1005"/>
        </w:numPr>
        <w:pStyle w:val="Compact"/>
      </w:pPr>
      <w:r>
        <w:t xml:space="preserve">All API inputs are validated with Zod schemas.</w:t>
      </w:r>
    </w:p>
    <w:p>
      <w:pPr>
        <w:numPr>
          <w:ilvl w:val="0"/>
          <w:numId w:val="1005"/>
        </w:numPr>
        <w:pStyle w:val="Compact"/>
      </w:pPr>
      <w:r>
        <w:t xml:space="preserve">Protected routes require a verified email.</w:t>
      </w:r>
    </w:p>
    <w:bookmarkEnd w:id="33"/>
    <w:bookmarkStart w:id="34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The project is configured for Vercel (</w:t>
      </w:r>
      <w:r>
        <w:rPr>
          <w:rStyle w:val="VerbatimChar"/>
        </w:rPr>
        <w:t xml:space="preserve">vercel.json</w:t>
      </w:r>
      <w:r>
        <w:t xml:space="preserve">). Connect the repository to a Vercel project, set the environment variables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and deploy. CI workflows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run typecheck, unit tests, and the production build on every push/PR (</w:t>
      </w:r>
      <w:r>
        <w:rPr>
          <w:rStyle w:val="VerbatimChar"/>
        </w:rPr>
        <w:t xml:space="preserve">ci.yml</w:t>
      </w:r>
      <w:r>
        <w:t xml:space="preserve">) and build the Android APK and iOS app (</w:t>
      </w:r>
      <w:r>
        <w:rPr>
          <w:rStyle w:val="VerbatimChar"/>
        </w:rPr>
        <w:t xml:space="preserve">build.yml</w:t>
      </w:r>
      <w:r>
        <w:t xml:space="preserve">).</w:t>
      </w:r>
    </w:p>
    <w:bookmarkEnd w:id="34"/>
    <w:bookmarkStart w:id="35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Proprietary. All rights reserved.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2026-08-05T08:11:17Z</dcterms:created>
  <dcterms:modified xsi:type="dcterms:W3CDTF">2026-08-05T08:11:17Z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