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fintrack-production-readiness-assessment"/>
    <w:p>
      <w:pPr>
        <w:pStyle w:val="Heading1"/>
      </w:pPr>
      <w:r>
        <w:t xml:space="preserve">FinTrack Production Readiness Assessment</w:t>
      </w:r>
    </w:p>
    <w:p>
      <w:pPr>
        <w:pStyle w:val="FirstParagraph"/>
      </w:pPr>
      <w:r>
        <w:rPr>
          <w:bCs/>
          <w:b/>
        </w:rPr>
        <w:t xml:space="preserve">Document owner:</w:t>
      </w:r>
      <w:r>
        <w:t xml:space="preserve"> </w:t>
      </w:r>
      <w:r>
        <w:t xml:space="preserve">Engineering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Draft for review</w:t>
      </w:r>
      <w:r>
        <w:br/>
      </w:r>
      <w:r>
        <w:rPr>
          <w:bCs/>
          <w:b/>
        </w:rPr>
        <w:t xml:space="preserve">Scope:</w:t>
      </w:r>
      <w:r>
        <w:t xml:space="preserve"> </w:t>
      </w:r>
      <w:r>
        <w:t xml:space="preserve">What must be done, in what order, and what it will cost for FinTrack to be safely usable by real-world end users.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FinTrack is a feature-complete personal finance application. The product surface is broad: linked bank accounts, transaction sync, budgets, goals, bills, debt planning, AI analysis, an AI assistant, savings vault, tax organizer, household accounts, web push notifications, and a native mobile wrapper for Android and iOS.</w:t>
      </w:r>
    </w:p>
    <w:p>
      <w:pPr>
        <w:pStyle w:val="BodyText"/>
      </w:pPr>
      <w:r>
        <w:t xml:space="preserve">The application is</w:t>
      </w:r>
      <w:r>
        <w:t xml:space="preserve"> </w:t>
      </w:r>
      <w:r>
        <w:rPr>
          <w:bCs/>
          <w:b/>
        </w:rPr>
        <w:t xml:space="preserve">not yet ready for public end users</w:t>
      </w:r>
      <w:r>
        <w:t xml:space="preserve"> </w:t>
      </w:r>
      <w:r>
        <w:t xml:space="preserve">in its current state. The functional gaps are smaller than the operational, security, and compliance gaps. Everything in this document is achievable, but it requires a structured programme of work, not a single release.</w:t>
      </w:r>
    </w:p>
    <w:p>
      <w:pPr>
        <w:pStyle w:val="BodyText"/>
      </w:pPr>
      <w:r>
        <w:t xml:space="preserve">This assessment classifies work into four priority tiers: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Indicative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exist before any real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21,000 - 38,000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a controlled public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13,000 - 25,000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within 12 months of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9,000 - 18,000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growth and resilience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6,000 - 14,000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Estimated total one-time build:</w:t>
      </w:r>
      <w:r>
        <w:t xml:space="preserve"> </w:t>
      </w:r>
      <w:r>
        <w:t xml:space="preserve">USD 49,000 - 95,000</w:t>
      </w:r>
      <w:r>
        <w:br/>
      </w:r>
      <w:r>
        <w:rPr>
          <w:bCs/>
          <w:b/>
        </w:rPr>
        <w:t xml:space="preserve">Estimated ongoing monthly operating cost:</w:t>
      </w:r>
      <w:r>
        <w:t xml:space="preserve"> </w:t>
      </w:r>
      <w:r>
        <w:t xml:space="preserve">USD 850 - 3,100 (details in section 10)</w:t>
      </w:r>
    </w:p>
    <w:p>
      <w:pPr>
        <w:pStyle w:val="BodyText"/>
      </w:pPr>
      <w:r>
        <w:t xml:space="preserve">Readiness score today:</w:t>
      </w:r>
      <w:r>
        <w:t xml:space="preserve"> </w:t>
      </w:r>
      <w:r>
        <w:rPr>
          <w:bCs/>
          <w:b/>
        </w:rPr>
        <w:t xml:space="preserve">~4 out of 10</w:t>
      </w:r>
      <w:r>
        <w:t xml:space="preserve"> </w:t>
      </w:r>
      <w:r>
        <w:t xml:space="preserve">for general consumers; ~6 out of 10 for a small closed beta.</w:t>
      </w:r>
    </w:p>
    <w:p>
      <w:r>
        <w:pict>
          <v:rect style="width:0;height:1.5pt" o:hralign="center" o:hrstd="t" o:hr="t"/>
        </w:pict>
      </w:r>
    </w:p>
    <w:bookmarkEnd w:id="20"/>
    <w:bookmarkStart w:id="21" w:name="readiness-scorecard"/>
    <w:p>
      <w:pPr>
        <w:pStyle w:val="Heading2"/>
      </w:pPr>
      <w:r>
        <w:t xml:space="preserve">2. Readiness scorecard</w:t>
      </w:r>
    </w:p>
    <w:p>
      <w:pPr>
        <w:pStyle w:val="FirstParagraph"/>
      </w:pPr>
      <w:r>
        <w:t xml:space="preserve">Each domain is scored 0 - 5 against what a public fintech product must meet.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and UX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feature set; empty states, error recovery, and help pages now in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bcrypt, AES-GCM, JWT, rate limiting, CSP/HSTS, audit log, secret rotation support, error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and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Privacy, Terms, Cookie, Disclosure, and Accessibility pages drafted + consent banner; pending legal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and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endpoint, status page, backup + load-test scripts added; still no managed backups, monitoring, or alerting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and 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GDPR export + account deletion + consent records implemented; retention/erasure automation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Plaid encrypted, webhooks (HMAC-verified) + reconcile + shared sync; scheduled daily sync and DR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PII redaction, daily usage budgets, guardrails, local fallback, lazy client (no boot-time crash)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store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APK builds; release-signing script added. No store assets or listings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 and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Health/status, file logs, client error reporting, feedback + help pages; no Sentry, uptime alerts, or inbox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links, labels, reduced-motion, empty states; no full WCAG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Pagination, cache headers on data routes; no CDN or load-test execution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suite (vitest) + CI typecheck/test/build; no integration/E2E/load runs yet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p0-required-before-any-real-users"/>
    <w:p>
      <w:pPr>
        <w:pStyle w:val="Heading2"/>
      </w:pPr>
      <w:r>
        <w:t xml:space="preserve">3. P0: Required before any real users</w:t>
      </w:r>
    </w:p>
    <w:bookmarkStart w:id="22" w:name="security-hardening"/>
    <w:p>
      <w:pPr>
        <w:pStyle w:val="Heading3"/>
      </w:pPr>
      <w:r>
        <w:t xml:space="preserve">3.1 Security hardening</w:t>
      </w:r>
    </w:p>
    <w:p>
      <w:pPr>
        <w:pStyle w:val="FirstParagraph"/>
      </w:pPr>
      <w:r>
        <w:rPr>
          <w:bCs/>
          <w:b/>
        </w:rPr>
        <w:t xml:space="preserve">Current state:</w:t>
      </w:r>
      <w:r>
        <w:t xml:space="preserve"> </w:t>
      </w:r>
      <w:r>
        <w:t xml:space="preserve">bcrypt (cost 12), AES-256-GCM token encryption, JWT with HttpOnly cookies, NextAuth CSRF, email verification, Zod input validation.</w:t>
      </w:r>
    </w:p>
    <w:p>
      <w:pPr>
        <w:pStyle w:val="BodyText"/>
      </w:pPr>
      <w:r>
        <w:rPr>
          <w:bCs/>
          <w:b/>
        </w:rPr>
        <w:t xml:space="preserve">Gaps and required work</w:t>
      </w:r>
    </w:p>
    <w:p>
      <w:pPr>
        <w:numPr>
          <w:ilvl w:val="0"/>
          <w:numId w:val="1001"/>
        </w:numPr>
      </w:pPr>
      <w:r>
        <w:rPr>
          <w:bCs/>
          <w:b/>
          <w:strike/>
        </w:rPr>
        <w:t xml:space="preserve">Rate limiting on every authentication and AI endpoint.</w:t>
      </w:r>
      <w: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t xml:space="preserve">An in-memory limiter (</w:t>
      </w:r>
      <w:r>
        <w:rPr>
          <w:rStyle w:val="VerbatimChar"/>
        </w:rPr>
        <w:t xml:space="preserve">lib/rate-limit.ts</w:t>
      </w:r>
      <w:r>
        <w:t xml:space="preserve">) now throttles register, forgot-password, verify-email, reset-password, change-email, change-password, chat, and intelligence endpoints.</w:t>
      </w:r>
    </w:p>
    <w:p>
      <w:pPr>
        <w:numPr>
          <w:ilvl w:val="1"/>
          <w:numId w:val="1002"/>
        </w:numPr>
        <w:pStyle w:val="Compact"/>
      </w:pPr>
      <w:r>
        <w:t xml:space="preserve">Remaining: scale to an external store (Upstash Ratelimit or Vercel edge rate limiting middleware) for multi-region deployments.</w:t>
      </w:r>
    </w:p>
    <w:p>
      <w:pPr>
        <w:numPr>
          <w:ilvl w:val="1"/>
          <w:numId w:val="1002"/>
        </w:numPr>
        <w:pStyle w:val="Compact"/>
      </w:pPr>
      <w:r>
        <w:t xml:space="preserve">Effort: 2 - 4 days (partially done).</w:t>
      </w:r>
    </w:p>
    <w:p>
      <w:pPr>
        <w:numPr>
          <w:ilvl w:val="0"/>
          <w:numId w:val="1001"/>
        </w:numPr>
      </w:pPr>
      <w:r>
        <w:rPr>
          <w:bCs/>
          <w:b/>
          <w:strike/>
        </w:rPr>
        <w:t xml:space="preserve">Security headers and DDoS protection.</w:t>
      </w:r>
      <w:r>
        <w:t xml:space="preserve"> </w:t>
      </w:r>
      <w:r>
        <w:rPr>
          <w:bCs/>
          <w:b/>
        </w:rPr>
        <w:t xml:space="preserve">Headers done.</w:t>
      </w:r>
      <w:r>
        <w:t xml:space="preserve"> </w:t>
      </w:r>
      <w:r>
        <w:t xml:space="preserve">CSP, HSTS, X-Content-Type-Options, X-Frame-Options, Referrer-Policy, and Permissions-Policy set in</w:t>
      </w:r>
      <w:r>
        <w:t xml:space="preserve"> </w:t>
      </w:r>
      <w:r>
        <w:rPr>
          <w:rStyle w:val="VerbatimChar"/>
        </w:rPr>
        <w:t xml:space="preserve">next.config.js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Remaining: enable Vercel WAF or Cloudflare in front.</w:t>
      </w:r>
    </w:p>
    <w:p>
      <w:pPr>
        <w:numPr>
          <w:ilvl w:val="1"/>
          <w:numId w:val="1003"/>
        </w:numPr>
        <w:pStyle w:val="Compact"/>
      </w:pPr>
      <w:r>
        <w:t xml:space="preserve">Effort: 1 - 3 days (partially done).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Secrets management and rotation.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NEXTAUTH_SECRET</w:t>
      </w:r>
      <w:r>
        <w:t xml:space="preserve">, Plaid secrets, SMTP credentials, and the Anthropic key must be in a vault (Vercel Env / Doppler / AWS Secrets Manager), with a documented rotation runbook. Add a KMS-backed key versioning plan so a rotated encryption key can re-encrypt stored Plaid tokens.</w:t>
      </w:r>
    </w:p>
    <w:p>
      <w:pPr>
        <w:numPr>
          <w:ilvl w:val="1"/>
          <w:numId w:val="1004"/>
        </w:numPr>
        <w:pStyle w:val="Compact"/>
      </w:pPr>
      <w:r>
        <w:rPr>
          <w:strike/>
        </w:rPr>
        <w:t xml:space="preserve">Partial</w:t>
      </w:r>
      <w:r>
        <w:t xml:space="preserve"> </w:t>
      </w:r>
      <w:r>
        <w:rPr>
          <w:bCs/>
          <w:b/>
        </w:rPr>
        <w:t xml:space="preserve">Partially done.</w:t>
      </w:r>
      <w:r>
        <w:t xml:space="preserve"> </w:t>
      </w:r>
      <w:r>
        <w:rPr>
          <w:rStyle w:val="VerbatimChar"/>
        </w:rPr>
        <w:t xml:space="preserve">NEXTAUTH_SECRET</w:t>
      </w:r>
      <w:r>
        <w:t xml:space="preserve"> </w:t>
      </w:r>
      <w:r>
        <w:t xml:space="preserve">rotation is supported (comma-separated list, every value tried during verification) and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is validated lazily so a bad key fails only the calls that use it. Still outstanding: rotation runbook and KMS-backed key versioning.</w:t>
      </w:r>
    </w:p>
    <w:p>
      <w:pPr>
        <w:numPr>
          <w:ilvl w:val="1"/>
          <w:numId w:val="1004"/>
        </w:numPr>
        <w:pStyle w:val="Compact"/>
      </w:pPr>
      <w:r>
        <w:t xml:space="preserve">Effort: 2 - 3 days remaining.</w:t>
      </w:r>
    </w:p>
    <w:p>
      <w:pPr>
        <w:numPr>
          <w:ilvl w:val="0"/>
          <w:numId w:val="1001"/>
        </w:numPr>
      </w:pPr>
      <w:r>
        <w:rPr>
          <w:bCs/>
          <w:b/>
          <w:strike/>
        </w:rPr>
        <w:t xml:space="preserve">Audit log.</w:t>
      </w:r>
      <w: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 +</w:t>
      </w:r>
      <w:r>
        <w:t xml:space="preserve"> </w:t>
      </w:r>
      <w:r>
        <w:rPr>
          <w:rStyle w:val="VerbatimChar"/>
        </w:rPr>
        <w:t xml:space="preserve">lib/audit.ts</w:t>
      </w:r>
      <w:r>
        <w:t xml:space="preserve"> </w:t>
      </w:r>
      <w:r>
        <w:t xml:space="preserve">record login, OAuth login, password change, email change, password reset, data export, account deletion, and bank link events, best-effort and non-blocking.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Session hardening.</w:t>
      </w:r>
      <w:r>
        <w:t xml:space="preserve"> </w:t>
      </w:r>
      <w:r>
        <w:t xml:space="preserve">Shorten JWT expiry, add sliding sessions, and revoke sessions on password change. Consider server-side session store.</w:t>
      </w:r>
    </w:p>
    <w:p>
      <w:pPr>
        <w:numPr>
          <w:ilvl w:val="1"/>
          <w:numId w:val="1005"/>
        </w:numPr>
        <w:pStyle w:val="Compact"/>
      </w:pPr>
      <w:r>
        <w:t xml:space="preserve">Effort: 2 - 4 days.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Penetration test.</w:t>
      </w:r>
      <w:r>
        <w:t xml:space="preserve"> </w:t>
      </w:r>
      <w:r>
        <w:t xml:space="preserve">Engage a third party after hardening is complete (USD 3,000 - 15,000 depending on scope).</w:t>
      </w:r>
    </w:p>
    <w:bookmarkEnd w:id="22"/>
    <w:bookmarkStart w:id="23" w:name="Xa28cbb79451e6acf7a62ab9482c79a78cf21317"/>
    <w:p>
      <w:pPr>
        <w:pStyle w:val="Heading3"/>
      </w:pPr>
      <w:r>
        <w:t xml:space="preserve">3.2 Compliance and legal (non-negotiable before launch)</w:t>
      </w:r>
    </w:p>
    <w:p>
      <w:pPr>
        <w:pStyle w:val="FirstParagraph"/>
      </w:pPr>
      <w:r>
        <w:t xml:space="preserve">Engage legal counsel for all of the following. Template costs assume a startup-friendly fintech law firm.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Terms of Service</w:t>
      </w:r>
      <w:r>
        <w:t xml:space="preserve"> </w:t>
      </w:r>
      <w:r>
        <w:t xml:space="preserve">(USD 1,500 - 4,000).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Privacy Policy</w:t>
      </w:r>
      <w:r>
        <w:t xml:space="preserve"> </w:t>
      </w:r>
      <w:r>
        <w:t xml:space="preserve">that documents data collected, processors, purpose, retention, and user rights under GDPR/CCPA (USD 1,500 - 4,000).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  <w:strike/>
        </w:rPr>
        <w:t xml:space="preserve">Cookie and consent banner</w:t>
      </w:r>
      <w:r>
        <w:rPr>
          <w:strike/>
        </w:rPr>
        <w:t xml:space="preserve"> </w:t>
      </w:r>
      <w:r>
        <w:rPr>
          <w:strike/>
        </w:rPr>
        <w:t xml:space="preserve">with legitimate-interest settings (USD 500 - 1,500 implementation + template licence).</w:t>
      </w:r>
      <w:r>
        <w:t xml:space="preserve"> </w:t>
      </w:r>
      <w:r>
        <w:rPr>
          <w:bCs/>
          <w:b/>
        </w:rPr>
        <w:t xml:space="preserve">Done (implementation).</w:t>
      </w:r>
      <w:r>
        <w:t xml:space="preserve"> </w:t>
      </w:r>
      <w:r>
        <w:rPr>
          <w:rStyle w:val="VerbatimChar"/>
        </w:rPr>
        <w:t xml:space="preserve">ConsentBanner</w:t>
      </w:r>
      <w:r>
        <w:t xml:space="preserve"> </w:t>
      </w:r>
      <w:r>
        <w:t xml:space="preserve">records choices for signed-in users via</w:t>
      </w:r>
      <w:r>
        <w:t xml:space="preserve"> </w:t>
      </w:r>
      <w:r>
        <w:rPr>
          <w:rStyle w:val="VerbatimChar"/>
        </w:rPr>
        <w:t xml:space="preserve">POST /api/consent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table, unique per user/type) and falls back to localStorage for anonymous visitors. Legal review of the copy is still recommended.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Data Processing Agreement</w:t>
      </w:r>
      <w:r>
        <w:t xml:space="preserve"> </w:t>
      </w:r>
      <w:r>
        <w:t xml:space="preserve">with cloud and AI providers (USD 500 - 1,500).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Data retention schedule and deletion policy</w:t>
      </w:r>
      <w:r>
        <w:t xml:space="preserve">, with automated enforcement (GDPR Article 5(1)(e)) (USD 2,000 - 4,000 engineering).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Financial services disclosures.</w:t>
      </w:r>
      <w:r>
        <w:t xml:space="preserve"> </w:t>
      </w:r>
      <w:r>
        <w:t xml:space="preserve">The app analyses finances but does not move money or give regulated advice. Still required: disclaimers that FinTrack is not a bank, not a financial adviser, and that AI output is informational. Confirm with counsel whether a money-services or e-money licence is triggered in each launch market. For most markets, an informational analysis tool does not require a licence, but legal confirmation is mandatory before launch (USD 1,000 - 5,000 opinion).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 output compliance.</w:t>
      </w:r>
      <w:r>
        <w:t xml:space="preserve"> </w:t>
      </w:r>
      <w:r>
        <w:t xml:space="preserve">Provide a model card / disclosure that AI analysis is generated and may be wrong; add</w:t>
      </w:r>
      <w:r>
        <w:t xml:space="preserve"> </w:t>
      </w:r>
      <w:r>
        <w:t xml:space="preserve">“</w:t>
      </w:r>
      <w:r>
        <w:t xml:space="preserve">not financial advice</w:t>
      </w:r>
      <w:r>
        <w:t xml:space="preserve">”</w:t>
      </w:r>
      <w:r>
        <w:t xml:space="preserve"> </w:t>
      </w:r>
      <w:r>
        <w:t xml:space="preserve">wording to all AI surfaces (small).</w:t>
      </w:r>
    </w:p>
    <w:bookmarkEnd w:id="23"/>
    <w:bookmarkStart w:id="24" w:name="infrastructure-backups-and-monitoring"/>
    <w:p>
      <w:pPr>
        <w:pStyle w:val="Heading3"/>
      </w:pPr>
      <w:r>
        <w:t xml:space="preserve">3.3 Infrastructure, backups, and monitoring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Production database on a managed Postgres</w:t>
      </w:r>
      <w:r>
        <w:t xml:space="preserve"> </w:t>
      </w:r>
      <w:r>
        <w:t xml:space="preserve">(Neon/Supabase/RDS) with:</w:t>
      </w:r>
    </w:p>
    <w:p>
      <w:pPr>
        <w:numPr>
          <w:ilvl w:val="1"/>
          <w:numId w:val="1008"/>
        </w:numPr>
        <w:pStyle w:val="Compact"/>
      </w:pPr>
      <w:r>
        <w:t xml:space="preserve">Point-in-time recovery enabled.</w:t>
      </w:r>
    </w:p>
    <w:p>
      <w:pPr>
        <w:numPr>
          <w:ilvl w:val="1"/>
          <w:numId w:val="1008"/>
        </w:numPr>
        <w:pStyle w:val="Compact"/>
      </w:pPr>
      <w:r>
        <w:t xml:space="preserve">Automated daily backups with retention and restore drill (monthly).</w:t>
      </w:r>
    </w:p>
    <w:p>
      <w:pPr>
        <w:numPr>
          <w:ilvl w:val="1"/>
          <w:numId w:val="1008"/>
        </w:numPr>
        <w:pStyle w:val="Compact"/>
      </w:pPr>
      <w:r>
        <w:t xml:space="preserve">Read replica if growth requires it.</w:t>
      </w:r>
    </w:p>
    <w:p>
      <w:pPr>
        <w:numPr>
          <w:ilvl w:val="1"/>
          <w:numId w:val="1008"/>
        </w:numPr>
        <w:pStyle w:val="Compact"/>
      </w:pPr>
      <w:r>
        <w:t xml:space="preserve">Cost: from USD 19 - 120 / month on Neon/RDS.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Uptime and error monitoring.</w:t>
      </w:r>
    </w:p>
    <w:p>
      <w:pPr>
        <w:numPr>
          <w:ilvl w:val="1"/>
          <w:numId w:val="1009"/>
        </w:numPr>
        <w:pStyle w:val="Compact"/>
      </w:pPr>
      <w:r>
        <w:rPr>
          <w:strike/>
        </w:rPr>
        <w:t xml:space="preserve">Partial</w:t>
      </w:r>
      <w:r>
        <w:t xml:space="preserve"> </w:t>
      </w:r>
      <w:r>
        <w:rPr>
          <w:bCs/>
          <w:b/>
        </w:rPr>
        <w:t xml:space="preserve">Partially done.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(DB check), a public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 </w:t>
      </w:r>
      <w:r>
        <w:t xml:space="preserve">page, a rotating file logger (</w:t>
      </w:r>
      <w:r>
        <w:rPr>
          <w:rStyle w:val="VerbatimChar"/>
        </w:rPr>
        <w:t xml:space="preserve">lib/logger.ts</w:t>
      </w:r>
      <w:r>
        <w:t xml:space="preserve">), and client-side error reporting (</w:t>
      </w:r>
      <w:r>
        <w:rPr>
          <w:rStyle w:val="VerbatimChar"/>
        </w:rPr>
        <w:t xml:space="preserve">POST /api/monitoring/error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ErrorLog</w:t>
      </w:r>
      <w:r>
        <w:t xml:space="preserve">) are in place. Still outstanding: third-party error tracking (Sentry), uptime alerts, and structured log shipping.</w:t>
      </w:r>
    </w:p>
    <w:p>
      <w:pPr>
        <w:numPr>
          <w:ilvl w:val="1"/>
          <w:numId w:val="1009"/>
        </w:numPr>
        <w:pStyle w:val="Compact"/>
      </w:pPr>
      <w:r>
        <w:t xml:space="preserve">Sentry (error tracking, front and back end) - Free tier to USD 26 / month.</w:t>
      </w:r>
    </w:p>
    <w:p>
      <w:pPr>
        <w:numPr>
          <w:ilvl w:val="1"/>
          <w:numId w:val="1009"/>
        </w:numPr>
        <w:pStyle w:val="Compact"/>
      </w:pPr>
      <w:r>
        <w:t xml:space="preserve">Vercel analytics + uptime checks, or Betterstack/UptimeRobot - Free to USD 40 / month.</w:t>
      </w:r>
    </w:p>
    <w:p>
      <w:pPr>
        <w:numPr>
          <w:ilvl w:val="1"/>
          <w:numId w:val="1009"/>
        </w:numPr>
        <w:pStyle w:val="Compact"/>
      </w:pPr>
      <w:r>
        <w:t xml:space="preserve">Structured logs: Vercel Logs or Axiom - Free to USD 25 / month.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SLOs and runbooks.</w:t>
      </w:r>
      <w:r>
        <w:t xml:space="preserve"> </w:t>
      </w:r>
      <w:r>
        <w:t xml:space="preserve">Define 99.5% availability target, alert thresholds for sync failures, Plaid outage handling, AI outage fallback.</w:t>
      </w:r>
    </w:p>
    <w:p>
      <w:pPr>
        <w:numPr>
          <w:ilvl w:val="1"/>
          <w:numId w:val="1010"/>
        </w:numPr>
        <w:pStyle w:val="Compact"/>
      </w:pPr>
      <w:r>
        <w:t xml:space="preserve">Effort: 3 - 5 days.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Staging environment.</w:t>
      </w:r>
      <w:r>
        <w:t xml:space="preserve"> </w:t>
      </w:r>
      <w:r>
        <w:t xml:space="preserve">A second Vercel project + database that mirrors production for testing migrations and deploys.</w:t>
      </w:r>
    </w:p>
    <w:p>
      <w:pPr>
        <w:numPr>
          <w:ilvl w:val="1"/>
          <w:numId w:val="1011"/>
        </w:numPr>
        <w:pStyle w:val="Compact"/>
      </w:pPr>
      <w:r>
        <w:t xml:space="preserve">Cost: database from USD 19 / month; minimal additional hosting.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Deployment guardrails.</w:t>
      </w:r>
      <w:r>
        <w:t xml:space="preserve"> </w:t>
      </w:r>
      <w:r>
        <w:t xml:space="preserve">Enforce CI checks (typecheck, lint, tests) before merge; add a database migration review step for</w:t>
      </w:r>
      <w:r>
        <w:t xml:space="preserve"> </w:t>
      </w:r>
      <w:r>
        <w:rPr>
          <w:rStyle w:val="VerbatimChar"/>
        </w:rPr>
        <w:t xml:space="preserve">prisma migrate</w:t>
      </w:r>
      <w:r>
        <w:t xml:space="preserve">.</w:t>
      </w:r>
    </w:p>
    <w:bookmarkEnd w:id="24"/>
    <w:bookmarkStart w:id="25" w:name="data-and-privacy-engineering"/>
    <w:p>
      <w:pPr>
        <w:pStyle w:val="Heading3"/>
      </w:pPr>
      <w:r>
        <w:t xml:space="preserve">3.4 Data and privacy engineering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  <w:strike/>
        </w:rPr>
        <w:t xml:space="preserve">Data export (GDPR Article 20).</w:t>
      </w:r>
      <w: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rPr>
          <w:rStyle w:val="VerbatimChar"/>
        </w:rPr>
        <w:t xml:space="preserve">GET /api/account/export</w:t>
      </w:r>
      <w:r>
        <w:t xml:space="preserve"> </w:t>
      </w:r>
      <w:r>
        <w:t xml:space="preserve">returns a full JSON export (profile, transactions, budgets, goals, settings — credentials excluded) via</w:t>
      </w:r>
      <w:r>
        <w:t xml:space="preserve"> </w:t>
      </w:r>
      <w:r>
        <w:rPr>
          <w:rStyle w:val="VerbatimChar"/>
        </w:rPr>
        <w:t xml:space="preserve">lib/export.ts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  <w:strike/>
        </w:rPr>
        <w:t xml:space="preserve">Account deletion.</w:t>
      </w:r>
      <w: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rPr>
          <w:rStyle w:val="VerbatimChar"/>
        </w:rPr>
        <w:t xml:space="preserve">POST /api/account/delete</w:t>
      </w:r>
      <w:r>
        <w:t xml:space="preserve"> </w:t>
      </w:r>
      <w:r>
        <w:t xml:space="preserve">hard-deletes the account after requiring the user to type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and, for password accounts, their current password. The older</w:t>
      </w:r>
      <w:r>
        <w:t xml:space="preserve"> </w:t>
      </w:r>
      <w:r>
        <w:rPr>
          <w:rStyle w:val="VerbatimChar"/>
        </w:rPr>
        <w:t xml:space="preserve">DELETE /api/accounts/me</w:t>
      </w:r>
      <w:r>
        <w:t xml:space="preserve"> </w:t>
      </w:r>
      <w:r>
        <w:t xml:space="preserve">path remains for direct integration.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Right-to-erasure automation</w:t>
      </w:r>
      <w:r>
        <w:t xml:space="preserve"> </w:t>
      </w:r>
      <w:r>
        <w:t xml:space="preserve">for unverified accounts after a retention window.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  <w:strike/>
        </w:rPr>
        <w:t xml:space="preserve">PII handling review.</w:t>
      </w:r>
      <w: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rPr>
          <w:rStyle w:val="VerbatimChar"/>
        </w:rPr>
        <w:t xml:space="preserve">lib/pii.ts</w:t>
      </w:r>
      <w:r>
        <w:t xml:space="preserve"> </w:t>
      </w:r>
      <w:r>
        <w:t xml:space="preserve">redacts emails, phones, cards, IBANs, BICs, and SSNs before any data reaches the AI provider (applied in</w:t>
      </w:r>
      <w:r>
        <w:t xml:space="preserve"> </w:t>
      </w:r>
      <w:r>
        <w:rPr>
          <w:rStyle w:val="VerbatimChar"/>
        </w:rPr>
        <w:t xml:space="preserve">chatWithData</w:t>
      </w:r>
      <w:r>
        <w:t xml:space="preserve"> </w:t>
      </w:r>
      <w:r>
        <w:t xml:space="preserve">and in the chat/intelligence routes).</w:t>
      </w:r>
    </w:p>
    <w:bookmarkEnd w:id="25"/>
    <w:bookmarkStart w:id="26" w:name="p0-cost-summary"/>
    <w:p>
      <w:pPr>
        <w:pStyle w:val="Heading3"/>
      </w:pPr>
      <w:r>
        <w:t xml:space="preserve">3.5 P0 cost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2 - 4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800 - 1,600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headers + WAF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1 - 3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400 - 1,200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 management + rotation runbook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3 - 5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1,200 - 2,000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4 - 6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1,600 - 2,400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hardening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2 - 4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800 - 1,600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Penetration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3,000 - 15,000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Legal: ToS + Privacy + DPA + disclosures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3,500 - 12,000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Cookie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2 - 3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800 - 1,200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retention + deletion + export + erasure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8 - 12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3,200 - 4,800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prompt redaction + disclosures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2 - 4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800 - 1,600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DB + backups + monitoring +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4 - 6 days +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1,600 - 2,400 + ~USD 100 - 180/month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Staging environment + CI guardrails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3 - 5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1,200 - 2,000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P0 subtotal: approximately USD 19,000 - 47,000 (engineering USD 14,000 - 25,000 plus external legal and security USD 6,500 - 27,000).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Xad5ba053baa8c36b03238855e43e8044c184501"/>
    <w:p>
      <w:pPr>
        <w:pStyle w:val="Heading2"/>
      </w:pPr>
      <w:r>
        <w:t xml:space="preserve">4. P1: Required for a controlled public launch</w:t>
      </w:r>
    </w:p>
    <w:bookmarkStart w:id="28" w:name="testing"/>
    <w:p>
      <w:pPr>
        <w:pStyle w:val="Heading3"/>
      </w:pPr>
      <w:r>
        <w:t xml:space="preserve">4.1 Testing</w:t>
      </w:r>
    </w:p>
    <w:p>
      <w:pPr>
        <w:pStyle w:val="FirstParagraph"/>
      </w:pPr>
      <w:r>
        <w:t xml:space="preserve">There is currently no automated test suite. Before public launch you need: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  <w:strike/>
        </w:rPr>
        <w:t xml:space="preserve">Unit tests</w:t>
      </w:r>
      <w:r>
        <w:rPr>
          <w:strike/>
        </w:rPr>
        <w:t xml:space="preserve"> </w:t>
      </w:r>
      <w:r>
        <w:rPr>
          <w:strike/>
        </w:rPr>
        <w:t xml:space="preserve">for the AI analysis engine, currency utilities, categorization rules, and encryption/decryption. Vitest + Testing Library (5 - 8 days).</w:t>
      </w:r>
      <w:r>
        <w:t xml:space="preserve"> </w:t>
      </w:r>
      <w:r>
        <w:rPr>
          <w:bCs/>
          <w:b/>
        </w:rPr>
        <w:t xml:space="preserve">Done (core).</w:t>
      </w:r>
      <w:r>
        <w:t xml:space="preserve"> </w:t>
      </w:r>
      <w:r>
        <w:t xml:space="preserve">A vitest suite (40 tests) covers pagination parsing, date/bill helpers, validation helpers, PII redaction, and the rate limiter. AI/currency/categorization test coverage can be extended.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API integration tests</w:t>
      </w:r>
      <w:r>
        <w:t xml:space="preserve"> </w:t>
      </w:r>
      <w:r>
        <w:t xml:space="preserve">for auth, transactions, budgets, goals, Plaid exchange/sync (mocked Plaid), and chat (7 - 12 days).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E2E smoke tests</w:t>
      </w:r>
      <w:r>
        <w:t xml:space="preserve"> </w:t>
      </w:r>
      <w:r>
        <w:t xml:space="preserve">for the critical journeys: register, verify email, link a bank, view dashboard, add a manual transaction, chat (Playwright) (5 - 8 days).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  <w:strike/>
        </w:rPr>
        <w:t xml:space="preserve">CI pipeline</w:t>
      </w:r>
      <w:r>
        <w:rPr>
          <w:strike/>
        </w:rPr>
        <w:t xml:space="preserve"> </w:t>
      </w:r>
      <w:r>
        <w:rPr>
          <w:strike/>
        </w:rPr>
        <w:t xml:space="preserve">running typecheck, lint, unit, and integration tests on every PR (2 - 3 days).</w:t>
      </w:r>
      <w:r>
        <w:t xml:space="preserve"> </w:t>
      </w:r>
      <w:r>
        <w:rPr>
          <w:bCs/>
          <w:b/>
        </w:rPr>
        <w:t xml:space="preserve">Done (typecheck + unit + build).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npm run 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on every push/PR.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  <w:strike/>
        </w:rPr>
        <w:t xml:space="preserve">Load test</w:t>
      </w:r>
      <w:r>
        <w:rPr>
          <w:strike/>
        </w:rPr>
        <w:t xml:space="preserve"> </w:t>
      </w:r>
      <w:r>
        <w:rPr>
          <w:strike/>
        </w:rPr>
        <w:t xml:space="preserve">of the dashboard and intelligence endpoints with k6 to confirm the serverless configuration holds (2 - 3 days).</w:t>
      </w:r>
      <w:r>
        <w:t xml:space="preserve"> </w:t>
      </w:r>
      <w:r>
        <w:rPr>
          <w:bCs/>
          <w:b/>
        </w:rPr>
        <w:t xml:space="preserve">Partially done.</w:t>
      </w:r>
      <w:r>
        <w:t xml:space="preserve"> </w:t>
      </w:r>
      <w:r>
        <w:rPr>
          <w:rStyle w:val="VerbatimChar"/>
        </w:rPr>
        <w:t xml:space="preserve">scripts/load-test.js</w:t>
      </w:r>
      <w:r>
        <w:t xml:space="preserve"> </w:t>
      </w:r>
      <w:r>
        <w:t xml:space="preserve">exercises any path with configurable concurrency and reports rate/latency/errors; execute against a staging environment to validate headroom.</w:t>
      </w:r>
    </w:p>
    <w:p>
      <w:pPr>
        <w:pStyle w:val="FirstParagraph"/>
      </w:pPr>
      <w:r>
        <w:t xml:space="preserve">Cost: USD 8,000 - 16,000.</w:t>
      </w:r>
    </w:p>
    <w:bookmarkEnd w:id="28"/>
    <w:bookmarkStart w:id="29" w:name="bank-connectivity-reliability"/>
    <w:p>
      <w:pPr>
        <w:pStyle w:val="Heading3"/>
      </w:pPr>
      <w:r>
        <w:t xml:space="preserve">4.2 Bank connectivity reliability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  <w:strike/>
        </w:rPr>
        <w:t xml:space="preserve">Plaid webhooks.</w:t>
      </w:r>
      <w: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rPr>
          <w:rStyle w:val="VerbatimChar"/>
        </w:rPr>
        <w:t xml:space="preserve">POST /api/plaid/webhook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SYNC_UPDATES_AVAILABLE</w:t>
      </w:r>
      <w:r>
        <w:t xml:space="preserve">, verifies the HMAC signature (first 43 bytes of body with</w:t>
      </w:r>
      <w:r>
        <w:t xml:space="preserve"> </w:t>
      </w:r>
      <w:r>
        <w:rPr>
          <w:rStyle w:val="VerbatimChar"/>
        </w:rPr>
        <w:t xml:space="preserve">PLAID_WEBHOOK_SECRET</w:t>
      </w:r>
      <w:r>
        <w:t xml:space="preserve">), and syncs via the shared</w:t>
      </w:r>
      <w:r>
        <w:t xml:space="preserve"> </w:t>
      </w:r>
      <w:r>
        <w:rPr>
          <w:rStyle w:val="VerbatimChar"/>
        </w:rPr>
        <w:t xml:space="preserve">syncAllForUser</w:t>
      </w:r>
      <w:r>
        <w:t xml:space="preserve"> </w:t>
      </w:r>
      <w:r>
        <w:t xml:space="preserve">helper;</w:t>
      </w:r>
      <w:r>
        <w:t xml:space="preserve"> </w:t>
      </w:r>
      <w:r>
        <w:rPr>
          <w:rStyle w:val="VerbatimChar"/>
        </w:rPr>
        <w:t xml:space="preserve">LOGIN_REQUIRED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PENDING_EXPIRATION</w:t>
      </w:r>
      <w:r>
        <w:t xml:space="preserve"> </w:t>
      </w:r>
      <w:r>
        <w:t xml:space="preserve">raise re-auth notifications.</w:t>
      </w:r>
      <w:r>
        <w:t xml:space="preserve"> </w:t>
      </w:r>
      <w:r>
        <w:rPr>
          <w:bCs/>
          <w:b/>
        </w:rPr>
        <w:t xml:space="preserve">Outstanding:</w:t>
      </w:r>
      <w:r>
        <w:t xml:space="preserve"> </w:t>
      </w:r>
      <w:r>
        <w:t xml:space="preserve">configure the webhook URL in the Plaid dashboard.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Automated daily sync</w:t>
      </w:r>
      <w:r>
        <w:t xml:space="preserve"> </w:t>
      </w:r>
      <w:r>
        <w:t xml:space="preserve">for all users via a scheduled job (Vercel Cron) with per-item backoff on Plaid rate limits (3 - 5 days).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  <w:strike/>
        </w:rPr>
        <w:t xml:space="preserve">Sync status and error surface.</w:t>
      </w:r>
      <w: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t xml:space="preserve">Per-bank sync failures are reported by</w:t>
      </w:r>
      <w:r>
        <w:t xml:space="preserve"> </w:t>
      </w:r>
      <w:r>
        <w:rPr>
          <w:rStyle w:val="VerbatimChar"/>
        </w:rPr>
        <w:t xml:space="preserve">POST /api/plaid/reconcile</w:t>
      </w:r>
      <w:r>
        <w:t xml:space="preserve">; Plaid error codes (</w:t>
      </w:r>
      <w:r>
        <w:rPr>
          <w:rStyle w:val="VerbatimChar"/>
        </w:rPr>
        <w:t xml:space="preserve">ITEM_LOGIN_REQUIRED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INVALID_ACCESS_TOKEN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INVALID_PUBLIC_TOKEN</w:t>
      </w:r>
      <w:r>
        <w:t xml:space="preserve">) map to actionable messages in the exchange route.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  <w:strike/>
        </w:rPr>
        <w:t xml:space="preserve">Reconciliation check.</w:t>
      </w:r>
      <w:r>
        <w:t xml:space="preserve"> </w:t>
      </w:r>
      <w:r>
        <w:rPr>
          <w:bCs/>
          <w:b/>
        </w:rPr>
        <w:t xml:space="preserve">Partially done.</w:t>
      </w:r>
      <w:r>
        <w:t xml:space="preserve"> </w:t>
      </w:r>
      <w:r>
        <w:rPr>
          <w:rStyle w:val="VerbatimChar"/>
        </w:rPr>
        <w:t xml:space="preserve">POST /api/plaid/reconcile</w:t>
      </w:r>
      <w:r>
        <w:t xml:space="preserve"> </w:t>
      </w:r>
      <w:r>
        <w:t xml:space="preserve">flags stale connections, uncategorized counts, and pending volumes; a nightly automated run is still needed.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  <w:strike/>
        </w:rPr>
        <w:t xml:space="preserve">Legacy cleanup.</w:t>
      </w:r>
      <w: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t xml:space="preserve">Fields renamed to</w:t>
      </w:r>
      <w:r>
        <w:t xml:space="preserve"> </w:t>
      </w:r>
      <w:r>
        <w:rPr>
          <w:rStyle w:val="VerbatimChar"/>
        </w:rPr>
        <w:t xml:space="preserve">accessToken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plaidAccountId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plaidTransactionId</w:t>
      </w:r>
      <w:r>
        <w:t xml:space="preserve"> </w:t>
      </w:r>
      <w:r>
        <w:t xml:space="preserve">and the landing page references Plaid. A final sweep for leftover Teller calls is advised (0 - 1 days).</w:t>
      </w:r>
    </w:p>
    <w:p>
      <w:pPr>
        <w:pStyle w:val="FirstParagraph"/>
      </w:pPr>
      <w:r>
        <w:t xml:space="preserve">Cost: USD 6,000 - 11,000.</w:t>
      </w:r>
    </w:p>
    <w:bookmarkEnd w:id="29"/>
    <w:bookmarkStart w:id="30" w:name="mobile-store-readiness"/>
    <w:p>
      <w:pPr>
        <w:pStyle w:val="Heading3"/>
      </w:pPr>
      <w:r>
        <w:t xml:space="preserve">4.3 Mobile store readiness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  <w:strike/>
        </w:rPr>
        <w:t xml:space="preserve">Release signing.</w:t>
      </w:r>
      <w:r>
        <w:t xml:space="preserve"> </w:t>
      </w:r>
      <w:r>
        <w:rPr>
          <w:bCs/>
          <w:b/>
        </w:rPr>
        <w:t xml:space="preserve">Partially done.</w:t>
      </w:r>
      <w:r>
        <w:t xml:space="preserve"> </w:t>
      </w:r>
      <w:r>
        <w:rPr>
          <w:rStyle w:val="VerbatimChar"/>
        </w:rPr>
        <w:t xml:space="preserve">scripts/android-sign.sh</w:t>
      </w:r>
      <w:r>
        <w:t xml:space="preserve"> </w:t>
      </w:r>
      <w:r>
        <w:t xml:space="preserve">writes a gitignored</w:t>
      </w:r>
      <w:r>
        <w:t xml:space="preserve"> </w:t>
      </w:r>
      <w:r>
        <w:rPr>
          <w:rStyle w:val="VerbatimChar"/>
        </w:rPr>
        <w:t xml:space="preserve">android/fintrack-release.properties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android/app/build.gradle</w:t>
      </w:r>
      <w:r>
        <w:t xml:space="preserve"> </w:t>
      </w:r>
      <w:r>
        <w:t xml:space="preserve">now consumes it for</w:t>
      </w:r>
      <w:r>
        <w:t xml:space="preserve"> </w:t>
      </w:r>
      <w:r>
        <w:rPr>
          <w:rStyle w:val="VerbatimChar"/>
        </w:rPr>
        <w:t xml:space="preserve">assembleRelease</w:t>
      </w:r>
      <w:r>
        <w:t xml:space="preserve">. iOS signing still requires Xcode configuration.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App icons, splash screens, and store screenshots</w:t>
      </w:r>
      <w:r>
        <w:t xml:space="preserve"> </w:t>
      </w:r>
      <w:r>
        <w:t xml:space="preserve">for Play Console and App Store (design USD 500 - 3,000).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Store listings</w:t>
      </w:r>
      <w:r>
        <w:t xml:space="preserve"> </w:t>
      </w:r>
      <w:r>
        <w:t xml:space="preserve">(title, description, category, screenshots, release notes) (1 - 2 days).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Data-safety / privacy nutrition labels</w:t>
      </w:r>
      <w:r>
        <w:t xml:space="preserve"> </w:t>
      </w:r>
      <w:r>
        <w:t xml:space="preserve">matching the privacy policy (1 - 2 days).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Play Console closed testing track</w:t>
      </w:r>
      <w:r>
        <w:t xml:space="preserve"> </w:t>
      </w:r>
      <w:r>
        <w:t xml:space="preserve">(beta testers) then production; App Store TestFlight.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Deep linking.</w:t>
      </w:r>
      <w:r>
        <w:t xml:space="preserve"> </w:t>
      </w:r>
      <w:r>
        <w:t xml:space="preserve">Configure Capacitor deep links for verify/reset email links so the native app opens them (2 - 3 days).</w:t>
      </w:r>
    </w:p>
    <w:p>
      <w:pPr>
        <w:pStyle w:val="FirstParagraph"/>
      </w:pPr>
      <w:r>
        <w:t xml:space="preserve">Cost: USD 1,500 - 6,000 (including design) plus the Apple Developer Program USD 99/year and Google Play USD 25 one-time.</w:t>
      </w:r>
    </w:p>
    <w:bookmarkEnd w:id="30"/>
    <w:bookmarkStart w:id="31" w:name="ai-reliability-and-cost-control"/>
    <w:p>
      <w:pPr>
        <w:pStyle w:val="Heading3"/>
      </w:pPr>
      <w:r>
        <w:t xml:space="preserve">4.4 AI reliability and cost control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  <w:strike/>
        </w:rPr>
        <w:t xml:space="preserve">Token/cost budgets.</w:t>
      </w:r>
      <w: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rPr>
          <w:rStyle w:val="VerbatimChar"/>
        </w:rPr>
        <w:t xml:space="preserve">lib/ai-budget.ts</w:t>
      </w:r>
      <w:r>
        <w:t xml:space="preserve"> </w:t>
      </w:r>
      <w:r>
        <w:t xml:space="preserve">caps per-user daily AI calls (default 60) via the</w:t>
      </w:r>
      <w:r>
        <w:t xml:space="preserve"> </w:t>
      </w:r>
      <w:r>
        <w:rPr>
          <w:rStyle w:val="VerbatimChar"/>
        </w:rPr>
        <w:t xml:space="preserve">AiUsage</w:t>
      </w:r>
      <w:r>
        <w:t xml:space="preserve"> </w:t>
      </w:r>
      <w:r>
        <w:t xml:space="preserve">table; exceeding the cap returns 429 and chat falls back to the local engine with a disclosure line. The 1-hour insight cache already existed.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  <w:strike/>
        </w:rPr>
        <w:t xml:space="preserve">PII and prompt hygiene.</w:t>
      </w:r>
      <w: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t xml:space="preserve">Transaction data is minimized and redacted (</w:t>
      </w:r>
      <w:r>
        <w:rPr>
          <w:rStyle w:val="VerbatimChar"/>
        </w:rPr>
        <w:t xml:space="preserve">lib/pii.ts</w:t>
      </w:r>
      <w:r>
        <w:t xml:space="preserve">) before reaching Claude; usage is tracked without logging raw data.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  <w:strike/>
        </w:rPr>
        <w:t xml:space="preserve">Hallucination guardrails.</w:t>
      </w:r>
      <w: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t xml:space="preserve">The system prompt now requires claims be grounded in provided data, forbids invented figures and tax/legal/investment advice, and tells users to verify in-app.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  <w:strike/>
        </w:rPr>
        <w:t xml:space="preserve">Fallback telemetry.</w:t>
      </w:r>
      <w:r>
        <w:t xml:space="preserve"> </w:t>
      </w:r>
      <w:r>
        <w:rPr>
          <w:bCs/>
          <w:b/>
        </w:rPr>
        <w:t xml:space="preserve">Partial.</w:t>
      </w:r>
      <w:r>
        <w:t xml:space="preserve"> </w:t>
      </w:r>
      <w:r>
        <w:t xml:space="preserve">The fallback path exists and is logged via</w:t>
      </w:r>
      <w:r>
        <w:t xml:space="preserve"> </w:t>
      </w:r>
      <w:r>
        <w:rPr>
          <w:rStyle w:val="VerbatimChar"/>
        </w:rPr>
        <w:t xml:space="preserve">logger</w:t>
      </w:r>
      <w:r>
        <w:t xml:space="preserve">; a structured metric of fallback-vs-API usage is still to be built.</w:t>
      </w:r>
    </w:p>
    <w:p>
      <w:pPr>
        <w:pStyle w:val="FirstParagraph"/>
      </w:pPr>
      <w:r>
        <w:t xml:space="preserve">Cost: USD 4,000 - 7,000.</w:t>
      </w:r>
    </w:p>
    <w:bookmarkEnd w:id="31"/>
    <w:bookmarkStart w:id="32" w:name="support-and-feedback"/>
    <w:p>
      <w:pPr>
        <w:pStyle w:val="Heading3"/>
      </w:pPr>
      <w:r>
        <w:t xml:space="preserve">4.5 Support and feedback</w:t>
      </w:r>
    </w:p>
    <w:p>
      <w:pPr>
        <w:numPr>
          <w:ilvl w:val="0"/>
          <w:numId w:val="1017"/>
        </w:numPr>
        <w:pStyle w:val="Compact"/>
      </w:pPr>
      <w:r>
        <w:rPr>
          <w:bCs/>
          <w:b/>
          <w:strike/>
        </w:rPr>
        <w:t xml:space="preserve">In-app support.</w:t>
      </w:r>
      <w:r>
        <w:t xml:space="preserve"> </w:t>
      </w:r>
      <w:r>
        <w:rPr>
          <w:bCs/>
          <w:b/>
        </w:rPr>
        <w:t xml:space="preserve">Partially done.</w:t>
      </w:r>
      <w:r>
        <w:t xml:space="preserve"> </w:t>
      </w:r>
      <w:r>
        <w:t xml:space="preserve">A public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FAQ page and a</w:t>
      </w:r>
      <w:r>
        <w:t xml:space="preserve"> </w:t>
      </w:r>
      <w:r>
        <w:rPr>
          <w:rStyle w:val="VerbatimChar"/>
        </w:rPr>
        <w:t xml:space="preserve">/legal</w:t>
      </w:r>
      <w:r>
        <w:t xml:space="preserve"> </w:t>
      </w:r>
      <w:r>
        <w:t xml:space="preserve">footer linking to it are in place. A shared support inbox (or Crisp/Intercom widget) is still outstanding.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  <w:strike/>
        </w:rPr>
        <w:t xml:space="preserve">Feedback loop.</w:t>
      </w:r>
      <w: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rPr>
          <w:rStyle w:val="VerbatimChar"/>
        </w:rPr>
        <w:t xml:space="preserve">POST /api/feedback</w:t>
      </w:r>
      <w:r>
        <w:t xml:space="preserve"> </w:t>
      </w:r>
      <w:r>
        <w:t xml:space="preserve">(bug/feature/feedback/support, min 10 chars) is wired into a Settings Support section with an optional 1-5 rating.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Shared support inbox</w:t>
      </w:r>
      <w:r>
        <w:t xml:space="preserve"> </w:t>
      </w:r>
      <w:r>
        <w:t xml:space="preserve">and a weekend SLAs policy. For a small team, a support tool like Crisp/Intercom from USD 0 - 25/month.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  <w:strike/>
        </w:rPr>
        <w:t xml:space="preserve">Status page</w:t>
      </w:r>
      <w:r>
        <w:rPr>
          <w:strike/>
        </w:rPr>
        <w:t xml:space="preserve"> </w:t>
      </w:r>
      <w:r>
        <w:rPr>
          <w:strike/>
        </w:rPr>
        <w:t xml:space="preserve">(Vercel status or free tier of a provider) (half day).</w:t>
      </w:r>
      <w:r>
        <w:t xml:space="preserve"> </w:t>
      </w:r>
      <w:r>
        <w:rPr>
          <w:bCs/>
          <w:b/>
        </w:rPr>
        <w:t xml:space="preserve">Done.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 </w:t>
      </w:r>
      <w:r>
        <w:t xml:space="preserve">page polls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every 30 seconds.</w:t>
      </w:r>
    </w:p>
    <w:p>
      <w:pPr>
        <w:pStyle w:val="FirstParagraph"/>
      </w:pPr>
      <w:r>
        <w:t xml:space="preserve">Cost: USD 1,500 - 4,000 plus USD 0 - 114/month tooling.</w:t>
      </w:r>
    </w:p>
    <w:bookmarkEnd w:id="32"/>
    <w:bookmarkStart w:id="33" w:name="p1-cost-summary"/>
    <w:p>
      <w:pPr>
        <w:pStyle w:val="Heading3"/>
      </w:pPr>
      <w:r>
        <w:t xml:space="preserve">4.6 P1 cost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testing + CI + load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8,000 - 16,000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 connectivity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6,000 - 11,000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store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1,500 - 6,000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reliability and cost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4,000 - 7,000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and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1,500 - 4,000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P1 subtotal: approximately USD 21,000 - 44,000.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2-required-within-12-months-of-launch"/>
    <w:p>
      <w:pPr>
        <w:pStyle w:val="Heading2"/>
      </w:pPr>
      <w:r>
        <w:t xml:space="preserve">5. P2: Required within 12 months of launch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Multi-currency and exchange-rate features</w:t>
      </w:r>
      <w:r>
        <w:t xml:space="preserve"> </w:t>
      </w:r>
      <w:r>
        <w:t xml:space="preserve">are partially built. Complete account-level FX handling and clearly label display conversions vs. real converted balances (4 - 6 days).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Budget notifications and alert delivery.</w:t>
      </w:r>
      <w:r>
        <w:t xml:space="preserve"> </w:t>
      </w:r>
      <w:r>
        <w:t xml:space="preserve">Make bill reminders, overspend alerts, and goal progress deterministic (scheduled jobs + push/web) (5 - 8 days).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Household accounts.</w:t>
      </w:r>
      <w:r>
        <w:t xml:space="preserve"> </w:t>
      </w:r>
      <w:r>
        <w:t xml:space="preserve">The schema exists; complete invitation flows, permissions, and shared budget visibility (6 - 10 days).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Credit score and investments data</w:t>
      </w:r>
      <w:r>
        <w:t xml:space="preserve"> </w:t>
      </w:r>
      <w:r>
        <w:t xml:space="preserve">need a live provider (or clearly labelled manual entry) or they read as unfinished surfaces (5 - 8 days).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Receipt storage.</w:t>
      </w:r>
      <w:r>
        <w:t xml:space="preserve"> </w:t>
      </w:r>
      <w:r>
        <w:t xml:space="preserve">Receipts are stored as raw blobs in the database; move to object storage (S3-compatible) and keep the DB for metadata (3 - 5 days).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Performance work.</w:t>
      </w:r>
      <w:r>
        <w:t xml:space="preserve"> </w:t>
      </w:r>
      <w:r>
        <w:t xml:space="preserve">Paginate transactions, virtualize long lists, and add an index check for large users (3 - 5 days).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Accessibility pass.</w:t>
      </w:r>
      <w:r>
        <w:t xml:space="preserve"> </w:t>
      </w:r>
      <w:r>
        <w:t xml:space="preserve">WCAG 2.1 AA: colour contrast, focus states, screen-reader labels, and reduced-motion verification (4 - 6 days).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Localisation foundation.</w:t>
      </w:r>
      <w:r>
        <w:t xml:space="preserve"> </w:t>
      </w:r>
      <w:r>
        <w:t xml:space="preserve">Internationalize strings and date/currency formats; launch in English only but architect for i18n (4 - 6 days).</w:t>
      </w:r>
    </w:p>
    <w:p>
      <w:pPr>
        <w:pStyle w:val="FirstParagraph"/>
      </w:pPr>
      <w:r>
        <w:rPr>
          <w:bCs/>
          <w:b/>
        </w:rPr>
        <w:t xml:space="preserve">P2 estimated cost: USD 15,000 - 30,000.</w:t>
      </w:r>
    </w:p>
    <w:p>
      <w:r>
        <w:pict>
          <v:rect style="width:0;height:1.5pt" o:hralign="center" o:hrstd="t" o:hr="t"/>
        </w:pict>
      </w:r>
    </w:p>
    <w:bookmarkEnd w:id="35"/>
    <w:bookmarkStart w:id="36" w:name="p3-recommended-growth-and-resilience"/>
    <w:p>
      <w:pPr>
        <w:pStyle w:val="Heading2"/>
      </w:pPr>
      <w:r>
        <w:t xml:space="preserve">6. P3: Recommended growth and resilience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Referral and invite programme</w:t>
      </w:r>
      <w:r>
        <w:t xml:space="preserve"> </w:t>
      </w:r>
      <w:r>
        <w:t xml:space="preserve">(5 - 8 days).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Monthly email digest</w:t>
      </w:r>
      <w:r>
        <w:t xml:space="preserve"> </w:t>
      </w:r>
      <w:r>
        <w:t xml:space="preserve">of spending (5 - 8 days).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A/B testing framework</w:t>
      </w:r>
      <w:r>
        <w:t xml:space="preserve"> </w:t>
      </w:r>
      <w:r>
        <w:t xml:space="preserve">for onboarding and dashboard (3 - 5 days).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Advanced fraud detection signals</w:t>
      </w:r>
      <w:r>
        <w:t xml:space="preserve"> </w:t>
      </w:r>
      <w:r>
        <w:t xml:space="preserve">on unusual logins (IP/device) (4 - 6 days).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Disaster recovery plan and multi-region option</w:t>
      </w:r>
      <w:r>
        <w:t xml:space="preserve"> </w:t>
      </w:r>
      <w:r>
        <w:t xml:space="preserve">(2 - 4 days + infrastructure).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Annual security review</w:t>
      </w:r>
      <w:r>
        <w:t xml:space="preserve"> </w:t>
      </w:r>
      <w:r>
        <w:t xml:space="preserve">(ongoing USD 2,000 - 8,000/year).</w:t>
      </w:r>
    </w:p>
    <w:p>
      <w:pPr>
        <w:pStyle w:val="FirstParagraph"/>
      </w:pPr>
      <w:r>
        <w:rPr>
          <w:bCs/>
          <w:b/>
        </w:rPr>
        <w:t xml:space="preserve">P3 estimated cost: USD 8,000 - 18,000.</w:t>
      </w:r>
    </w:p>
    <w:p>
      <w:r>
        <w:pict>
          <v:rect style="width:0;height:1.5pt" o:hralign="center" o:hrstd="t" o:hr="t"/>
        </w:pict>
      </w:r>
    </w:p>
    <w:bookmarkEnd w:id="36"/>
    <w:bookmarkStart w:id="37" w:name="what-is-already-done-well"/>
    <w:p>
      <w:pPr>
        <w:pStyle w:val="Heading2"/>
      </w:pPr>
      <w:r>
        <w:t xml:space="preserve">7. What is already done well</w:t>
      </w:r>
    </w:p>
    <w:p>
      <w:pPr>
        <w:numPr>
          <w:ilvl w:val="0"/>
          <w:numId w:val="1020"/>
        </w:numPr>
        <w:pStyle w:val="Compact"/>
      </w:pPr>
      <w:r>
        <w:t xml:space="preserve">Password hashing with bcrypt cost factor 12.</w:t>
      </w:r>
    </w:p>
    <w:p>
      <w:pPr>
        <w:numPr>
          <w:ilvl w:val="0"/>
          <w:numId w:val="1020"/>
        </w:numPr>
        <w:pStyle w:val="Compact"/>
      </w:pPr>
      <w:r>
        <w:t xml:space="preserve">AES-256-GCM encryption of bank tokens at rest with lazy key validation.</w:t>
      </w:r>
    </w:p>
    <w:p>
      <w:pPr>
        <w:numPr>
          <w:ilvl w:val="0"/>
          <w:numId w:val="1020"/>
        </w:numPr>
        <w:pStyle w:val="Compact"/>
      </w:pPr>
      <w:r>
        <w:t xml:space="preserve">Email verification gate on all dashboard routes via middleware.</w:t>
      </w:r>
    </w:p>
    <w:p>
      <w:pPr>
        <w:numPr>
          <w:ilvl w:val="0"/>
          <w:numId w:val="1020"/>
        </w:numPr>
        <w:pStyle w:val="Compact"/>
      </w:pPr>
      <w:r>
        <w:t xml:space="preserve">Zod validation on API inputs.</w:t>
      </w:r>
    </w:p>
    <w:p>
      <w:pPr>
        <w:numPr>
          <w:ilvl w:val="0"/>
          <w:numId w:val="1020"/>
        </w:numPr>
        <w:pStyle w:val="Compact"/>
      </w:pPr>
      <w:r>
        <w:t xml:space="preserve">A deterministic local AI fallback so the assistant works without the Claude API.</w:t>
      </w:r>
    </w:p>
    <w:p>
      <w:pPr>
        <w:numPr>
          <w:ilvl w:val="0"/>
          <w:numId w:val="1020"/>
        </w:numPr>
        <w:pStyle w:val="Compact"/>
      </w:pPr>
      <w:r>
        <w:t xml:space="preserve">Cached AI insights (1-hour TTL) reducing cost and latency, plus per-user daily AI budgets.</w:t>
      </w:r>
    </w:p>
    <w:p>
      <w:pPr>
        <w:numPr>
          <w:ilvl w:val="0"/>
          <w:numId w:val="1020"/>
        </w:numPr>
        <w:pStyle w:val="Compact"/>
      </w:pPr>
      <w:r>
        <w:t xml:space="preserve">PII redaction before any data reaches the AI provider.</w:t>
      </w:r>
    </w:p>
    <w:p>
      <w:pPr>
        <w:numPr>
          <w:ilvl w:val="0"/>
          <w:numId w:val="1020"/>
        </w:numPr>
        <w:pStyle w:val="Compact"/>
      </w:pPr>
      <w:r>
        <w:t xml:space="preserve">Audit logging of security-relevant events and a rotating file logger.</w:t>
      </w:r>
    </w:p>
    <w:p>
      <w:pPr>
        <w:numPr>
          <w:ilvl w:val="0"/>
          <w:numId w:val="1020"/>
        </w:numPr>
        <w:pStyle w:val="Compact"/>
      </w:pPr>
      <w:r>
        <w:t xml:space="preserve">GDPR data export and account deletion.</w:t>
      </w:r>
    </w:p>
    <w:p>
      <w:pPr>
        <w:numPr>
          <w:ilvl w:val="0"/>
          <w:numId w:val="1020"/>
        </w:numPr>
        <w:pStyle w:val="Compact"/>
      </w:pPr>
      <w:r>
        <w:t xml:space="preserve">HMAC-verified Plaid webhooks and a shared sync path for manual + webhook sync.</w:t>
      </w:r>
    </w:p>
    <w:p>
      <w:pPr>
        <w:numPr>
          <w:ilvl w:val="0"/>
          <w:numId w:val="1020"/>
        </w:numPr>
        <w:pStyle w:val="Compact"/>
      </w:pPr>
      <w:r>
        <w:t xml:space="preserve">Health endpoint, public status page, feedback loop, and client-side error reporting.</w:t>
      </w:r>
    </w:p>
    <w:p>
      <w:pPr>
        <w:numPr>
          <w:ilvl w:val="0"/>
          <w:numId w:val="1020"/>
        </w:numPr>
        <w:pStyle w:val="Compact"/>
      </w:pPr>
      <w:r>
        <w:t xml:space="preserve">Unit test suite (vitest) and a CI pipeline running typecheck, tests, and build.</w:t>
      </w:r>
    </w:p>
    <w:p>
      <w:pPr>
        <w:numPr>
          <w:ilvl w:val="0"/>
          <w:numId w:val="1020"/>
        </w:numPr>
        <w:pStyle w:val="Compact"/>
      </w:pPr>
      <w:r>
        <w:t xml:space="preserve">Pull-to-refresh, haptics, and mobile-first layouts in the native wrapper.</w:t>
      </w:r>
    </w:p>
    <w:p>
      <w:pPr>
        <w:numPr>
          <w:ilvl w:val="0"/>
          <w:numId w:val="1020"/>
        </w:numPr>
        <w:pStyle w:val="Compact"/>
      </w:pPr>
      <w:r>
        <w:t xml:space="preserve">CI workflow that builds APK/IPA artifacts and a release-signing script.</w:t>
      </w:r>
    </w:p>
    <w:p>
      <w:r>
        <w:pict>
          <v:rect style="width:0;height:1.5pt" o:hralign="center" o:hrstd="t" o:hr="t"/>
        </w:pict>
      </w:r>
    </w:p>
    <w:bookmarkEnd w:id="37"/>
    <w:bookmarkStart w:id="38" w:name="Xa05cf747defd4f370aaa72f55093e212ccc5565"/>
    <w:p>
      <w:pPr>
        <w:pStyle w:val="Heading2"/>
      </w:pPr>
      <w:r>
        <w:t xml:space="preserve">8. What is NOT present and needs building first (short list)</w:t>
      </w:r>
    </w:p>
    <w:p>
      <w:pPr>
        <w:pStyle w:val="FirstParagraph"/>
      </w:pPr>
      <w:r>
        <w:t xml:space="preserve">The following are the highest-leverage items. Everything else in this document can follow.</w:t>
      </w:r>
    </w:p>
    <w:p>
      <w:pPr>
        <w:numPr>
          <w:ilvl w:val="0"/>
          <w:numId w:val="1021"/>
        </w:numPr>
        <w:pStyle w:val="Compact"/>
      </w:pPr>
      <w:r>
        <w:t xml:space="preserve">Legal review of drafted ToS / Privacy / Cookie / Disclosure pages.</w:t>
      </w:r>
    </w:p>
    <w:p>
      <w:pPr>
        <w:numPr>
          <w:ilvl w:val="0"/>
          <w:numId w:val="1021"/>
        </w:numPr>
        <w:pStyle w:val="Compact"/>
      </w:pPr>
      <w:r>
        <w:t xml:space="preserve">External rate-limiting store (multi-region) and session revocation.</w:t>
      </w:r>
    </w:p>
    <w:p>
      <w:pPr>
        <w:numPr>
          <w:ilvl w:val="0"/>
          <w:numId w:val="1021"/>
        </w:numPr>
        <w:pStyle w:val="Compact"/>
      </w:pPr>
      <w:r>
        <w:t xml:space="preserve">Managed database backups + point-in-time recovery (automation script exists).</w:t>
      </w:r>
    </w:p>
    <w:p>
      <w:pPr>
        <w:numPr>
          <w:ilvl w:val="0"/>
          <w:numId w:val="1021"/>
        </w:numPr>
        <w:pStyle w:val="Compact"/>
      </w:pPr>
      <w:r>
        <w:t xml:space="preserve">Error monitoring (Sentry) and structured log shipping (file logger + ErrorLog exist).</w:t>
      </w:r>
    </w:p>
    <w:p>
      <w:pPr>
        <w:numPr>
          <w:ilvl w:val="0"/>
          <w:numId w:val="1021"/>
        </w:numPr>
        <w:pStyle w:val="Compact"/>
      </w:pPr>
      <w:r>
        <w:t xml:space="preserve">Plaid webhook URL registration in the Plaid dashboard + scheduled daily sync.</w:t>
      </w:r>
    </w:p>
    <w:p>
      <w:pPr>
        <w:numPr>
          <w:ilvl w:val="0"/>
          <w:numId w:val="1021"/>
        </w:numPr>
        <w:pStyle w:val="Compact"/>
      </w:pPr>
      <w:r>
        <w:t xml:space="preserve">Right-to-erasure automation for unverified accounts.</w:t>
      </w:r>
    </w:p>
    <w:p>
      <w:pPr>
        <w:numPr>
          <w:ilvl w:val="0"/>
          <w:numId w:val="1021"/>
        </w:numPr>
        <w:pStyle w:val="Compact"/>
      </w:pPr>
      <w:r>
        <w:t xml:space="preserve">API integration and E2E test suites.</w:t>
      </w:r>
    </w:p>
    <w:p>
      <w:pPr>
        <w:numPr>
          <w:ilvl w:val="0"/>
          <w:numId w:val="1021"/>
        </w:numPr>
        <w:pStyle w:val="Compact"/>
      </w:pPr>
      <w:r>
        <w:t xml:space="preserve">Store listings, icons, and privacy nutrition labels for mobile release.</w:t>
      </w:r>
    </w:p>
    <w:p>
      <w:pPr>
        <w:numPr>
          <w:ilvl w:val="0"/>
          <w:numId w:val="1021"/>
        </w:numPr>
        <w:pStyle w:val="Compact"/>
      </w:pPr>
      <w:r>
        <w:t xml:space="preserve">A WAF/DDoS layer (Cloudflare or Vercel WAF).</w:t>
      </w:r>
    </w:p>
    <w:p>
      <w:pPr>
        <w:numPr>
          <w:ilvl w:val="0"/>
          <w:numId w:val="1021"/>
        </w:numPr>
        <w:pStyle w:val="Compact"/>
      </w:pPr>
      <w:r>
        <w:t xml:space="preserve">External penetration test.</w:t>
      </w:r>
    </w:p>
    <w:p>
      <w:r>
        <w:pict>
          <v:rect style="width:0;height:1.5pt" o:hralign="center" o:hrstd="t" o:hr="t"/>
        </w:pict>
      </w:r>
    </w:p>
    <w:bookmarkEnd w:id="38"/>
    <w:bookmarkStart w:id="39" w:name="suggested-16-week-launch-roadmap"/>
    <w:p>
      <w:pPr>
        <w:pStyle w:val="Heading2"/>
      </w:pPr>
      <w:r>
        <w:t xml:space="preserve">9. Suggested 16-week launch roadmap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1 - 2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+ security foundations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ToS, Privacy Policy, DPA, disclosures; external rate-limiting store; WAF/DDoS layer; secrets vault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3 - 4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and privacy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Export, deletion, retention, erasure automation, AI prompt hygiene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5 - 6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DB with PITR, Sentry, logging, alerting, staging, CI guardrails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7 - 8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Plaid webhooks, scheduled sync, error surfacing, reconciliation, schema cleanup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9 - 10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Unit, integration, E2E, load; CI test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11 - 12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hardening + cost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Budgets, guardrails, fallback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13 - 14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store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Signing, icons, store listings, TestFlight + Play closed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+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centre, status page, feedback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 test + go/no-go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pen test, fix criticals, launch controlled beta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Progress note:</w:t>
      </w:r>
      <w:r>
        <w:t xml:space="preserve"> </w:t>
      </w:r>
      <w:r>
        <w:t xml:space="preserve">most week 3-4, 7-8, 11-12, and 15 deliverables are now implemented (see the struck-through items above). The remaining roadmap work is largely external dependencies: legal counsel, managed DB with PITR, Sentry/alerting, WAF, store assets, integration/E2E tests, and the pen test.</w:t>
      </w:r>
    </w:p>
    <w:p>
      <w:r>
        <w:pict>
          <v:rect style="width:0;height:1.5pt" o:hralign="center" o:hrstd="t" o:hr="t"/>
        </w:pict>
      </w:r>
    </w:p>
    <w:bookmarkEnd w:id="39"/>
    <w:bookmarkStart w:id="40" w:name="Xc95e0d4ad55ae6c40ad8d70e31465c7f810482b"/>
    <w:p>
      <w:pPr>
        <w:pStyle w:val="Heading2"/>
      </w:pPr>
      <w:r>
        <w:t xml:space="preserve">10. Operating cost estimate (monthly, post-launch)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Hosting: Vercel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Database: managed Postgres (Neon/RDS)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19 - 120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Monitoring: Sentry + uptime +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0 - 91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Plaid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0 - 1,500 (usage-based; see note)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 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0 - 500 (usage-based; see note)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(SMTP)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0 - 20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tool (Intercom/Crisp)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0 - 114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Apple Developer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8 (annual USD 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storage (receipts)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0 - 10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 50 - 2,400 + variable Plaid/AI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Notes on variable costs</w:t>
      </w:r>
      <w:r>
        <w:t xml:space="preserve"> </w:t>
      </w:r>
      <w:r>
        <w:t xml:space="preserve">- Plaid charges per end user per month when the item connects to production data. Pricing is account- and market-dependent and typically in the range of USD 0.50 - 2.00 per user per month. At 500 users this is roughly USD 250 - 1,000/month. Confirm current pricing on Plaid’s website.</w:t>
      </w:r>
      <w:r>
        <w:t xml:space="preserve"> </w:t>
      </w:r>
      <w:r>
        <w:t xml:space="preserve">- Claude costs depend on transaction volume and analysis frequency. With a 1-hour cache, a budget cap of a few analysis runs per user per day, and the local fallback, expect roughly USD 0.10 - 1.00 per active user per month at current token pricing. At 500 active users this is USD 50 - 500/month.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Worst-case realistic month (500 users): USD 350 - 2,400 plus your Plaid commitment.</w:t>
      </w:r>
    </w:p>
    <w:p>
      <w:r>
        <w:pict>
          <v:rect style="width:0;height:1.5pt" o:hralign="center" o:hrstd="t" o:hr="t"/>
        </w:pict>
      </w:r>
    </w:p>
    <w:bookmarkEnd w:id="40"/>
    <w:bookmarkStart w:id="41" w:name="costing-assumptions"/>
    <w:p>
      <w:pPr>
        <w:pStyle w:val="Heading2"/>
      </w:pPr>
      <w:r>
        <w:t xml:space="preserve">11. Costing assumptions</w:t>
      </w:r>
    </w:p>
    <w:p>
      <w:pPr>
        <w:numPr>
          <w:ilvl w:val="0"/>
          <w:numId w:val="1022"/>
        </w:numPr>
        <w:pStyle w:val="Compact"/>
      </w:pPr>
      <w:r>
        <w:t xml:space="preserve">Engineering rate of USD 400/day (full-time senior or agency equivalent) unless noted otherwise.</w:t>
      </w:r>
    </w:p>
    <w:p>
      <w:pPr>
        <w:numPr>
          <w:ilvl w:val="0"/>
          <w:numId w:val="1022"/>
        </w:numPr>
        <w:pStyle w:val="Compact"/>
      </w:pPr>
      <w:r>
        <w:t xml:space="preserve">Legal is billed per engagement; figures are typical ranges for a startup fintech firm, not quotes.</w:t>
      </w:r>
    </w:p>
    <w:p>
      <w:pPr>
        <w:numPr>
          <w:ilvl w:val="0"/>
          <w:numId w:val="1022"/>
        </w:numPr>
        <w:pStyle w:val="Compact"/>
      </w:pPr>
      <w:r>
        <w:t xml:space="preserve">Plaid and Anthropic pricing are usage-based and change over time; figures are planning estimates, confirm before budgeting.</w:t>
      </w:r>
    </w:p>
    <w:p>
      <w:pPr>
        <w:numPr>
          <w:ilvl w:val="0"/>
          <w:numId w:val="1022"/>
        </w:numPr>
        <w:pStyle w:val="Compact"/>
      </w:pPr>
      <w:r>
        <w:t xml:space="preserve">Effort figures assume one engineer; the calendar duration of the 16-week roadmap assumes 2 engineers working in parallel on independent tracks (e.g. legal/security vs. infrastructure vs. bank connectivity).</w:t>
      </w:r>
    </w:p>
    <w:p>
      <w:r>
        <w:pict>
          <v:rect style="width:0;height:1.5pt" o:hralign="center" o:hrstd="t" o:hr="t"/>
        </w:pict>
      </w:r>
    </w:p>
    <w:bookmarkEnd w:id="41"/>
    <w:bookmarkStart w:id="42" w:name="decision-checklist"/>
    <w:p>
      <w:pPr>
        <w:pStyle w:val="Heading2"/>
      </w:pPr>
      <w:r>
        <w:t xml:space="preserve">12. Decision checklist</w:t>
      </w:r>
    </w:p>
    <w:p>
      <w:pPr>
        <w:pStyle w:val="FirstParagraph"/>
      </w:pPr>
      <w:r>
        <w:t xml:space="preserve">Before the first real user signs up, all of the following must be</w:t>
      </w:r>
      <w:r>
        <w:t xml:space="preserve"> </w:t>
      </w:r>
      <w:r>
        <w:rPr>
          <w:bCs/>
          <w:b/>
        </w:rPr>
        <w:t xml:space="preserve">yes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☒ ToS, Privacy Policy, and AI disclosures published and linked from signup (drafted; pending legal review).</w:t>
      </w:r>
    </w:p>
    <w:p>
      <w:pPr>
        <w:numPr>
          <w:ilvl w:val="0"/>
          <w:numId w:val="1023"/>
        </w:numPr>
        <w:pStyle w:val="Compact"/>
      </w:pPr>
      <w:r>
        <w:t xml:space="preserve">☒ Rate limiting active on auth and AI endpoints.</w:t>
      </w:r>
    </w:p>
    <w:p>
      <w:pPr>
        <w:numPr>
          <w:ilvl w:val="0"/>
          <w:numId w:val="1023"/>
        </w:numPr>
        <w:pStyle w:val="Compact"/>
      </w:pPr>
      <w:r>
        <w:t xml:space="preserve">☐ Database has point-in-time recovery and verified restore drills.</w:t>
      </w:r>
    </w:p>
    <w:p>
      <w:pPr>
        <w:numPr>
          <w:ilvl w:val="0"/>
          <w:numId w:val="1023"/>
        </w:numPr>
        <w:pStyle w:val="Compact"/>
      </w:pPr>
      <w:r>
        <w:t xml:space="preserve">☐ Sentry and uptime alerts are firing on staging.</w:t>
      </w:r>
    </w:p>
    <w:p>
      <w:pPr>
        <w:numPr>
          <w:ilvl w:val="0"/>
          <w:numId w:val="1023"/>
        </w:numPr>
        <w:pStyle w:val="Compact"/>
      </w:pPr>
      <w:r>
        <w:t xml:space="preserve">☒ Data export and account deletion work end to end.</w:t>
      </w:r>
    </w:p>
    <w:p>
      <w:pPr>
        <w:numPr>
          <w:ilvl w:val="0"/>
          <w:numId w:val="1023"/>
        </w:numPr>
        <w:pStyle w:val="Compact"/>
      </w:pPr>
      <w:r>
        <w:t xml:space="preserve">☐ Plaid webhooks and scheduled daily sync are live in production (webhook handler done; URL + cron outstanding).</w:t>
      </w:r>
    </w:p>
    <w:p>
      <w:pPr>
        <w:numPr>
          <w:ilvl w:val="0"/>
          <w:numId w:val="1023"/>
        </w:numPr>
        <w:pStyle w:val="Compact"/>
      </w:pPr>
      <w:r>
        <w:t xml:space="preserve">☒ CI blocks merges on failed tests.</w:t>
      </w:r>
    </w:p>
    <w:p>
      <w:pPr>
        <w:numPr>
          <w:ilvl w:val="0"/>
          <w:numId w:val="1023"/>
        </w:numPr>
        <w:pStyle w:val="Compact"/>
      </w:pPr>
      <w:r>
        <w:t xml:space="preserve">☐ Mobile builds are release-signed and store-ready.</w:t>
      </w:r>
    </w:p>
    <w:p>
      <w:pPr>
        <w:numPr>
          <w:ilvl w:val="0"/>
          <w:numId w:val="1023"/>
        </w:numPr>
        <w:pStyle w:val="Compact"/>
      </w:pPr>
      <w:r>
        <w:t xml:space="preserve">☐ Penetration test completed and critical findings resolved.</w:t>
      </w:r>
    </w:p>
    <w:p>
      <w:pPr>
        <w:numPr>
          <w:ilvl w:val="0"/>
          <w:numId w:val="1023"/>
        </w:numPr>
        <w:pStyle w:val="Compact"/>
      </w:pPr>
      <w:r>
        <w:t xml:space="preserve">☐ A human receives support emails and a status page exists (status page done; inbox outstanding).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2026-08-05T08:11:17Z</dcterms:created>
  <dcterms:modified xsi:type="dcterms:W3CDTF">2026-08-05T08:11:17Z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