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遂川县委办公室</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遂川县委办公室概况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遂川县委办公室</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遂川县委办公室</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六、一般公共预算经济分类支出表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第一部分遂川县委办公室概况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pStyle w:val="3"/>
        <w:spacing w:line="560" w:lineRule="exact"/>
        <w:ind w:firstLine="560" w:firstLineChars="200"/>
        <w:rPr>
          <w:rFonts w:ascii="仿宋_GB2312" w:hAnsi="宋体" w:eastAsia="仿宋_GB2312" w:cs="宋体"/>
          <w:sz w:val="28"/>
          <w:szCs w:val="28"/>
        </w:rPr>
      </w:pPr>
      <w:r>
        <w:rPr>
          <w:rFonts w:hint="eastAsia" w:ascii="仿宋_GB2312" w:hAnsi="宋体" w:eastAsia="仿宋_GB2312" w:cs="宋体"/>
          <w:sz w:val="28"/>
          <w:szCs w:val="28"/>
        </w:rPr>
        <w:t>县委办公室是县委的综合单位和办事机构，担负着为领导、为机关、为基层服务的重要任务。其主要职能是：</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（一）负责县委重要会议材料、领导讲话稿、重要文件的起草和县委日常的文书处理，负责对全县党委系统办公单位秘书工作业务的联系和指导工作。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（二）负责审核县委各单位、县直各单位、各乡镇报送县委的文电，并提出意见、建议呈县委领导审批。</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（三）根据县委的部署和安排，组织对全县改革和建设中的重大问题进行调查研究，负责信息的收集、综合和传递工作，协助和参与领导决策。</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（四）负责县委委员会议、县委全体（扩大）会议、县委常委会议、县委常委扩大会议、县委工作会议等会务工作和县委领导同志参加重要活动的组织安排，协助县委领导组织实施会议的各项决定、决议。</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五）督促检查县委各单位、县直各单位党委、党组、党总支、党支部和乡镇场党委对中央、省委、市委和县委重要会议、文件精神的贯彻落实情况，承办上级党委规定必须报告贯彻情况的汇报，县委决议事项和省委、市委、县委领导同志批示件的查办、催办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（六）处理来信，接待来访，及时反映信访工作中的重要问题和建议。</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（七）负责召集县人大、县政府、县政协等几套班子办公室联席会议。</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（八）负责党、政领导机关之间与外地往来的密件、密机、密码、密钥的接收、经转和管理工作。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（九）负责县委机关和机关干部职工宿舍的行政事务管理，包括车辆管理、房产管理、环境卫生、安全保卫、水电供应、财务管理和机关食堂管理等，为县委领导和县委各单位以及办公室干部职工服务。</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（十）负责办公室机关的精神文明建设和职工队伍建设，做好思想政治工作。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（十一）负责全县保密工作。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（十二）负责全县机要密码工作。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（十三）负责指导、协调归口单位的工作。</w:t>
      </w:r>
    </w:p>
    <w:p>
      <w:pPr>
        <w:pStyle w:val="3"/>
        <w:spacing w:line="560" w:lineRule="exact"/>
        <w:rPr>
          <w:rFonts w:ascii="仿宋_GB2312" w:hAnsi="宋体" w:eastAsia="仿宋_GB2312" w:cs="宋体"/>
          <w:sz w:val="28"/>
          <w:szCs w:val="28"/>
        </w:rPr>
      </w:pPr>
      <w:r>
        <w:rPr>
          <w:rFonts w:hint="eastAsia" w:ascii="仿宋_GB2312" w:hAnsi="宋体" w:eastAsia="仿宋_GB2312" w:cs="宋体"/>
          <w:sz w:val="28"/>
          <w:szCs w:val="28"/>
        </w:rPr>
        <w:t>　　（十四）协助县委接待内外来宾。</w:t>
      </w:r>
    </w:p>
    <w:p>
      <w:pPr>
        <w:pStyle w:val="3"/>
        <w:spacing w:line="560" w:lineRule="exact"/>
        <w:ind w:firstLine="645"/>
        <w:rPr>
          <w:rFonts w:ascii="仿宋_GB2312" w:hAnsi="宋体" w:eastAsia="仿宋_GB2312" w:cs="宋体"/>
          <w:sz w:val="28"/>
          <w:szCs w:val="28"/>
        </w:rPr>
      </w:pPr>
      <w:r>
        <w:rPr>
          <w:rFonts w:hint="eastAsia" w:ascii="仿宋_GB2312" w:hAnsi="宋体" w:eastAsia="仿宋_GB2312" w:cs="宋体"/>
          <w:sz w:val="28"/>
          <w:szCs w:val="28"/>
        </w:rPr>
        <w:t>（十五）负责全县对台工作。</w:t>
      </w:r>
    </w:p>
    <w:p>
      <w:pPr>
        <w:pStyle w:val="3"/>
        <w:spacing w:line="560" w:lineRule="exact"/>
        <w:ind w:firstLine="645"/>
        <w:rPr>
          <w:rFonts w:ascii="仿宋_GB2312" w:hAnsi="宋体" w:eastAsia="仿宋_GB2312" w:cs="宋体"/>
          <w:sz w:val="28"/>
          <w:szCs w:val="28"/>
        </w:rPr>
      </w:pPr>
      <w:r>
        <w:rPr>
          <w:rFonts w:hint="eastAsia" w:ascii="仿宋_GB2312" w:hAnsi="宋体" w:eastAsia="仿宋_GB2312" w:cs="宋体"/>
          <w:sz w:val="28"/>
          <w:szCs w:val="28"/>
        </w:rPr>
        <w:t>（十六）完成县委交办的其他任务。</w:t>
      </w:r>
    </w:p>
    <w:p>
      <w:pPr>
        <w:pStyle w:val="3"/>
        <w:spacing w:line="560" w:lineRule="exact"/>
        <w:ind w:firstLine="666" w:firstLineChars="222"/>
        <w:rPr>
          <w:rFonts w:ascii="仿宋_GB2312" w:hAnsi="仿宋" w:eastAsia="仿宋_GB2312" w:cs="Lucida Sans Unicode"/>
          <w:spacing w:val="10"/>
          <w:sz w:val="28"/>
          <w:szCs w:val="28"/>
          <w:shd w:val="clear" w:color="auto" w:fill="FFFFFF"/>
        </w:rPr>
      </w:pPr>
      <w:r>
        <w:rPr>
          <w:rFonts w:hint="eastAsia" w:ascii="仿宋_GB2312" w:hAnsi="Arial" w:eastAsia="仿宋_GB2312" w:cs="Arial"/>
          <w:color w:val="000000"/>
          <w:spacing w:val="10"/>
          <w:sz w:val="28"/>
          <w:szCs w:val="28"/>
        </w:rPr>
        <w:t>2021年，我办的主要工作是</w:t>
      </w:r>
      <w:r>
        <w:rPr>
          <w:rFonts w:hint="eastAsia" w:ascii="仿宋_GB2312" w:hAnsi="仿宋" w:eastAsia="仿宋_GB2312" w:cs="Lucida Sans Unicode"/>
          <w:spacing w:val="10"/>
          <w:sz w:val="28"/>
          <w:szCs w:val="28"/>
          <w:shd w:val="clear" w:color="auto" w:fill="FFFFFF"/>
        </w:rPr>
        <w:t>在县委、县政府的正确领导和上级单位的悉心指导下，县委办公室认真贯彻落实党中央和省、市各项政策方针，紧紧围绕县委、县政府中心工作，不断增强办公室工作的主动性和创造性，发挥参谋助手和综合协调作用，在成为“坚强前哨”和“巩固后院”方面取得更加明显成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spacing w:line="560" w:lineRule="exact"/>
        <w:ind w:firstLine="435"/>
        <w:rPr>
          <w:rFonts w:ascii="仿宋_GB2312" w:eastAsia="仿宋_GB2312"/>
          <w:sz w:val="28"/>
          <w:szCs w:val="28"/>
        </w:rPr>
      </w:pPr>
      <w:r>
        <w:rPr>
          <w:rFonts w:hint="eastAsia" w:ascii="仿宋_GB2312" w:eastAsia="仿宋_GB2312"/>
          <w:sz w:val="28"/>
          <w:szCs w:val="28"/>
          <w:highlight w:val="none"/>
          <w:lang w:eastAsia="zh-CN"/>
        </w:rPr>
        <w:t>遂川</w:t>
      </w:r>
      <w:r>
        <w:rPr>
          <w:rFonts w:hint="eastAsia" w:ascii="仿宋_GB2312" w:eastAsia="仿宋_GB2312"/>
          <w:sz w:val="28"/>
          <w:szCs w:val="28"/>
          <w:highlight w:val="none"/>
        </w:rPr>
        <w:t>县委办</w:t>
      </w:r>
      <w:r>
        <w:rPr>
          <w:rFonts w:hint="eastAsia" w:ascii="仿宋_GB2312" w:eastAsia="仿宋_GB2312"/>
          <w:sz w:val="28"/>
          <w:szCs w:val="28"/>
          <w:highlight w:val="none"/>
          <w:lang w:eastAsia="zh-CN"/>
        </w:rPr>
        <w:t>工室</w:t>
      </w:r>
      <w:bookmarkStart w:id="0" w:name="_GoBack"/>
      <w:bookmarkEnd w:id="0"/>
      <w:r>
        <w:rPr>
          <w:rFonts w:hint="eastAsia" w:ascii="仿宋_GB2312" w:eastAsia="仿宋_GB2312"/>
          <w:sz w:val="28"/>
          <w:szCs w:val="28"/>
          <w:highlight w:val="none"/>
          <w:lang w:eastAsia="zh-CN"/>
        </w:rPr>
        <w:t>共有预算单位</w:t>
      </w:r>
      <w:r>
        <w:rPr>
          <w:rFonts w:hint="eastAsia" w:ascii="仿宋_GB2312" w:eastAsia="仿宋_GB2312"/>
          <w:sz w:val="28"/>
          <w:szCs w:val="28"/>
          <w:highlight w:val="none"/>
          <w:lang w:val="en-US" w:eastAsia="zh-CN"/>
        </w:rPr>
        <w:t>1个，</w:t>
      </w:r>
      <w:r>
        <w:rPr>
          <w:rFonts w:hint="eastAsia" w:ascii="仿宋_GB2312" w:eastAsia="仿宋_GB2312"/>
          <w:sz w:val="28"/>
          <w:szCs w:val="28"/>
          <w:highlight w:val="none"/>
        </w:rPr>
        <w:t>在职人员22人</w:t>
      </w:r>
      <w:r>
        <w:rPr>
          <w:rFonts w:hint="eastAsia" w:ascii="仿宋_GB2312" w:eastAsia="仿宋_GB2312"/>
          <w:sz w:val="28"/>
          <w:szCs w:val="28"/>
        </w:rPr>
        <w:t>，其中享受厅级干部待遇领导2人，副处级领导4人，正科级领导4人，副科级领导5人，科员1人；高级工4人，中级工1人，事业执行公务员工资1人。退休人员10人（其中社保发放工资10人），享受遗属补贴人员2人。单位现有小车2辆（县委主要领导工作用车及机要通信用车各1辆）。</w:t>
      </w:r>
    </w:p>
    <w:p>
      <w:pPr>
        <w:widowControl/>
        <w:spacing w:line="520" w:lineRule="exact"/>
        <w:jc w:val="center"/>
        <w:rPr>
          <w:rFonts w:ascii="宋体"/>
          <w:sz w:val="28"/>
          <w:szCs w:val="28"/>
        </w:rPr>
      </w:pPr>
      <w:r>
        <w:rPr>
          <w:rFonts w:hint="eastAsia" w:ascii="宋体" w:hAnsi="宋体"/>
          <w:sz w:val="28"/>
          <w:szCs w:val="28"/>
        </w:rPr>
        <w:t>第二部分　　遂川县委办公室</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年县委办公室收入预算总额为597.87万元，比上年预算减少10.5万元。其中：财政拨款收入551.3万元，上年结转结余46.57万元。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年县委办公室支出预算总额为597.87万元，比上年预算减少10.5万元。其中：</w:t>
      </w:r>
    </w:p>
    <w:p>
      <w:pPr>
        <w:widowControl/>
        <w:spacing w:line="520" w:lineRule="exact"/>
        <w:ind w:firstLine="560" w:firstLineChars="200"/>
        <w:rPr>
          <w:rFonts w:hint="eastAsia" w:ascii="仿宋_GB2312" w:hAnsi="仿宋" w:eastAsia="仿宋_GB2312"/>
          <w:sz w:val="28"/>
          <w:szCs w:val="28"/>
        </w:rPr>
      </w:pPr>
      <w:r>
        <w:rPr>
          <w:rFonts w:hint="eastAsia" w:ascii="仿宋_GB2312" w:hAnsi="仿宋" w:eastAsia="仿宋_GB2312"/>
          <w:sz w:val="28"/>
          <w:szCs w:val="28"/>
        </w:rPr>
        <w:t>按支出项目类别划分：基本支出362.17万元，包括工资福利支出240.39万元、商品和服务支出119.22万元、对个人和家庭的补助2.57万元；项目支出235.7万元，包括商品和服务支出235.7万元。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按支出功能分类科目划分：一般公共服务支出555.66万元，社会保障和就业支出27.97万元，卫生健康支出14.24万元。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年县委办公室财政拨款支出预算551.3万元，比上年预算减少10.5万元。具体支出情况是：一般公共服务支出509.08万元，社会保障和就业支出27.97万元，卫生健康支出14.24万元。</w:t>
      </w:r>
    </w:p>
    <w:p>
      <w:pPr>
        <w:widowControl/>
        <w:numPr>
          <w:ilvl w:val="0"/>
          <w:numId w:val="1"/>
        </w:numPr>
        <w:spacing w:line="520" w:lineRule="exact"/>
        <w:ind w:firstLine="562" w:firstLineChars="200"/>
        <w:rPr>
          <w:rFonts w:hint="eastAsia" w:ascii="仿宋_GB2312" w:hAnsi="仿宋" w:eastAsia="仿宋_GB2312"/>
          <w:b/>
          <w:sz w:val="28"/>
          <w:szCs w:val="28"/>
        </w:rPr>
      </w:pPr>
      <w:r>
        <w:rPr>
          <w:rFonts w:hint="eastAsia" w:ascii="仿宋_GB2312" w:hAnsi="仿宋" w:eastAsia="仿宋_GB2312"/>
          <w:b/>
          <w:sz w:val="28"/>
          <w:szCs w:val="28"/>
        </w:rPr>
        <w:t>机关运行经费等重要事项的说明</w:t>
      </w:r>
    </w:p>
    <w:p>
      <w:pPr>
        <w:keepNext w:val="0"/>
        <w:keepLines w:val="0"/>
        <w:pageBreakBefore w:val="0"/>
        <w:widowControl/>
        <w:numPr>
          <w:ilvl w:val="0"/>
          <w:numId w:val="0"/>
        </w:numPr>
        <w:kinsoku/>
        <w:wordWrap/>
        <w:overflowPunct/>
        <w:topLinePunct w:val="0"/>
        <w:autoSpaceDE/>
        <w:autoSpaceDN/>
        <w:bidi w:val="0"/>
        <w:adjustRightInd/>
        <w:snapToGrid/>
        <w:spacing w:line="520" w:lineRule="exact"/>
        <w:ind w:firstLine="560" w:firstLineChars="200"/>
        <w:textAlignment w:val="auto"/>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年县委办公室机关运行经费72.64万元，比上年预算减少25.37万元，包括办公及印刷费、邮电费、差旅费、会议费、福利费、维修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年县委办公室没有安排政府采购预算。</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无。</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年实行绩效目标管理的一级项目８个，涉及金额235.7万元。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年县委办公室“三公”经费预算安排40万元。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、公务接待费11万元，与上年持平。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、公务用车运行维护费29万元，与上年持平。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遂川县委办公室</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（二）行政单位医疗：反映财政单位安排的行政单位基本医疗保险缴费经费。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（三）事业单位医疗：反映财政单位安排的事业单位基本医疗保险缴费经费。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100F17"/>
    <w:multiLevelType w:val="singleLevel"/>
    <w:tmpl w:val="DE100F1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3973"/>
    <w:rsid w:val="00347131"/>
    <w:rsid w:val="003556DB"/>
    <w:rsid w:val="003640FA"/>
    <w:rsid w:val="003727FC"/>
    <w:rsid w:val="00384A0C"/>
    <w:rsid w:val="003927B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B4E07"/>
    <w:rsid w:val="004B6B73"/>
    <w:rsid w:val="004C0383"/>
    <w:rsid w:val="004D53AF"/>
    <w:rsid w:val="004E542F"/>
    <w:rsid w:val="0052357A"/>
    <w:rsid w:val="00524DB4"/>
    <w:rsid w:val="005437D6"/>
    <w:rsid w:val="0057695F"/>
    <w:rsid w:val="00587223"/>
    <w:rsid w:val="005B227D"/>
    <w:rsid w:val="005C1A85"/>
    <w:rsid w:val="005E2618"/>
    <w:rsid w:val="00605081"/>
    <w:rsid w:val="00605E79"/>
    <w:rsid w:val="00620769"/>
    <w:rsid w:val="00624ABA"/>
    <w:rsid w:val="00637E91"/>
    <w:rsid w:val="00645A69"/>
    <w:rsid w:val="0067135A"/>
    <w:rsid w:val="006775D2"/>
    <w:rsid w:val="00690489"/>
    <w:rsid w:val="006B28F1"/>
    <w:rsid w:val="006C44FF"/>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A00AA9"/>
    <w:rsid w:val="00A00B5D"/>
    <w:rsid w:val="00A0462D"/>
    <w:rsid w:val="00A1295C"/>
    <w:rsid w:val="00A26A33"/>
    <w:rsid w:val="00A276C0"/>
    <w:rsid w:val="00A32C0B"/>
    <w:rsid w:val="00A370A7"/>
    <w:rsid w:val="00A839D4"/>
    <w:rsid w:val="00AA3E3F"/>
    <w:rsid w:val="00AA41AB"/>
    <w:rsid w:val="00AB402E"/>
    <w:rsid w:val="00AE270E"/>
    <w:rsid w:val="00B272BD"/>
    <w:rsid w:val="00B36C38"/>
    <w:rsid w:val="00B94F55"/>
    <w:rsid w:val="00BA11E2"/>
    <w:rsid w:val="00BA37D9"/>
    <w:rsid w:val="00BB0907"/>
    <w:rsid w:val="00BB1CF5"/>
    <w:rsid w:val="00BE0224"/>
    <w:rsid w:val="00C00AED"/>
    <w:rsid w:val="00C01B7C"/>
    <w:rsid w:val="00C02E41"/>
    <w:rsid w:val="00C033AC"/>
    <w:rsid w:val="00C15D6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C06CC"/>
    <w:rsid w:val="00EF6999"/>
    <w:rsid w:val="00F25214"/>
    <w:rsid w:val="00F43FE8"/>
    <w:rsid w:val="00F52216"/>
    <w:rsid w:val="00F602CC"/>
    <w:rsid w:val="00F84855"/>
    <w:rsid w:val="00FD405C"/>
    <w:rsid w:val="00FF00D9"/>
    <w:rsid w:val="03ED000A"/>
    <w:rsid w:val="04A55291"/>
    <w:rsid w:val="06E850EA"/>
    <w:rsid w:val="07540753"/>
    <w:rsid w:val="08613C39"/>
    <w:rsid w:val="0D9F0672"/>
    <w:rsid w:val="10000475"/>
    <w:rsid w:val="157C415D"/>
    <w:rsid w:val="157C4CEA"/>
    <w:rsid w:val="1CD548A8"/>
    <w:rsid w:val="1E3A1FCB"/>
    <w:rsid w:val="1FEA0A9A"/>
    <w:rsid w:val="225102C6"/>
    <w:rsid w:val="24F9347C"/>
    <w:rsid w:val="286E0EF7"/>
    <w:rsid w:val="2F1D63A6"/>
    <w:rsid w:val="31DD488B"/>
    <w:rsid w:val="3562536F"/>
    <w:rsid w:val="36124104"/>
    <w:rsid w:val="36CF1B56"/>
    <w:rsid w:val="3ABD4C67"/>
    <w:rsid w:val="3F2B4B98"/>
    <w:rsid w:val="3F695B7A"/>
    <w:rsid w:val="3FEE3705"/>
    <w:rsid w:val="4D2E3329"/>
    <w:rsid w:val="4EA52FDD"/>
    <w:rsid w:val="51157E50"/>
    <w:rsid w:val="52E07959"/>
    <w:rsid w:val="55753FBD"/>
    <w:rsid w:val="5CC7082E"/>
    <w:rsid w:val="5FCC0CC1"/>
    <w:rsid w:val="60294FBD"/>
    <w:rsid w:val="60EC4ED0"/>
    <w:rsid w:val="63A55375"/>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Plain Text"/>
    <w:basedOn w:val="1"/>
    <w:qFormat/>
    <w:uiPriority w:val="0"/>
    <w:rPr>
      <w:rFonts w:ascii="宋体" w:hAnsi="Courier New" w:cs="Courier New"/>
      <w:szCs w:val="21"/>
    </w:rPr>
  </w:style>
  <w:style w:type="paragraph" w:styleId="4">
    <w:name w:val="Balloon Text"/>
    <w:basedOn w:val="1"/>
    <w:link w:val="13"/>
    <w:semiHidden/>
    <w:qFormat/>
    <w:uiPriority w:val="99"/>
    <w:rPr>
      <w:sz w:val="18"/>
      <w:szCs w:val="18"/>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99"/>
    <w:rPr>
      <w:rFonts w:cs="Times New Roman"/>
    </w:rPr>
  </w:style>
  <w:style w:type="character" w:customStyle="1" w:styleId="10">
    <w:name w:val="页眉 Char"/>
    <w:basedOn w:val="8"/>
    <w:link w:val="6"/>
    <w:semiHidden/>
    <w:qFormat/>
    <w:locked/>
    <w:uiPriority w:val="99"/>
    <w:rPr>
      <w:rFonts w:cs="Times New Roman"/>
      <w:sz w:val="18"/>
      <w:szCs w:val="18"/>
    </w:rPr>
  </w:style>
  <w:style w:type="character" w:customStyle="1" w:styleId="11">
    <w:name w:val="正文文本缩进 Char"/>
    <w:basedOn w:val="8"/>
    <w:link w:val="2"/>
    <w:semiHidden/>
    <w:locked/>
    <w:uiPriority w:val="99"/>
    <w:rPr>
      <w:rFonts w:cs="Times New Roman"/>
      <w:sz w:val="24"/>
      <w:szCs w:val="24"/>
    </w:rPr>
  </w:style>
  <w:style w:type="character" w:customStyle="1" w:styleId="12">
    <w:name w:val="页脚 Char"/>
    <w:basedOn w:val="8"/>
    <w:link w:val="5"/>
    <w:semiHidden/>
    <w:qFormat/>
    <w:locked/>
    <w:uiPriority w:val="99"/>
    <w:rPr>
      <w:rFonts w:cs="Times New Roman"/>
      <w:sz w:val="18"/>
      <w:szCs w:val="18"/>
    </w:rPr>
  </w:style>
  <w:style w:type="character" w:customStyle="1" w:styleId="13">
    <w:name w:val="批注框文本 Char"/>
    <w:basedOn w:val="8"/>
    <w:link w:val="4"/>
    <w:semiHidden/>
    <w:qFormat/>
    <w:locked/>
    <w:uiPriority w:val="99"/>
    <w:rPr>
      <w:rFonts w:cs="Times New Roman"/>
      <w:sz w:val="2"/>
    </w:rPr>
  </w:style>
  <w:style w:type="paragraph" w:customStyle="1" w:styleId="14">
    <w:name w:val="_Style 3"/>
    <w:basedOn w:val="1"/>
    <w:qFormat/>
    <w:uiPriority w:val="99"/>
    <w:rPr>
      <w:szCs w:val="20"/>
    </w:rPr>
  </w:style>
  <w:style w:type="paragraph" w:customStyle="1" w:styleId="15">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365</Words>
  <Characters>2083</Characters>
  <Lines>17</Lines>
  <Paragraphs>4</Paragraphs>
  <TotalTime>2</TotalTime>
  <ScaleCrop>false</ScaleCrop>
  <LinksUpToDate>false</LinksUpToDate>
  <CharactersWithSpaces>2444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cp:lastModifiedBy>
  <cp:lastPrinted>2018-11-13T03:31:00Z</cp:lastPrinted>
  <dcterms:modified xsi:type="dcterms:W3CDTF">2021-09-16T02:00:13Z</dcterms:modified>
  <dc:title>吉安市××局（委、办）2007年部门预算草案编制说明</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7AE024217FDF414B9F8268ADA6C4324E</vt:lpwstr>
  </property>
</Properties>
</file>