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遂川县衙前中学2021年单位预算目录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遂川县衙前中学概况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遂川县衙前中学2021年单位预算情况说明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遂川县衙前中学2021年单位预算表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遂川县衙前中学概况</w:t>
      </w:r>
    </w:p>
    <w:p>
      <w:pPr>
        <w:pStyle w:val="13"/>
      </w:pPr>
      <w:r>
        <w:t>一、单位主要职责</w:t>
      </w:r>
    </w:p>
    <w:p>
      <w:pPr>
        <w:widowControl/>
        <w:spacing w:line="520" w:lineRule="exact"/>
        <w:ind w:firstLine="560" w:firstLineChars="200"/>
      </w:pPr>
      <w:r>
        <w:t>遂川县衙前中学是</w:t>
      </w:r>
      <w:r>
        <w:rPr>
          <w:rFonts w:hint="eastAsia" w:ascii="仿宋_GB2312" w:hAnsi="仿宋" w:eastAsia="仿宋_GB2312"/>
          <w:sz w:val="28"/>
          <w:szCs w:val="28"/>
          <w:lang w:val="en-US" w:eastAsia="zh-CN"/>
        </w:rPr>
        <w:t>初中学历教育</w:t>
      </w:r>
      <w:r>
        <w:rPr>
          <w:rFonts w:hint="default" w:ascii="仿宋_GB2312" w:hAnsi="仿宋" w:eastAsia="仿宋_GB2312"/>
          <w:sz w:val="28"/>
          <w:szCs w:val="28"/>
          <w:lang w:val="en-US" w:eastAsia="zh-CN"/>
        </w:rPr>
        <w:t>。</w:t>
      </w:r>
      <w:r>
        <w:rPr>
          <w:rFonts w:hint="eastAsia" w:ascii="仿宋_GB2312" w:hAnsi="仿宋" w:eastAsia="仿宋_GB2312"/>
          <w:sz w:val="28"/>
          <w:szCs w:val="28"/>
          <w:lang w:val="en-US" w:eastAsia="zh-CN"/>
        </w:rPr>
        <w:t>实施初中义务教育，促进基础教育发展。</w:t>
      </w:r>
    </w:p>
    <w:p>
      <w:pPr>
        <w:pStyle w:val="13"/>
      </w:pPr>
      <w:r>
        <w:t>二、单位基本情况</w:t>
      </w:r>
    </w:p>
    <w:p>
      <w:r>
        <w:t>县衙前中学内设</w:t>
      </w:r>
      <w:r>
        <w:rPr>
          <w:rFonts w:hint="eastAsia" w:ascii="仿宋_GB2312" w:hAnsi="仿宋" w:eastAsia="仿宋_GB2312"/>
          <w:sz w:val="28"/>
          <w:szCs w:val="28"/>
          <w:lang w:val="en-US" w:eastAsia="zh-CN"/>
        </w:rPr>
        <w:t>政务处，教务处、总务处3个处室</w:t>
      </w:r>
      <w:r>
        <w:t>。编制人数35人，其中：全额补助事业编制人数35人。实有人数38人，其中：在职人数34人，包括全拨34人；退休人员4人。</w:t>
      </w:r>
    </w:p>
    <w:p>
      <w:pPr>
        <w:pStyle w:val="12"/>
      </w:pPr>
      <w:r>
        <w:t>第二部分　　遂川县衙前中学2021年单位预算情况说明</w:t>
      </w:r>
    </w:p>
    <w:p>
      <w:pPr>
        <w:pStyle w:val="13"/>
      </w:pPr>
      <w:r>
        <w:t>一、2021年单位预算收支情况说明</w:t>
      </w:r>
    </w:p>
    <w:p>
      <w:pPr>
        <w:pStyle w:val="14"/>
      </w:pPr>
      <w:r>
        <w:t>（一）收入预算情况</w:t>
      </w:r>
    </w:p>
    <w:p>
      <w:r>
        <w:t>2021年县衙前中学收入预算总额为368.39万元，比上年预算增加</w:t>
      </w:r>
      <w:r>
        <w:rPr>
          <w:rFonts w:hint="eastAsia"/>
          <w:lang w:val="en-US" w:eastAsia="zh-CN"/>
        </w:rPr>
        <w:t>40.63</w:t>
      </w:r>
      <w:r>
        <w:t>万元。其中：财政拨款收入368.39万元。</w:t>
      </w:r>
    </w:p>
    <w:p>
      <w:pPr>
        <w:pStyle w:val="14"/>
      </w:pPr>
      <w:r>
        <w:t>（二）支出预算情况</w:t>
      </w:r>
    </w:p>
    <w:p>
      <w:r>
        <w:t>2021年县衙前中学支出预算总额为368.39万元，比上年预算增加</w:t>
      </w:r>
      <w:r>
        <w:rPr>
          <w:rFonts w:hint="eastAsia"/>
          <w:lang w:val="en-US" w:eastAsia="zh-CN"/>
        </w:rPr>
        <w:t>40.63</w:t>
      </w:r>
      <w:r>
        <w:t>万元。其中：</w:t>
      </w:r>
    </w:p>
    <w:p>
      <w:r>
        <w:t>按支出项目类别划分：基本支出368.39万元，包括工资福利支出361.95万元、商品和服务支出3.9万元、对个人和家庭的补助2.55万元。</w:t>
      </w:r>
    </w:p>
    <w:p>
      <w:r>
        <w:t>按支出功能分类科目划分：教育支出311.62万元，社会保障和就业支出40.24万元，卫生健康支出16.54万元。</w:t>
      </w:r>
    </w:p>
    <w:p>
      <w:pPr>
        <w:pStyle w:val="14"/>
      </w:pPr>
      <w:r>
        <w:t>（三）财政拨款支出情况</w:t>
      </w:r>
    </w:p>
    <w:p>
      <w:r>
        <w:t>2021年县衙前中学财政拨款支出预算368.39万元，比上年预算增加</w:t>
      </w:r>
      <w:r>
        <w:rPr>
          <w:rFonts w:hint="eastAsia"/>
          <w:lang w:val="en-US" w:eastAsia="zh-CN"/>
        </w:rPr>
        <w:t>40.63</w:t>
      </w:r>
      <w:r>
        <w:t>万元。具体支出情况是：教育支出311.62万元，社会保障和就业支出40.24万元，卫生健康支出16.54万元。</w:t>
      </w:r>
    </w:p>
    <w:p>
      <w:pPr>
        <w:pStyle w:val="14"/>
      </w:pPr>
      <w:r>
        <w:t>（四）政府性基金情况</w:t>
      </w:r>
    </w:p>
    <w:p>
      <w:r>
        <w:t>没有使用政府性基金预算拨款安排的支出。</w:t>
      </w:r>
    </w:p>
    <w:p>
      <w:pPr>
        <w:pStyle w:val="14"/>
      </w:pPr>
      <w:r>
        <w:t>（五）机关运行经费等重要事项的说明</w:t>
      </w:r>
    </w:p>
    <w:p>
      <w:r>
        <w:t>2021年县衙前中学机关运行经费3.9万元，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2021年县衙前中学未安排政府采购预算。</w:t>
      </w:r>
    </w:p>
    <w:p>
      <w:pPr>
        <w:pStyle w:val="14"/>
      </w:pPr>
      <w:r>
        <w:t>（七）国有资产占用使用情况</w:t>
      </w:r>
    </w:p>
    <w:p>
      <w:r>
        <w:t>占用使用房屋面积5226平方米，其中：行政用房1151平方米、教学用房1848平方米、生活用房2197平方米、其他30平方米。</w:t>
      </w:r>
    </w:p>
    <w:p>
      <w:pPr>
        <w:pStyle w:val="14"/>
      </w:pPr>
      <w:r>
        <w:t>（八）一级项目绩效目标设置情况</w:t>
      </w:r>
    </w:p>
    <w:p>
      <w:r>
        <w:t>2021年县衙前中学没有实行绩效目标管理的一级项目。</w:t>
      </w:r>
    </w:p>
    <w:p>
      <w:pPr>
        <w:pStyle w:val="13"/>
      </w:pPr>
      <w:r>
        <w:t>二、2021年“三公”经费预算情况</w:t>
      </w:r>
    </w:p>
    <w:p>
      <w:r>
        <w:t>2021年县衙前中学没有安排“三公”经费预算。</w:t>
      </w:r>
    </w:p>
    <w:p>
      <w:pPr>
        <w:pStyle w:val="12"/>
      </w:pPr>
      <w:r>
        <w:t>第三部分　遂川县衙前中学2021年单位预算表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5816A27"/>
    <w:rsid w:val="5FCC0CC1"/>
    <w:rsid w:val="60294FBD"/>
    <w:rsid w:val="60EC4ED0"/>
    <w:rsid w:val="64284A0B"/>
    <w:rsid w:val="65A75415"/>
    <w:rsid w:val="69E77DD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2021-09-22T03:39:16Z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