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342" w:rsidRDefault="000A6342">
      <w:pPr>
        <w:spacing w:line="560" w:lineRule="exact"/>
        <w:jc w:val="center"/>
        <w:rPr>
          <w:rFonts w:ascii="宋体"/>
          <w:sz w:val="36"/>
          <w:szCs w:val="36"/>
        </w:rPr>
      </w:pPr>
    </w:p>
    <w:p w:rsidR="000A6342" w:rsidRDefault="00171EB6">
      <w:pPr>
        <w:spacing w:line="560" w:lineRule="exact"/>
        <w:jc w:val="center"/>
        <w:rPr>
          <w:rFonts w:ascii="宋体"/>
          <w:sz w:val="36"/>
          <w:szCs w:val="36"/>
        </w:rPr>
      </w:pPr>
      <w:r>
        <w:rPr>
          <w:rFonts w:ascii="宋体" w:hAnsi="宋体" w:hint="eastAsia"/>
          <w:sz w:val="36"/>
          <w:szCs w:val="36"/>
        </w:rPr>
        <w:t>遂川县工信局机关</w:t>
      </w:r>
      <w:r>
        <w:rPr>
          <w:rFonts w:ascii="宋体" w:hAnsi="宋体"/>
          <w:sz w:val="36"/>
          <w:szCs w:val="36"/>
        </w:rPr>
        <w:t>2021</w:t>
      </w:r>
      <w:r>
        <w:rPr>
          <w:rFonts w:ascii="宋体" w:hAnsi="宋体" w:hint="eastAsia"/>
          <w:sz w:val="36"/>
          <w:szCs w:val="36"/>
        </w:rPr>
        <w:t>年部门预算目录</w:t>
      </w:r>
    </w:p>
    <w:p w:rsidR="000A6342" w:rsidRDefault="000A6342">
      <w:pPr>
        <w:spacing w:line="560" w:lineRule="exact"/>
        <w:jc w:val="center"/>
        <w:rPr>
          <w:rFonts w:ascii="宋体"/>
          <w:sz w:val="36"/>
          <w:szCs w:val="36"/>
        </w:rPr>
      </w:pPr>
    </w:p>
    <w:p w:rsidR="000A6342" w:rsidRDefault="00171EB6">
      <w:pPr>
        <w:spacing w:line="560" w:lineRule="exact"/>
        <w:ind w:firstLineChars="200" w:firstLine="560"/>
        <w:jc w:val="left"/>
        <w:rPr>
          <w:rFonts w:ascii="宋体"/>
          <w:sz w:val="28"/>
          <w:szCs w:val="28"/>
        </w:rPr>
      </w:pPr>
      <w:r>
        <w:rPr>
          <w:rFonts w:ascii="宋体" w:hAnsi="宋体" w:hint="eastAsia"/>
          <w:sz w:val="28"/>
          <w:szCs w:val="28"/>
        </w:rPr>
        <w:t>第一部分　　遂川县工信局机关概况</w:t>
      </w:r>
    </w:p>
    <w:p w:rsidR="000A6342" w:rsidRDefault="00171EB6">
      <w:pPr>
        <w:spacing w:line="560" w:lineRule="exact"/>
        <w:ind w:firstLineChars="400" w:firstLine="1120"/>
        <w:jc w:val="left"/>
        <w:rPr>
          <w:rFonts w:ascii="宋体"/>
          <w:sz w:val="28"/>
          <w:szCs w:val="28"/>
        </w:rPr>
      </w:pPr>
      <w:r>
        <w:rPr>
          <w:rFonts w:ascii="宋体" w:hAnsi="宋体" w:hint="eastAsia"/>
          <w:sz w:val="28"/>
          <w:szCs w:val="28"/>
        </w:rPr>
        <w:t>一、部门主要职责</w:t>
      </w:r>
    </w:p>
    <w:p w:rsidR="000A6342" w:rsidRDefault="00171EB6">
      <w:pPr>
        <w:spacing w:line="560" w:lineRule="exact"/>
        <w:ind w:firstLineChars="400" w:firstLine="1120"/>
        <w:jc w:val="left"/>
        <w:rPr>
          <w:rFonts w:ascii="宋体"/>
          <w:sz w:val="28"/>
          <w:szCs w:val="28"/>
        </w:rPr>
      </w:pPr>
      <w:r>
        <w:rPr>
          <w:rFonts w:ascii="宋体" w:hAnsi="宋体" w:hint="eastAsia"/>
          <w:sz w:val="28"/>
          <w:szCs w:val="28"/>
        </w:rPr>
        <w:t>二、部门基本情况</w:t>
      </w:r>
    </w:p>
    <w:p w:rsidR="000A6342" w:rsidRDefault="00171EB6">
      <w:pPr>
        <w:spacing w:line="560" w:lineRule="exact"/>
        <w:ind w:firstLineChars="200" w:firstLine="560"/>
        <w:jc w:val="left"/>
        <w:rPr>
          <w:rFonts w:ascii="宋体"/>
          <w:sz w:val="28"/>
          <w:szCs w:val="28"/>
        </w:rPr>
      </w:pPr>
      <w:r>
        <w:rPr>
          <w:rFonts w:ascii="宋体" w:hAnsi="宋体" w:hint="eastAsia"/>
          <w:sz w:val="28"/>
          <w:szCs w:val="28"/>
        </w:rPr>
        <w:t>第二部分　　遂川县工信局机关</w:t>
      </w:r>
      <w:r>
        <w:rPr>
          <w:rFonts w:ascii="宋体" w:hAnsi="宋体"/>
          <w:sz w:val="28"/>
          <w:szCs w:val="28"/>
        </w:rPr>
        <w:t>2021</w:t>
      </w:r>
      <w:r>
        <w:rPr>
          <w:rFonts w:ascii="宋体" w:hAnsi="宋体" w:hint="eastAsia"/>
          <w:sz w:val="28"/>
          <w:szCs w:val="28"/>
        </w:rPr>
        <w:t>年部门预算情况说明</w:t>
      </w:r>
    </w:p>
    <w:p w:rsidR="000A6342" w:rsidRDefault="00171EB6">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年部门预算收支情况说明</w:t>
      </w:r>
    </w:p>
    <w:p w:rsidR="000A6342" w:rsidRDefault="00171EB6">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0A6342" w:rsidRDefault="00171EB6">
      <w:pPr>
        <w:spacing w:line="560" w:lineRule="exact"/>
        <w:ind w:firstLineChars="200" w:firstLine="560"/>
        <w:jc w:val="left"/>
        <w:rPr>
          <w:rFonts w:ascii="宋体"/>
          <w:sz w:val="28"/>
          <w:szCs w:val="28"/>
        </w:rPr>
      </w:pPr>
      <w:r>
        <w:rPr>
          <w:rFonts w:ascii="宋体" w:hAnsi="宋体" w:hint="eastAsia"/>
          <w:sz w:val="28"/>
          <w:szCs w:val="28"/>
        </w:rPr>
        <w:t>第三部分　　遂川县工信局机关</w:t>
      </w:r>
      <w:r>
        <w:rPr>
          <w:rFonts w:ascii="宋体" w:hAnsi="宋体"/>
          <w:sz w:val="28"/>
          <w:szCs w:val="28"/>
        </w:rPr>
        <w:t>2021</w:t>
      </w:r>
      <w:r>
        <w:rPr>
          <w:rFonts w:ascii="宋体" w:hAnsi="宋体" w:hint="eastAsia"/>
          <w:sz w:val="28"/>
          <w:szCs w:val="28"/>
        </w:rPr>
        <w:t>年部门预算表</w:t>
      </w:r>
    </w:p>
    <w:p w:rsidR="000A6342" w:rsidRDefault="00171EB6">
      <w:pPr>
        <w:spacing w:line="560" w:lineRule="exact"/>
        <w:ind w:firstLineChars="400" w:firstLine="1120"/>
        <w:jc w:val="left"/>
        <w:rPr>
          <w:rFonts w:ascii="宋体"/>
          <w:sz w:val="28"/>
          <w:szCs w:val="28"/>
        </w:rPr>
      </w:pPr>
      <w:r>
        <w:rPr>
          <w:rFonts w:ascii="宋体" w:hAnsi="宋体" w:hint="eastAsia"/>
          <w:sz w:val="28"/>
          <w:szCs w:val="28"/>
        </w:rPr>
        <w:t>一、收支预算总表</w:t>
      </w:r>
    </w:p>
    <w:p w:rsidR="000A6342" w:rsidRDefault="00171EB6">
      <w:pPr>
        <w:spacing w:line="560" w:lineRule="exact"/>
        <w:ind w:firstLineChars="400" w:firstLine="1120"/>
        <w:jc w:val="left"/>
        <w:rPr>
          <w:rFonts w:ascii="宋体"/>
          <w:sz w:val="28"/>
          <w:szCs w:val="28"/>
        </w:rPr>
      </w:pPr>
      <w:r>
        <w:rPr>
          <w:rFonts w:ascii="宋体" w:hAnsi="宋体" w:hint="eastAsia"/>
          <w:sz w:val="28"/>
          <w:szCs w:val="28"/>
        </w:rPr>
        <w:t>二、收入预算总表</w:t>
      </w:r>
    </w:p>
    <w:p w:rsidR="000A6342" w:rsidRDefault="00171EB6">
      <w:pPr>
        <w:spacing w:line="560" w:lineRule="exact"/>
        <w:ind w:firstLineChars="400" w:firstLine="1120"/>
        <w:jc w:val="left"/>
        <w:rPr>
          <w:rFonts w:ascii="宋体"/>
          <w:sz w:val="28"/>
          <w:szCs w:val="28"/>
        </w:rPr>
      </w:pPr>
      <w:r>
        <w:rPr>
          <w:rFonts w:ascii="宋体" w:hAnsi="宋体" w:hint="eastAsia"/>
          <w:sz w:val="28"/>
          <w:szCs w:val="28"/>
        </w:rPr>
        <w:t>三、支出预算总表</w:t>
      </w:r>
    </w:p>
    <w:p w:rsidR="000A6342" w:rsidRDefault="00171EB6">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0A6342" w:rsidRDefault="00171EB6">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0A6342" w:rsidRDefault="00171EB6">
      <w:pPr>
        <w:spacing w:line="560" w:lineRule="exact"/>
        <w:ind w:firstLineChars="400" w:firstLine="1120"/>
        <w:jc w:val="left"/>
        <w:rPr>
          <w:rFonts w:ascii="宋体"/>
          <w:sz w:val="28"/>
          <w:szCs w:val="28"/>
        </w:rPr>
      </w:pPr>
      <w:r>
        <w:rPr>
          <w:rFonts w:ascii="宋体" w:hAnsi="宋体" w:hint="eastAsia"/>
          <w:sz w:val="28"/>
          <w:szCs w:val="28"/>
        </w:rPr>
        <w:t>六、一般公共预算经济分类支出表</w:t>
      </w:r>
    </w:p>
    <w:p w:rsidR="000A6342" w:rsidRDefault="00171EB6">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0A6342" w:rsidRDefault="00171EB6">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0A6342" w:rsidRDefault="00171EB6">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0A6342" w:rsidRDefault="000A6342">
      <w:pPr>
        <w:widowControl/>
        <w:spacing w:line="560" w:lineRule="exact"/>
        <w:jc w:val="left"/>
        <w:rPr>
          <w:rFonts w:ascii="宋体"/>
          <w:sz w:val="28"/>
          <w:szCs w:val="28"/>
        </w:rPr>
      </w:pPr>
    </w:p>
    <w:p w:rsidR="000A6342" w:rsidRDefault="000A6342">
      <w:pPr>
        <w:widowControl/>
        <w:spacing w:line="560" w:lineRule="exact"/>
        <w:jc w:val="left"/>
        <w:rPr>
          <w:rFonts w:ascii="宋体"/>
          <w:sz w:val="28"/>
          <w:szCs w:val="28"/>
        </w:rPr>
      </w:pPr>
    </w:p>
    <w:p w:rsidR="000A6342" w:rsidRDefault="000A6342">
      <w:pPr>
        <w:widowControl/>
        <w:spacing w:line="560" w:lineRule="exact"/>
        <w:jc w:val="left"/>
        <w:rPr>
          <w:rFonts w:ascii="宋体"/>
          <w:sz w:val="28"/>
          <w:szCs w:val="28"/>
        </w:rPr>
      </w:pPr>
    </w:p>
    <w:p w:rsidR="000A6342" w:rsidRDefault="00171EB6">
      <w:pPr>
        <w:widowControl/>
        <w:spacing w:line="520" w:lineRule="exact"/>
        <w:jc w:val="center"/>
        <w:rPr>
          <w:rFonts w:ascii="宋体"/>
          <w:sz w:val="28"/>
          <w:szCs w:val="28"/>
        </w:rPr>
      </w:pPr>
      <w:r>
        <w:rPr>
          <w:rFonts w:ascii="宋体" w:hAnsi="宋体" w:hint="eastAsia"/>
          <w:sz w:val="28"/>
          <w:szCs w:val="28"/>
        </w:rPr>
        <w:lastRenderedPageBreak/>
        <w:t>第一部分</w:t>
      </w:r>
      <w:r>
        <w:rPr>
          <w:rFonts w:ascii="宋体" w:hAnsi="宋体"/>
          <w:sz w:val="28"/>
          <w:szCs w:val="28"/>
        </w:rPr>
        <w:t xml:space="preserve">  </w:t>
      </w:r>
      <w:r>
        <w:rPr>
          <w:rFonts w:ascii="宋体" w:hAnsi="宋体" w:hint="eastAsia"/>
          <w:sz w:val="28"/>
          <w:szCs w:val="28"/>
        </w:rPr>
        <w:t>遂川县工信局机关概况</w:t>
      </w:r>
    </w:p>
    <w:p w:rsidR="000A6342" w:rsidRDefault="00171EB6">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一、部门主要职责</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遂川县</w:t>
      </w:r>
      <w:r>
        <w:rPr>
          <w:rFonts w:ascii="仿宋_GB2312" w:eastAsia="仿宋_GB2312" w:hAnsi="宋体" w:hint="eastAsia"/>
          <w:sz w:val="28"/>
          <w:szCs w:val="28"/>
        </w:rPr>
        <w:t>工信局机关</w:t>
      </w:r>
      <w:r>
        <w:rPr>
          <w:rFonts w:ascii="仿宋_GB2312" w:eastAsia="仿宋_GB2312" w:hAnsi="仿宋" w:hint="eastAsia"/>
          <w:sz w:val="28"/>
          <w:szCs w:val="28"/>
        </w:rPr>
        <w:t>是县委（县政府）组成部门。</w:t>
      </w:r>
      <w:r>
        <w:rPr>
          <w:rFonts w:ascii="仿宋_GB2312" w:eastAsia="仿宋_GB2312" w:hAnsi="宋体" w:hint="eastAsia"/>
          <w:sz w:val="28"/>
          <w:szCs w:val="28"/>
        </w:rPr>
        <w:t>工信局</w:t>
      </w:r>
      <w:r>
        <w:rPr>
          <w:rFonts w:ascii="仿宋_GB2312" w:eastAsia="仿宋_GB2312" w:hAnsi="仿宋" w:hint="eastAsia"/>
          <w:sz w:val="28"/>
          <w:szCs w:val="28"/>
        </w:rPr>
        <w:t>主要职责为（按照县委、县政府“三定”方案）：</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（一）贯彻执行国家、省工业和信息化发展战略、政策和法规，拟订工业和信息化规范性文件并组织实施，对政策法规的执行情况进行监督检查。</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（二）提出新型工业化发展战略和政策，协调解决新型工业化进程中的重大问题，拟订并组织实施工业和信息化发展规划，推进工业化和信息化融合。</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（三）制定并组织实施工业行业规划、计划和产业政策，提出优化产业布局、结构调整的政策建议，组织实施行业技术规范和标准，指导行业质量管理工作。</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（四）监测分析工业、中小企业经济运行态势，发布相关信息，进行预测预警和信息引导，协调解决运行中的有关问题并提出政策建议，负责工业领域应急管理、产业安全和国防动员有关工作。</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五）按县政府规定权限，核准、备案规划内和年度计划规模内工业和信息化固定资产投资项目（主要指技术改造投资项目），承担省工业和信息化厅、市工业和信息化局审核、核准的投资项目的申报工作，指导推进企业技术改造。</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（六）指导企业技术创新和技术进步，组织实施国家和省、市有关重大技术攻关项目，推进企业技术创新体系和能力建设，培育企业技术中心，组织实施重大装备国产化和重大技术装备专项，推</w:t>
      </w:r>
      <w:r w:rsidRPr="00F64CBC">
        <w:rPr>
          <w:rFonts w:ascii="仿宋_GB2312" w:eastAsia="仿宋_GB2312" w:hAnsi="仿宋_GB2312" w:cs="仿宋_GB2312" w:hint="eastAsia"/>
          <w:spacing w:val="10"/>
          <w:sz w:val="28"/>
          <w:szCs w:val="28"/>
          <w:shd w:val="clear" w:color="auto" w:fill="FFFFFF"/>
        </w:rPr>
        <w:lastRenderedPageBreak/>
        <w:t>动企业技术装备的引进、消化创新、新产品开发和高技术产业化；组织协调产学研合作创新工作，推动软件业、信息服务业和新兴产业发展。</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七）组织实施工业的能源节约和资源综合利用、清洁生产促进政策，参与拟订能源节约和资源综合利用、清洁生产促进规划，组织协调工业环境保护和环保产业发展，组织协调相关重大示范工程和新产品、新技术、新设备、新材料的推广应用，负责全县工业节能监察工作，承担新型墙</w:t>
      </w:r>
      <w:proofErr w:type="gramStart"/>
      <w:r w:rsidRPr="00F64CBC">
        <w:rPr>
          <w:rFonts w:ascii="仿宋_GB2312" w:eastAsia="仿宋_GB2312" w:hAnsi="仿宋_GB2312" w:cs="仿宋_GB2312" w:hint="eastAsia"/>
          <w:spacing w:val="10"/>
          <w:sz w:val="28"/>
          <w:szCs w:val="28"/>
          <w:shd w:val="clear" w:color="auto" w:fill="FFFFFF"/>
        </w:rPr>
        <w:t>体材</w:t>
      </w:r>
      <w:proofErr w:type="gramEnd"/>
      <w:r w:rsidRPr="00F64CBC">
        <w:rPr>
          <w:rFonts w:ascii="仿宋_GB2312" w:eastAsia="仿宋_GB2312" w:hAnsi="仿宋_GB2312" w:cs="仿宋_GB2312" w:hint="eastAsia"/>
          <w:spacing w:val="10"/>
          <w:sz w:val="28"/>
          <w:szCs w:val="28"/>
          <w:shd w:val="clear" w:color="auto" w:fill="FFFFFF"/>
        </w:rPr>
        <w:t>料、散装水泥、预拌混凝土、干粉砂浆的管理工作。</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（八）推进工业体制改革和管理创新，提高行业综合素质和核心竞争力，指导相关行业加强安全生产管理，办理国家履行《禁止化学武器公约》的有关事项。</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（九）建立服务工业企业的工作体系，研究提出支持重点企业发展的政策建议，制定企业经营管理人员培训规划，组织实施企业经营管理人员培训工作，加强企业家队伍建设。</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十）拟订并组织实施全县中小企业发展规划，指导全县中小企业发展，提出完善中小企业服务体系和促进中小企业发展的政策建议，协调解决有关问题，组织实施中小企业成长工程、中小企业发展专项资金项目。</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（十一）</w:t>
      </w:r>
      <w:r w:rsidRPr="00F64CBC">
        <w:rPr>
          <w:rFonts w:ascii="仿宋_GB2312" w:eastAsia="仿宋_GB2312" w:hAnsi="仿宋_GB2312" w:cs="仿宋_GB2312" w:hint="eastAsia"/>
          <w:spacing w:val="10"/>
          <w:sz w:val="28"/>
          <w:szCs w:val="28"/>
        </w:rPr>
        <w:t>推进企业融资服务体系建设，提出政策建议；强化信用管理，配合有关部门指导融资性担保行业发展，搭建投融资平台；</w:t>
      </w:r>
      <w:r w:rsidRPr="00F64CBC">
        <w:rPr>
          <w:rFonts w:ascii="仿宋_GB2312" w:eastAsia="仿宋_GB2312" w:hAnsi="仿宋_GB2312" w:cs="仿宋_GB2312" w:hint="eastAsia"/>
          <w:spacing w:val="10"/>
          <w:sz w:val="28"/>
          <w:szCs w:val="28"/>
          <w:shd w:val="clear" w:color="auto" w:fill="FFFFFF"/>
        </w:rPr>
        <w:t>促进建立和拓宽企业融资渠道，</w:t>
      </w:r>
      <w:r w:rsidRPr="00F64CBC">
        <w:rPr>
          <w:rFonts w:ascii="仿宋_GB2312" w:eastAsia="仿宋_GB2312" w:hAnsi="仿宋_GB2312" w:cs="仿宋_GB2312" w:hint="eastAsia"/>
          <w:spacing w:val="10"/>
          <w:sz w:val="28"/>
          <w:szCs w:val="28"/>
        </w:rPr>
        <w:t>协调解决企业融资问题；负责建立</w:t>
      </w:r>
      <w:r w:rsidRPr="00F64CBC">
        <w:rPr>
          <w:rFonts w:ascii="仿宋_GB2312" w:eastAsia="仿宋_GB2312" w:hAnsi="仿宋_GB2312" w:cs="仿宋_GB2312" w:hint="eastAsia"/>
          <w:spacing w:val="10"/>
          <w:sz w:val="28"/>
          <w:szCs w:val="28"/>
        </w:rPr>
        <w:lastRenderedPageBreak/>
        <w:t>和完善中小</w:t>
      </w:r>
      <w:proofErr w:type="gramStart"/>
      <w:r w:rsidRPr="00F64CBC">
        <w:rPr>
          <w:rFonts w:ascii="仿宋_GB2312" w:eastAsia="仿宋_GB2312" w:hAnsi="仿宋_GB2312" w:cs="仿宋_GB2312" w:hint="eastAsia"/>
          <w:spacing w:val="10"/>
          <w:sz w:val="28"/>
          <w:szCs w:val="28"/>
        </w:rPr>
        <w:t>微企业</w:t>
      </w:r>
      <w:proofErr w:type="gramEnd"/>
      <w:r w:rsidRPr="00F64CBC">
        <w:rPr>
          <w:rFonts w:ascii="仿宋_GB2312" w:eastAsia="仿宋_GB2312" w:hAnsi="仿宋_GB2312" w:cs="仿宋_GB2312" w:hint="eastAsia"/>
          <w:spacing w:val="10"/>
          <w:sz w:val="28"/>
          <w:szCs w:val="28"/>
        </w:rPr>
        <w:t>服务体系。</w:t>
      </w:r>
    </w:p>
    <w:p w:rsidR="000A6342" w:rsidRPr="00F64CBC" w:rsidRDefault="00171EB6" w:rsidP="00F64CBC">
      <w:pPr>
        <w:spacing w:line="560" w:lineRule="exact"/>
        <w:ind w:firstLineChars="200" w:firstLine="600"/>
        <w:jc w:val="left"/>
        <w:rPr>
          <w:rFonts w:ascii="仿宋_GB2312" w:eastAsia="仿宋_GB2312" w:hAnsi="仿宋_GB2312"/>
          <w:spacing w:val="10"/>
          <w:sz w:val="28"/>
          <w:szCs w:val="28"/>
        </w:rPr>
      </w:pPr>
      <w:r w:rsidRPr="00F64CBC">
        <w:rPr>
          <w:rFonts w:ascii="仿宋_GB2312" w:eastAsia="仿宋_GB2312" w:hAnsi="仿宋_GB2312" w:cs="仿宋_GB2312" w:hint="eastAsia"/>
          <w:spacing w:val="10"/>
          <w:sz w:val="28"/>
          <w:szCs w:val="28"/>
          <w:shd w:val="clear" w:color="auto" w:fill="FFFFFF"/>
        </w:rPr>
        <w:t>（十二）促进工业设计发展；配合有关部门，推动工业、信息化领域电子商务应用与发展。</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（十三）负责处理县委军民融合发展委员会办公室的日常事务，负责全县军民融合发展工作的综合协调和督导落实，指导全县军民融合发展工作。</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（十四）负责</w:t>
      </w:r>
      <w:proofErr w:type="gramStart"/>
      <w:r w:rsidRPr="00F64CBC">
        <w:rPr>
          <w:rFonts w:ascii="仿宋_GB2312" w:eastAsia="仿宋_GB2312" w:hAnsi="仿宋_GB2312" w:cs="仿宋_GB2312" w:hint="eastAsia"/>
          <w:spacing w:val="10"/>
          <w:sz w:val="28"/>
          <w:szCs w:val="28"/>
          <w:shd w:val="clear" w:color="auto" w:fill="FFFFFF"/>
        </w:rPr>
        <w:t>全县民爆生产</w:t>
      </w:r>
      <w:proofErr w:type="gramEnd"/>
      <w:r w:rsidRPr="00F64CBC">
        <w:rPr>
          <w:rFonts w:ascii="仿宋_GB2312" w:eastAsia="仿宋_GB2312" w:hAnsi="仿宋_GB2312" w:cs="仿宋_GB2312" w:hint="eastAsia"/>
          <w:spacing w:val="10"/>
          <w:sz w:val="28"/>
          <w:szCs w:val="28"/>
          <w:shd w:val="clear" w:color="auto" w:fill="FFFFFF"/>
        </w:rPr>
        <w:t>销售、船舶生产行业管理，拟定并组织实施民爆、船舶生产行业发展规划和政策措施，承担民用爆炸物品生产销售和船舶生产企业的安全监管，指导相关行业加强安全生产管理。</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（十五）统筹推进全县信息化工作，拟订相关规划及政策建议，协调信息化建设中的重大问题，</w:t>
      </w:r>
      <w:r w:rsidRPr="00F64CBC">
        <w:rPr>
          <w:rFonts w:ascii="仿宋_GB2312" w:eastAsia="仿宋_GB2312" w:hAnsi="仿宋_GB2312" w:cs="仿宋_GB2312" w:hint="eastAsia"/>
          <w:spacing w:val="10"/>
          <w:sz w:val="28"/>
          <w:szCs w:val="28"/>
        </w:rPr>
        <w:t>推进信息技术和互联网的普及应用，推进信息化和工业化融合，</w:t>
      </w:r>
      <w:r w:rsidRPr="00F64CBC">
        <w:rPr>
          <w:rFonts w:ascii="仿宋_GB2312" w:eastAsia="仿宋_GB2312" w:hAnsi="仿宋_GB2312" w:cs="仿宋_GB2312" w:hint="eastAsia"/>
          <w:spacing w:val="10"/>
          <w:sz w:val="28"/>
          <w:szCs w:val="28"/>
          <w:shd w:val="clear" w:color="auto" w:fill="FFFFFF"/>
        </w:rPr>
        <w:t>促进“多网”融合发展。</w:t>
      </w:r>
    </w:p>
    <w:p w:rsidR="000A6342" w:rsidRPr="00F64CBC" w:rsidRDefault="00171EB6" w:rsidP="00F64CBC">
      <w:pPr>
        <w:shd w:val="solid" w:color="FFFFFF" w:fill="auto"/>
        <w:spacing w:line="560" w:lineRule="exact"/>
        <w:ind w:firstLineChars="200" w:firstLine="600"/>
        <w:jc w:val="left"/>
        <w:textAlignment w:val="baseline"/>
        <w:rPr>
          <w:rFonts w:ascii="仿宋_GB2312" w:eastAsia="仿宋_GB2312" w:hAnsi="仿宋_GB2312"/>
          <w:spacing w:val="10"/>
          <w:sz w:val="28"/>
          <w:szCs w:val="28"/>
          <w:shd w:val="clear" w:color="auto" w:fill="FFFFFF"/>
        </w:rPr>
      </w:pPr>
      <w:r w:rsidRPr="00F64CBC">
        <w:rPr>
          <w:rFonts w:ascii="仿宋_GB2312" w:eastAsia="仿宋_GB2312" w:hAnsi="仿宋_GB2312" w:cs="仿宋_GB2312" w:hint="eastAsia"/>
          <w:spacing w:val="10"/>
          <w:sz w:val="28"/>
          <w:szCs w:val="28"/>
          <w:shd w:val="clear" w:color="auto" w:fill="FFFFFF"/>
        </w:rPr>
        <w:t>（十六）开展工业和信息化的对外合作与交流。</w:t>
      </w:r>
    </w:p>
    <w:p w:rsidR="000A6342" w:rsidRPr="00F64CBC" w:rsidRDefault="00171EB6" w:rsidP="00F64CBC">
      <w:pPr>
        <w:widowControl/>
        <w:spacing w:line="520" w:lineRule="exact"/>
        <w:ind w:firstLineChars="200" w:firstLine="600"/>
        <w:rPr>
          <w:rFonts w:ascii="仿宋_GB2312" w:eastAsia="仿宋_GB2312" w:hAnsi="仿宋"/>
          <w:sz w:val="28"/>
          <w:szCs w:val="28"/>
        </w:rPr>
      </w:pPr>
      <w:r w:rsidRPr="00F64CBC">
        <w:rPr>
          <w:rFonts w:ascii="仿宋_GB2312" w:eastAsia="仿宋_GB2312" w:hAnsi="仿宋_GB2312" w:cs="仿宋_GB2312" w:hint="eastAsia"/>
          <w:spacing w:val="10"/>
          <w:sz w:val="28"/>
          <w:szCs w:val="28"/>
          <w:shd w:val="clear" w:color="auto" w:fill="FFFFFF"/>
        </w:rPr>
        <w:t>（十七）完成县委、县政府交办的其他任务。</w:t>
      </w:r>
    </w:p>
    <w:p w:rsidR="000A6342" w:rsidRDefault="00171EB6">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sidR="000C1592">
        <w:rPr>
          <w:rFonts w:ascii="黑体" w:eastAsia="黑体" w:hAnsi="黑体" w:hint="eastAsia"/>
          <w:bCs/>
          <w:sz w:val="28"/>
          <w:szCs w:val="28"/>
        </w:rPr>
        <w:t>单位</w:t>
      </w:r>
      <w:r>
        <w:rPr>
          <w:rFonts w:ascii="黑体" w:eastAsia="黑体" w:hAnsi="黑体" w:hint="eastAsia"/>
          <w:bCs/>
          <w:sz w:val="28"/>
          <w:szCs w:val="28"/>
        </w:rPr>
        <w:t>基本情况</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县</w:t>
      </w:r>
      <w:r>
        <w:rPr>
          <w:rFonts w:ascii="仿宋_GB2312" w:eastAsia="仿宋_GB2312" w:hAnsi="宋体" w:hint="eastAsia"/>
          <w:sz w:val="28"/>
          <w:szCs w:val="28"/>
        </w:rPr>
        <w:t>工信局机关</w:t>
      </w:r>
      <w:r>
        <w:rPr>
          <w:rFonts w:ascii="仿宋_GB2312" w:eastAsia="仿宋_GB2312" w:hAnsi="仿宋" w:hint="eastAsia"/>
          <w:sz w:val="28"/>
          <w:szCs w:val="28"/>
        </w:rPr>
        <w:t>共有</w:t>
      </w:r>
      <w:r w:rsidR="003D38AB">
        <w:rPr>
          <w:rFonts w:ascii="仿宋_GB2312" w:eastAsia="仿宋_GB2312" w:hAnsi="仿宋" w:hint="eastAsia"/>
          <w:sz w:val="28"/>
          <w:szCs w:val="28"/>
        </w:rPr>
        <w:t>7</w:t>
      </w:r>
      <w:r>
        <w:rPr>
          <w:rFonts w:ascii="仿宋_GB2312" w:eastAsia="仿宋_GB2312" w:hAnsi="仿宋" w:hint="eastAsia"/>
          <w:sz w:val="28"/>
          <w:szCs w:val="28"/>
        </w:rPr>
        <w:t>个股室，</w:t>
      </w:r>
      <w:r w:rsidR="003D38AB">
        <w:rPr>
          <w:rFonts w:ascii="仿宋_GB2312" w:eastAsia="仿宋_GB2312" w:hAnsi="仿宋" w:hint="eastAsia"/>
          <w:sz w:val="28"/>
          <w:szCs w:val="28"/>
        </w:rPr>
        <w:t>包括</w:t>
      </w:r>
      <w:r w:rsidR="00322ADA" w:rsidRPr="00322ADA">
        <w:rPr>
          <w:rFonts w:ascii="仿宋_GB2312" w:eastAsia="仿宋_GB2312" w:hAnsi="仿宋" w:hint="eastAsia"/>
          <w:sz w:val="28"/>
          <w:szCs w:val="28"/>
        </w:rPr>
        <w:t>办公室</w:t>
      </w:r>
      <w:r w:rsidR="003D38AB">
        <w:rPr>
          <w:rFonts w:ascii="仿宋_GB2312" w:eastAsia="仿宋_GB2312" w:hAnsi="仿宋" w:hint="eastAsia"/>
          <w:sz w:val="28"/>
          <w:szCs w:val="28"/>
        </w:rPr>
        <w:t>、</w:t>
      </w:r>
      <w:r w:rsidR="00322ADA" w:rsidRPr="00322ADA">
        <w:rPr>
          <w:rFonts w:ascii="仿宋_GB2312" w:eastAsia="仿宋_GB2312" w:hAnsi="仿宋" w:hint="eastAsia"/>
          <w:sz w:val="28"/>
          <w:szCs w:val="28"/>
        </w:rPr>
        <w:t>经济运行股</w:t>
      </w:r>
      <w:r w:rsidR="003D38AB">
        <w:rPr>
          <w:rFonts w:ascii="仿宋_GB2312" w:eastAsia="仿宋_GB2312" w:hAnsi="仿宋" w:hint="eastAsia"/>
          <w:sz w:val="28"/>
          <w:szCs w:val="28"/>
        </w:rPr>
        <w:t>、</w:t>
      </w:r>
      <w:r w:rsidR="00322ADA" w:rsidRPr="00322ADA">
        <w:rPr>
          <w:rFonts w:ascii="仿宋_GB2312" w:eastAsia="仿宋_GB2312" w:hAnsi="仿宋" w:hint="eastAsia"/>
          <w:sz w:val="28"/>
          <w:szCs w:val="28"/>
        </w:rPr>
        <w:t>投资计划股</w:t>
      </w:r>
      <w:r w:rsidR="003D38AB">
        <w:rPr>
          <w:rFonts w:ascii="仿宋_GB2312" w:eastAsia="仿宋_GB2312" w:hAnsi="仿宋" w:hint="eastAsia"/>
          <w:sz w:val="28"/>
          <w:szCs w:val="28"/>
        </w:rPr>
        <w:t>、</w:t>
      </w:r>
      <w:r w:rsidR="00322ADA" w:rsidRPr="00322ADA">
        <w:rPr>
          <w:rFonts w:ascii="仿宋_GB2312" w:eastAsia="仿宋_GB2312" w:hAnsi="仿宋" w:hint="eastAsia"/>
          <w:sz w:val="28"/>
          <w:szCs w:val="28"/>
        </w:rPr>
        <w:t>信息化推进股</w:t>
      </w:r>
      <w:r w:rsidR="003D38AB">
        <w:rPr>
          <w:rFonts w:ascii="仿宋_GB2312" w:eastAsia="仿宋_GB2312" w:hAnsi="仿宋" w:hint="eastAsia"/>
          <w:sz w:val="28"/>
          <w:szCs w:val="28"/>
        </w:rPr>
        <w:t>、</w:t>
      </w:r>
      <w:r w:rsidR="00322ADA" w:rsidRPr="00322ADA">
        <w:rPr>
          <w:rFonts w:ascii="仿宋_GB2312" w:eastAsia="仿宋_GB2312" w:hAnsi="仿宋" w:hint="eastAsia"/>
          <w:sz w:val="28"/>
          <w:szCs w:val="28"/>
        </w:rPr>
        <w:t>综合管理股</w:t>
      </w:r>
      <w:r w:rsidR="003D38AB">
        <w:rPr>
          <w:rFonts w:ascii="仿宋_GB2312" w:eastAsia="仿宋_GB2312" w:hAnsi="仿宋" w:hint="eastAsia"/>
          <w:sz w:val="28"/>
          <w:szCs w:val="28"/>
        </w:rPr>
        <w:t>、</w:t>
      </w:r>
      <w:r w:rsidR="00322ADA" w:rsidRPr="00322ADA">
        <w:rPr>
          <w:rFonts w:ascii="仿宋_GB2312" w:eastAsia="仿宋_GB2312" w:hAnsi="仿宋" w:hint="eastAsia"/>
          <w:sz w:val="28"/>
          <w:szCs w:val="28"/>
        </w:rPr>
        <w:t>信访室</w:t>
      </w:r>
      <w:r w:rsidR="003D38AB">
        <w:rPr>
          <w:rFonts w:ascii="仿宋_GB2312" w:eastAsia="仿宋_GB2312" w:hAnsi="仿宋" w:hint="eastAsia"/>
          <w:sz w:val="28"/>
          <w:szCs w:val="28"/>
        </w:rPr>
        <w:t>、</w:t>
      </w:r>
      <w:r w:rsidR="00322ADA" w:rsidRPr="00322ADA">
        <w:rPr>
          <w:rFonts w:ascii="仿宋_GB2312" w:eastAsia="仿宋_GB2312" w:hAnsi="仿宋" w:hint="eastAsia"/>
          <w:sz w:val="28"/>
          <w:szCs w:val="28"/>
        </w:rPr>
        <w:t>军民</w:t>
      </w:r>
      <w:proofErr w:type="gramStart"/>
      <w:r w:rsidR="00322ADA" w:rsidRPr="00322ADA">
        <w:rPr>
          <w:rFonts w:ascii="仿宋_GB2312" w:eastAsia="仿宋_GB2312" w:hAnsi="仿宋" w:hint="eastAsia"/>
          <w:sz w:val="28"/>
          <w:szCs w:val="28"/>
        </w:rPr>
        <w:t>融合股</w:t>
      </w:r>
      <w:proofErr w:type="gramEnd"/>
      <w:r w:rsidR="00322ADA" w:rsidRPr="00322ADA">
        <w:rPr>
          <w:rFonts w:ascii="仿宋_GB2312" w:eastAsia="仿宋_GB2312" w:hAnsi="仿宋" w:hint="eastAsia"/>
          <w:sz w:val="28"/>
          <w:szCs w:val="28"/>
        </w:rPr>
        <w:t>等。</w:t>
      </w:r>
      <w:r>
        <w:rPr>
          <w:rFonts w:ascii="仿宋_GB2312" w:eastAsia="仿宋_GB2312" w:hAnsi="仿宋" w:hint="eastAsia"/>
          <w:sz w:val="28"/>
          <w:szCs w:val="28"/>
        </w:rPr>
        <w:t>编制人数18人，实有人数7</w:t>
      </w:r>
      <w:r w:rsidR="0030746E">
        <w:rPr>
          <w:rFonts w:ascii="仿宋_GB2312" w:eastAsia="仿宋_GB2312" w:hAnsi="仿宋" w:hint="eastAsia"/>
          <w:sz w:val="28"/>
          <w:szCs w:val="28"/>
        </w:rPr>
        <w:t>0</w:t>
      </w:r>
      <w:r>
        <w:rPr>
          <w:rFonts w:ascii="仿宋_GB2312" w:eastAsia="仿宋_GB2312" w:hAnsi="仿宋" w:hint="eastAsia"/>
          <w:sz w:val="28"/>
          <w:szCs w:val="28"/>
        </w:rPr>
        <w:t>人，其中：在职人数2</w:t>
      </w:r>
      <w:r w:rsidR="0030746E">
        <w:rPr>
          <w:rFonts w:ascii="仿宋_GB2312" w:eastAsia="仿宋_GB2312" w:hAnsi="仿宋" w:hint="eastAsia"/>
          <w:sz w:val="28"/>
          <w:szCs w:val="28"/>
        </w:rPr>
        <w:t>4</w:t>
      </w:r>
      <w:r>
        <w:rPr>
          <w:rFonts w:ascii="仿宋_GB2312" w:eastAsia="仿宋_GB2312" w:hAnsi="仿宋" w:hint="eastAsia"/>
          <w:sz w:val="28"/>
          <w:szCs w:val="28"/>
        </w:rPr>
        <w:t>人，包括行政18人、全拨</w:t>
      </w:r>
      <w:r w:rsidR="0030746E">
        <w:rPr>
          <w:rFonts w:ascii="仿宋_GB2312" w:eastAsia="仿宋_GB2312" w:hAnsi="仿宋" w:hint="eastAsia"/>
          <w:sz w:val="28"/>
          <w:szCs w:val="28"/>
        </w:rPr>
        <w:t>6</w:t>
      </w:r>
      <w:r>
        <w:rPr>
          <w:rFonts w:ascii="仿宋_GB2312" w:eastAsia="仿宋_GB2312" w:hAnsi="仿宋" w:hint="eastAsia"/>
          <w:sz w:val="28"/>
          <w:szCs w:val="28"/>
        </w:rPr>
        <w:t>人；离休人员1人；退休人员45人。</w:t>
      </w:r>
    </w:p>
    <w:p w:rsidR="000A6342" w:rsidRDefault="00171EB6">
      <w:pPr>
        <w:widowControl/>
        <w:spacing w:line="520" w:lineRule="exact"/>
        <w:jc w:val="center"/>
        <w:rPr>
          <w:rFonts w:ascii="宋体"/>
          <w:sz w:val="28"/>
          <w:szCs w:val="28"/>
        </w:rPr>
      </w:pPr>
      <w:r>
        <w:rPr>
          <w:rFonts w:ascii="宋体" w:hAnsi="宋体" w:hint="eastAsia"/>
          <w:sz w:val="28"/>
          <w:szCs w:val="28"/>
        </w:rPr>
        <w:t>第二部分　　遂川县工信局机关</w:t>
      </w:r>
      <w:r>
        <w:rPr>
          <w:rFonts w:ascii="宋体" w:hAnsi="宋体"/>
          <w:sz w:val="28"/>
          <w:szCs w:val="28"/>
        </w:rPr>
        <w:t>2021</w:t>
      </w:r>
      <w:r>
        <w:rPr>
          <w:rFonts w:ascii="宋体" w:hAnsi="宋体" w:hint="eastAsia"/>
          <w:sz w:val="28"/>
          <w:szCs w:val="28"/>
        </w:rPr>
        <w:t>年部门预算情况说明</w:t>
      </w:r>
    </w:p>
    <w:p w:rsidR="000A6342" w:rsidRDefault="00171EB6">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年部门预算收支情况说明</w:t>
      </w:r>
    </w:p>
    <w:p w:rsidR="000A6342" w:rsidRDefault="00171EB6" w:rsidP="00F64CB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2021</w:t>
      </w:r>
      <w:r>
        <w:rPr>
          <w:rFonts w:ascii="仿宋_GB2312" w:eastAsia="仿宋_GB2312" w:hAnsi="仿宋" w:hint="eastAsia"/>
          <w:sz w:val="28"/>
          <w:szCs w:val="28"/>
        </w:rPr>
        <w:t>年县</w:t>
      </w:r>
      <w:r>
        <w:rPr>
          <w:rFonts w:ascii="仿宋_GB2312" w:eastAsia="仿宋_GB2312" w:hAnsi="宋体" w:hint="eastAsia"/>
          <w:sz w:val="28"/>
          <w:szCs w:val="28"/>
        </w:rPr>
        <w:t>工信局机关</w:t>
      </w:r>
      <w:r>
        <w:rPr>
          <w:rFonts w:ascii="仿宋_GB2312" w:eastAsia="仿宋_GB2312" w:hAnsi="仿宋" w:hint="eastAsia"/>
          <w:sz w:val="28"/>
          <w:szCs w:val="28"/>
        </w:rPr>
        <w:t>收入预算总额为354.16万元，比上年预算增加30.27万元。其中：财政拨款收入354.16万元。</w:t>
      </w:r>
    </w:p>
    <w:p w:rsidR="000A6342" w:rsidRDefault="00171EB6" w:rsidP="00F64CB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工信局机关</w:t>
      </w:r>
      <w:r>
        <w:rPr>
          <w:rFonts w:ascii="仿宋_GB2312" w:eastAsia="仿宋_GB2312" w:hAnsi="仿宋" w:hint="eastAsia"/>
          <w:sz w:val="28"/>
          <w:szCs w:val="28"/>
        </w:rPr>
        <w:t>支出预算总额为</w:t>
      </w:r>
      <w:r w:rsidR="00F52D72">
        <w:rPr>
          <w:rFonts w:ascii="仿宋_GB2312" w:eastAsia="仿宋_GB2312" w:hAnsi="仿宋" w:hint="eastAsia"/>
          <w:sz w:val="28"/>
          <w:szCs w:val="28"/>
        </w:rPr>
        <w:t>354.16</w:t>
      </w:r>
      <w:r>
        <w:rPr>
          <w:rFonts w:ascii="仿宋_GB2312" w:eastAsia="仿宋_GB2312" w:hAnsi="仿宋" w:hint="eastAsia"/>
          <w:sz w:val="28"/>
          <w:szCs w:val="28"/>
        </w:rPr>
        <w:t>万元，比上年预算增加30.27万元。其中：</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按支出项目类别划分：基本支出3</w:t>
      </w:r>
      <w:r w:rsidR="00AB4F84">
        <w:rPr>
          <w:rFonts w:ascii="仿宋_GB2312" w:eastAsia="仿宋_GB2312" w:hAnsi="仿宋" w:hint="eastAsia"/>
          <w:sz w:val="28"/>
          <w:szCs w:val="28"/>
        </w:rPr>
        <w:t>4</w:t>
      </w:r>
      <w:r>
        <w:rPr>
          <w:rFonts w:ascii="仿宋_GB2312" w:eastAsia="仿宋_GB2312" w:hAnsi="仿宋" w:hint="eastAsia"/>
          <w:sz w:val="28"/>
          <w:szCs w:val="28"/>
        </w:rPr>
        <w:t>4.16万元，包括工资福利支出246.8万元、商品和服务支出67.53万元、对个人和家庭的补助26.83万元、资本性支出3万元；项目支出10万元，包括商品和服务支出10万元。</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按支出功能分类科目划分：社会保障和就业支出27.78万元，卫生健康支出25.2万元，资源勘探工业信息等支出301.18万元。</w:t>
      </w:r>
    </w:p>
    <w:p w:rsidR="000A6342" w:rsidRDefault="00171EB6" w:rsidP="00F64CB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工信局机关</w:t>
      </w:r>
      <w:r>
        <w:rPr>
          <w:rFonts w:ascii="仿宋_GB2312" w:eastAsia="仿宋_GB2312" w:hAnsi="仿宋" w:hint="eastAsia"/>
          <w:sz w:val="28"/>
          <w:szCs w:val="28"/>
        </w:rPr>
        <w:t>财政拨款支出预算354.16万元，比上年预算增加42.67万元。具体支出情况是：社会保障和就业支出27.78万元，卫生健康支出25.2万元，资源勘探工业信息等支出301.18万元。</w:t>
      </w:r>
    </w:p>
    <w:p w:rsidR="000A6342" w:rsidRDefault="00171EB6" w:rsidP="00F64CB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0A6342" w:rsidRDefault="00171EB6" w:rsidP="00F64CB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工信局</w:t>
      </w:r>
      <w:r>
        <w:rPr>
          <w:rFonts w:ascii="仿宋_GB2312" w:eastAsia="仿宋_GB2312" w:hAnsi="仿宋" w:hint="eastAsia"/>
          <w:sz w:val="28"/>
          <w:szCs w:val="28"/>
        </w:rPr>
        <w:t>机关运行经费</w:t>
      </w:r>
      <w:r w:rsidR="008F5F9E">
        <w:rPr>
          <w:rFonts w:ascii="仿宋_GB2312" w:eastAsia="仿宋_GB2312" w:hAnsi="仿宋" w:hint="eastAsia"/>
          <w:sz w:val="28"/>
          <w:szCs w:val="28"/>
        </w:rPr>
        <w:t>67</w:t>
      </w:r>
      <w:r w:rsidR="009B180B">
        <w:rPr>
          <w:rFonts w:ascii="仿宋_GB2312" w:eastAsia="仿宋_GB2312" w:hAnsi="仿宋" w:hint="eastAsia"/>
          <w:sz w:val="28"/>
          <w:szCs w:val="28"/>
        </w:rPr>
        <w:t>.53</w:t>
      </w:r>
      <w:r>
        <w:rPr>
          <w:rFonts w:ascii="仿宋_GB2312" w:eastAsia="仿宋_GB2312" w:hAnsi="仿宋" w:hint="eastAsia"/>
          <w:sz w:val="28"/>
          <w:szCs w:val="28"/>
        </w:rPr>
        <w:t>万元，比上年预算增加</w:t>
      </w:r>
      <w:r w:rsidR="008F5F9E">
        <w:rPr>
          <w:rFonts w:ascii="仿宋_GB2312" w:eastAsia="仿宋_GB2312" w:hAnsi="仿宋" w:hint="eastAsia"/>
          <w:sz w:val="28"/>
          <w:szCs w:val="28"/>
        </w:rPr>
        <w:t>33</w:t>
      </w:r>
      <w:r>
        <w:rPr>
          <w:rFonts w:ascii="仿宋_GB2312" w:eastAsia="仿宋_GB2312" w:hAnsi="仿宋" w:hint="eastAsia"/>
          <w:sz w:val="28"/>
          <w:szCs w:val="28"/>
        </w:rPr>
        <w:t>.59万元，</w:t>
      </w:r>
      <w:r w:rsidR="00524344" w:rsidRPr="008E7353">
        <w:rPr>
          <w:rFonts w:ascii="仿宋_GB2312" w:eastAsia="仿宋_GB2312" w:hAnsi="宋体" w:hint="eastAsia"/>
          <w:sz w:val="28"/>
          <w:szCs w:val="28"/>
        </w:rPr>
        <w:t>包括办公及印刷费、邮电费、差旅费、会议费、福利费、维修</w:t>
      </w:r>
      <w:r w:rsidR="00524344" w:rsidRPr="008E7353">
        <w:rPr>
          <w:rFonts w:ascii="仿宋_GB2312" w:eastAsia="仿宋_GB2312" w:hAnsi="宋体"/>
          <w:sz w:val="28"/>
          <w:szCs w:val="28"/>
        </w:rPr>
        <w:t>(</w:t>
      </w:r>
      <w:r w:rsidR="00524344" w:rsidRPr="008E7353">
        <w:rPr>
          <w:rFonts w:ascii="仿宋_GB2312" w:eastAsia="仿宋_GB2312" w:hAnsi="宋体" w:hint="eastAsia"/>
          <w:sz w:val="28"/>
          <w:szCs w:val="28"/>
        </w:rPr>
        <w:t>护</w:t>
      </w:r>
      <w:r w:rsidR="00524344" w:rsidRPr="008E7353">
        <w:rPr>
          <w:rFonts w:ascii="仿宋_GB2312" w:eastAsia="仿宋_GB2312" w:hAnsi="宋体"/>
          <w:sz w:val="28"/>
          <w:szCs w:val="28"/>
        </w:rPr>
        <w:t>)</w:t>
      </w:r>
      <w:r w:rsidR="00524344" w:rsidRPr="008E7353">
        <w:rPr>
          <w:rFonts w:ascii="仿宋_GB2312" w:eastAsia="仿宋_GB2312" w:hAnsi="宋体" w:hint="eastAsia"/>
          <w:sz w:val="28"/>
          <w:szCs w:val="28"/>
        </w:rPr>
        <w:t>费、专用材料及一般设备购置费、水电费、取暖费、物业管理费、公务用车运行维护费以及其他费用。</w:t>
      </w:r>
    </w:p>
    <w:p w:rsidR="000A6342" w:rsidRDefault="00171EB6" w:rsidP="00F64CB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工信局机关</w:t>
      </w:r>
      <w:r>
        <w:rPr>
          <w:rFonts w:ascii="仿宋_GB2312" w:eastAsia="仿宋_GB2312" w:hAnsi="仿宋" w:hint="eastAsia"/>
          <w:sz w:val="28"/>
          <w:szCs w:val="28"/>
        </w:rPr>
        <w:t>安排政府采购预算3万元，包括货物预算3万元。</w:t>
      </w:r>
    </w:p>
    <w:p w:rsidR="000A6342" w:rsidRDefault="00171EB6" w:rsidP="00F64CB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lastRenderedPageBreak/>
        <w:t>（七）国有资产占用使用情况</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本部门没有公务用车。占用使用房屋面积1540平方米，其中：行政用房1540平方米。</w:t>
      </w:r>
    </w:p>
    <w:p w:rsidR="000A6342" w:rsidRDefault="00171EB6" w:rsidP="00F64CB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w:t>
      </w:r>
      <w:proofErr w:type="gramStart"/>
      <w:r>
        <w:rPr>
          <w:rFonts w:ascii="仿宋_GB2312" w:eastAsia="仿宋_GB2312" w:hAnsi="仿宋" w:hint="eastAsia"/>
          <w:sz w:val="28"/>
          <w:szCs w:val="28"/>
        </w:rPr>
        <w:t>一级项目</w:t>
      </w:r>
      <w:proofErr w:type="gramEnd"/>
      <w:r w:rsidR="00F34A99">
        <w:rPr>
          <w:rFonts w:ascii="仿宋_GB2312" w:eastAsia="仿宋_GB2312" w:hAnsi="仿宋" w:hint="eastAsia"/>
          <w:sz w:val="28"/>
          <w:szCs w:val="28"/>
        </w:rPr>
        <w:t>1</w:t>
      </w:r>
      <w:r>
        <w:rPr>
          <w:rFonts w:ascii="仿宋_GB2312" w:eastAsia="仿宋_GB2312" w:hAnsi="仿宋" w:hint="eastAsia"/>
          <w:sz w:val="28"/>
          <w:szCs w:val="28"/>
        </w:rPr>
        <w:t>个，涉及金额10万元。</w:t>
      </w:r>
    </w:p>
    <w:p w:rsidR="000A6342" w:rsidRDefault="00171EB6">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年县</w:t>
      </w:r>
      <w:r>
        <w:rPr>
          <w:rFonts w:ascii="仿宋_GB2312" w:eastAsia="仿宋_GB2312" w:hAnsi="宋体" w:hint="eastAsia"/>
          <w:sz w:val="28"/>
          <w:szCs w:val="28"/>
        </w:rPr>
        <w:t>工信局机关</w:t>
      </w:r>
      <w:r>
        <w:rPr>
          <w:rFonts w:ascii="仿宋_GB2312" w:eastAsia="仿宋_GB2312" w:hAnsi="仿宋" w:hint="eastAsia"/>
          <w:sz w:val="28"/>
          <w:szCs w:val="28"/>
        </w:rPr>
        <w:t>“三公”经费预算安排11.05万元。</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、公务接待费11.05万元，与上年持平。</w:t>
      </w:r>
    </w:p>
    <w:p w:rsidR="000A6342" w:rsidRDefault="00171EB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w:t>
      </w:r>
      <w:r w:rsidR="00971ABC">
        <w:rPr>
          <w:rFonts w:ascii="仿宋_GB2312" w:eastAsia="仿宋_GB2312" w:hAnsi="仿宋" w:hint="eastAsia"/>
          <w:sz w:val="28"/>
          <w:szCs w:val="28"/>
        </w:rPr>
        <w:t>无</w:t>
      </w:r>
      <w:r>
        <w:rPr>
          <w:rFonts w:ascii="仿宋_GB2312" w:eastAsia="仿宋_GB2312" w:hAnsi="仿宋" w:hint="eastAsia"/>
          <w:sz w:val="28"/>
          <w:szCs w:val="28"/>
        </w:rPr>
        <w:t>公务用车运行维护费。</w:t>
      </w:r>
    </w:p>
    <w:p w:rsidR="000A6342" w:rsidRDefault="00171EB6">
      <w:pPr>
        <w:widowControl/>
        <w:spacing w:line="520" w:lineRule="exact"/>
        <w:ind w:firstLineChars="300" w:firstLine="840"/>
        <w:rPr>
          <w:rFonts w:ascii="宋体"/>
          <w:sz w:val="28"/>
          <w:szCs w:val="28"/>
        </w:rPr>
      </w:pPr>
      <w:r>
        <w:rPr>
          <w:rFonts w:ascii="宋体" w:hAnsi="宋体" w:hint="eastAsia"/>
          <w:sz w:val="28"/>
          <w:szCs w:val="28"/>
        </w:rPr>
        <w:t>第三部分　遂川县工信局机关</w:t>
      </w:r>
      <w:r>
        <w:rPr>
          <w:rFonts w:ascii="宋体" w:hAnsi="宋体"/>
          <w:sz w:val="28"/>
          <w:szCs w:val="28"/>
        </w:rPr>
        <w:t>2021</w:t>
      </w:r>
      <w:r>
        <w:rPr>
          <w:rFonts w:ascii="宋体" w:hAnsi="宋体" w:hint="eastAsia"/>
          <w:sz w:val="28"/>
          <w:szCs w:val="28"/>
        </w:rPr>
        <w:t>年部门预算表</w:t>
      </w:r>
    </w:p>
    <w:p w:rsidR="000A6342" w:rsidRDefault="00171EB6">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0A6342" w:rsidRDefault="00171EB6">
      <w:pPr>
        <w:widowControl/>
        <w:spacing w:line="520" w:lineRule="exact"/>
        <w:jc w:val="center"/>
        <w:rPr>
          <w:rFonts w:ascii="宋体"/>
          <w:sz w:val="28"/>
          <w:szCs w:val="28"/>
        </w:rPr>
      </w:pPr>
      <w:r>
        <w:rPr>
          <w:rFonts w:ascii="宋体" w:hAnsi="宋体" w:hint="eastAsia"/>
          <w:sz w:val="28"/>
          <w:szCs w:val="28"/>
        </w:rPr>
        <w:t>第四部分　　名词解释</w:t>
      </w:r>
    </w:p>
    <w:p w:rsidR="000A6342" w:rsidRDefault="00171EB6">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0A6342" w:rsidRDefault="00171EB6">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0A6342" w:rsidRDefault="00171EB6">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0A6342" w:rsidRDefault="00171EB6">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0A6342" w:rsidRDefault="00171EB6">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0A6342" w:rsidRDefault="00171EB6">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0A6342" w:rsidRDefault="00171EB6">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0A6342" w:rsidSect="000A6342">
      <w:headerReference w:type="even" r:id="rId7"/>
      <w:headerReference w:type="default" r:id="rId8"/>
      <w:footerReference w:type="even" r:id="rId9"/>
      <w:footerReference w:type="default" r:id="rId10"/>
      <w:headerReference w:type="first" r:id="rId11"/>
      <w:footerReference w:type="first" r:id="rId12"/>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198" w:rsidRDefault="00074198" w:rsidP="000A6342">
      <w:r>
        <w:separator/>
      </w:r>
    </w:p>
  </w:endnote>
  <w:endnote w:type="continuationSeparator" w:id="0">
    <w:p w:rsidR="00074198" w:rsidRDefault="00074198" w:rsidP="000A63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342" w:rsidRDefault="00816D50">
    <w:pPr>
      <w:pStyle w:val="a5"/>
      <w:framePr w:wrap="around" w:vAnchor="text" w:hAnchor="margin" w:xAlign="center" w:y="1"/>
      <w:rPr>
        <w:rStyle w:val="a7"/>
      </w:rPr>
    </w:pPr>
    <w:r>
      <w:rPr>
        <w:rStyle w:val="a7"/>
      </w:rPr>
      <w:fldChar w:fldCharType="begin"/>
    </w:r>
    <w:r w:rsidR="00171EB6">
      <w:rPr>
        <w:rStyle w:val="a7"/>
      </w:rPr>
      <w:instrText xml:space="preserve">PAGE  </w:instrText>
    </w:r>
    <w:r>
      <w:rPr>
        <w:rStyle w:val="a7"/>
      </w:rPr>
      <w:fldChar w:fldCharType="end"/>
    </w:r>
  </w:p>
  <w:p w:rsidR="000A6342" w:rsidRDefault="000A634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342" w:rsidRDefault="00171EB6">
    <w:pPr>
      <w:pStyle w:val="a5"/>
      <w:rPr>
        <w:rFonts w:ascii="宋体" w:hAnsi="宋体"/>
        <w:sz w:val="24"/>
        <w:szCs w:val="24"/>
      </w:rPr>
    </w:pPr>
    <w:r>
      <w:tab/>
    </w:r>
    <w:r>
      <w:rPr>
        <w:rFonts w:ascii="宋体" w:hAnsi="宋体"/>
        <w:sz w:val="24"/>
        <w:szCs w:val="24"/>
      </w:rPr>
      <w:t xml:space="preserve">- </w:t>
    </w:r>
    <w:r w:rsidR="00816D50">
      <w:rPr>
        <w:rFonts w:ascii="宋体" w:hAnsi="宋体"/>
        <w:sz w:val="24"/>
        <w:szCs w:val="24"/>
      </w:rPr>
      <w:fldChar w:fldCharType="begin"/>
    </w:r>
    <w:r>
      <w:rPr>
        <w:rFonts w:ascii="宋体" w:hAnsi="宋体"/>
        <w:sz w:val="24"/>
        <w:szCs w:val="24"/>
      </w:rPr>
      <w:instrText xml:space="preserve"> PAGE </w:instrText>
    </w:r>
    <w:r w:rsidR="00816D50">
      <w:rPr>
        <w:rFonts w:ascii="宋体" w:hAnsi="宋体"/>
        <w:sz w:val="24"/>
        <w:szCs w:val="24"/>
      </w:rPr>
      <w:fldChar w:fldCharType="separate"/>
    </w:r>
    <w:r w:rsidR="00143F60">
      <w:rPr>
        <w:rFonts w:ascii="宋体" w:hAnsi="宋体"/>
        <w:noProof/>
        <w:sz w:val="24"/>
        <w:szCs w:val="24"/>
      </w:rPr>
      <w:t>6</w:t>
    </w:r>
    <w:r w:rsidR="00816D50">
      <w:rPr>
        <w:rFonts w:ascii="宋体" w:hAnsi="宋体"/>
        <w:sz w:val="24"/>
        <w:szCs w:val="24"/>
      </w:rPr>
      <w:fldChar w:fldCharType="end"/>
    </w:r>
    <w:r>
      <w:rPr>
        <w:rFonts w:ascii="宋体" w:hAnsi="宋体"/>
        <w:sz w:val="24"/>
        <w:szCs w:val="24"/>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342" w:rsidRDefault="000A634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198" w:rsidRDefault="00074198" w:rsidP="000A6342">
      <w:r>
        <w:separator/>
      </w:r>
    </w:p>
  </w:footnote>
  <w:footnote w:type="continuationSeparator" w:id="0">
    <w:p w:rsidR="00074198" w:rsidRDefault="00074198" w:rsidP="000A63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342" w:rsidRDefault="000A6342">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342" w:rsidRDefault="000A6342">
    <w:pPr>
      <w:pStyle w:val="a6"/>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342" w:rsidRDefault="000A6342">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291"/>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
  <w:rsids>
    <w:rsidRoot w:val="008F7676"/>
    <w:rsid w:val="00012DDC"/>
    <w:rsid w:val="0001560A"/>
    <w:rsid w:val="00015630"/>
    <w:rsid w:val="0001571C"/>
    <w:rsid w:val="00035E51"/>
    <w:rsid w:val="00044252"/>
    <w:rsid w:val="00061F9C"/>
    <w:rsid w:val="00072974"/>
    <w:rsid w:val="00073B58"/>
    <w:rsid w:val="00074198"/>
    <w:rsid w:val="00076532"/>
    <w:rsid w:val="000A6342"/>
    <w:rsid w:val="000C1592"/>
    <w:rsid w:val="00110D15"/>
    <w:rsid w:val="00114F0E"/>
    <w:rsid w:val="001220D8"/>
    <w:rsid w:val="00130531"/>
    <w:rsid w:val="00143F60"/>
    <w:rsid w:val="001537B8"/>
    <w:rsid w:val="001604E5"/>
    <w:rsid w:val="00171EB6"/>
    <w:rsid w:val="0017682B"/>
    <w:rsid w:val="001870CF"/>
    <w:rsid w:val="001931A5"/>
    <w:rsid w:val="0019729B"/>
    <w:rsid w:val="001A205C"/>
    <w:rsid w:val="001D373E"/>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12EA"/>
    <w:rsid w:val="002D5DE1"/>
    <w:rsid w:val="002E4178"/>
    <w:rsid w:val="002F5263"/>
    <w:rsid w:val="00302868"/>
    <w:rsid w:val="003063D8"/>
    <w:rsid w:val="0030746E"/>
    <w:rsid w:val="00312930"/>
    <w:rsid w:val="00316494"/>
    <w:rsid w:val="00322ADA"/>
    <w:rsid w:val="00333973"/>
    <w:rsid w:val="00347131"/>
    <w:rsid w:val="003556DB"/>
    <w:rsid w:val="003640FA"/>
    <w:rsid w:val="003727FC"/>
    <w:rsid w:val="00384A0C"/>
    <w:rsid w:val="003A6411"/>
    <w:rsid w:val="003B4CE3"/>
    <w:rsid w:val="003B7BDD"/>
    <w:rsid w:val="003D20E1"/>
    <w:rsid w:val="003D38AB"/>
    <w:rsid w:val="003E58EE"/>
    <w:rsid w:val="003F4D94"/>
    <w:rsid w:val="003F67DF"/>
    <w:rsid w:val="00412A59"/>
    <w:rsid w:val="00437390"/>
    <w:rsid w:val="00437C78"/>
    <w:rsid w:val="004451CE"/>
    <w:rsid w:val="0045434A"/>
    <w:rsid w:val="00471E3E"/>
    <w:rsid w:val="0048237D"/>
    <w:rsid w:val="004A128E"/>
    <w:rsid w:val="004A18AC"/>
    <w:rsid w:val="004B4E07"/>
    <w:rsid w:val="004B6B73"/>
    <w:rsid w:val="004C0383"/>
    <w:rsid w:val="004D53AF"/>
    <w:rsid w:val="004E542F"/>
    <w:rsid w:val="0052357A"/>
    <w:rsid w:val="00524344"/>
    <w:rsid w:val="00524DB4"/>
    <w:rsid w:val="005437D6"/>
    <w:rsid w:val="0057695F"/>
    <w:rsid w:val="00587223"/>
    <w:rsid w:val="005B227D"/>
    <w:rsid w:val="005C1A85"/>
    <w:rsid w:val="005E2618"/>
    <w:rsid w:val="00605081"/>
    <w:rsid w:val="00605E79"/>
    <w:rsid w:val="00613A11"/>
    <w:rsid w:val="00620769"/>
    <w:rsid w:val="00624ABA"/>
    <w:rsid w:val="00637E91"/>
    <w:rsid w:val="00645A69"/>
    <w:rsid w:val="0067135A"/>
    <w:rsid w:val="006775D2"/>
    <w:rsid w:val="00690489"/>
    <w:rsid w:val="006B28F1"/>
    <w:rsid w:val="006C44FF"/>
    <w:rsid w:val="006D33D4"/>
    <w:rsid w:val="006D6303"/>
    <w:rsid w:val="006E039B"/>
    <w:rsid w:val="006F2FFD"/>
    <w:rsid w:val="00723089"/>
    <w:rsid w:val="007268DD"/>
    <w:rsid w:val="00730BC6"/>
    <w:rsid w:val="00734294"/>
    <w:rsid w:val="00740739"/>
    <w:rsid w:val="00744014"/>
    <w:rsid w:val="00754FC5"/>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E4165"/>
    <w:rsid w:val="007E63E8"/>
    <w:rsid w:val="007F7CD7"/>
    <w:rsid w:val="00816D50"/>
    <w:rsid w:val="00832F4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5F9E"/>
    <w:rsid w:val="008F7676"/>
    <w:rsid w:val="009073DC"/>
    <w:rsid w:val="00910DFE"/>
    <w:rsid w:val="0091127D"/>
    <w:rsid w:val="00913E2C"/>
    <w:rsid w:val="00923237"/>
    <w:rsid w:val="00923C79"/>
    <w:rsid w:val="009258DC"/>
    <w:rsid w:val="00943481"/>
    <w:rsid w:val="0094408E"/>
    <w:rsid w:val="009555B7"/>
    <w:rsid w:val="00971ABC"/>
    <w:rsid w:val="0098531A"/>
    <w:rsid w:val="009915F9"/>
    <w:rsid w:val="009945F0"/>
    <w:rsid w:val="009B180B"/>
    <w:rsid w:val="009C36F6"/>
    <w:rsid w:val="009C6A50"/>
    <w:rsid w:val="009D4D24"/>
    <w:rsid w:val="00A00AA9"/>
    <w:rsid w:val="00A00B5D"/>
    <w:rsid w:val="00A0462D"/>
    <w:rsid w:val="00A1295C"/>
    <w:rsid w:val="00A26A33"/>
    <w:rsid w:val="00A276C0"/>
    <w:rsid w:val="00A32C0B"/>
    <w:rsid w:val="00A370A7"/>
    <w:rsid w:val="00A839D4"/>
    <w:rsid w:val="00AA3E3F"/>
    <w:rsid w:val="00AA41AB"/>
    <w:rsid w:val="00AB4F84"/>
    <w:rsid w:val="00AE270E"/>
    <w:rsid w:val="00B272BD"/>
    <w:rsid w:val="00B32D7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CF732C"/>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C06CC"/>
    <w:rsid w:val="00EF6999"/>
    <w:rsid w:val="00F25214"/>
    <w:rsid w:val="00F34A99"/>
    <w:rsid w:val="00F43FE8"/>
    <w:rsid w:val="00F52216"/>
    <w:rsid w:val="00F52D72"/>
    <w:rsid w:val="00F602CC"/>
    <w:rsid w:val="00F64CBC"/>
    <w:rsid w:val="00F84855"/>
    <w:rsid w:val="00FD405C"/>
    <w:rsid w:val="00FF00D9"/>
    <w:rsid w:val="06E850EA"/>
    <w:rsid w:val="08613C39"/>
    <w:rsid w:val="0D092113"/>
    <w:rsid w:val="0D9F0672"/>
    <w:rsid w:val="10000475"/>
    <w:rsid w:val="157C415D"/>
    <w:rsid w:val="157C4CEA"/>
    <w:rsid w:val="1CD548A8"/>
    <w:rsid w:val="1E3A1FCB"/>
    <w:rsid w:val="225102C6"/>
    <w:rsid w:val="24F9347C"/>
    <w:rsid w:val="286E0EF7"/>
    <w:rsid w:val="31DD488B"/>
    <w:rsid w:val="3562536F"/>
    <w:rsid w:val="36F311C7"/>
    <w:rsid w:val="3ABD4C67"/>
    <w:rsid w:val="3F2B4B98"/>
    <w:rsid w:val="3F695B7A"/>
    <w:rsid w:val="3FEE3705"/>
    <w:rsid w:val="4D2E3329"/>
    <w:rsid w:val="4D404464"/>
    <w:rsid w:val="4EA52FDD"/>
    <w:rsid w:val="51157E50"/>
    <w:rsid w:val="52E07959"/>
    <w:rsid w:val="55753FBD"/>
    <w:rsid w:val="56505183"/>
    <w:rsid w:val="5FCC0CC1"/>
    <w:rsid w:val="60294FBD"/>
    <w:rsid w:val="60EC4ED0"/>
    <w:rsid w:val="64284A0B"/>
    <w:rsid w:val="65A75415"/>
    <w:rsid w:val="67F51113"/>
    <w:rsid w:val="6B010D92"/>
    <w:rsid w:val="6B8A4373"/>
    <w:rsid w:val="6FFB29EA"/>
    <w:rsid w:val="73954233"/>
    <w:rsid w:val="74CB5B20"/>
    <w:rsid w:val="76C102EB"/>
    <w:rsid w:val="77644AD1"/>
    <w:rsid w:val="79A97CAD"/>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qFormat="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34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0A6342"/>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0A6342"/>
    <w:rPr>
      <w:sz w:val="18"/>
      <w:szCs w:val="18"/>
    </w:rPr>
  </w:style>
  <w:style w:type="paragraph" w:styleId="a5">
    <w:name w:val="footer"/>
    <w:basedOn w:val="a"/>
    <w:link w:val="Char1"/>
    <w:uiPriority w:val="99"/>
    <w:qFormat/>
    <w:rsid w:val="000A6342"/>
    <w:pPr>
      <w:tabs>
        <w:tab w:val="center" w:pos="4153"/>
        <w:tab w:val="right" w:pos="8306"/>
      </w:tabs>
      <w:snapToGrid w:val="0"/>
      <w:jc w:val="left"/>
    </w:pPr>
    <w:rPr>
      <w:sz w:val="18"/>
      <w:szCs w:val="18"/>
    </w:rPr>
  </w:style>
  <w:style w:type="paragraph" w:styleId="a6">
    <w:name w:val="header"/>
    <w:basedOn w:val="a"/>
    <w:link w:val="Char2"/>
    <w:uiPriority w:val="99"/>
    <w:qFormat/>
    <w:rsid w:val="000A6342"/>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0A6342"/>
    <w:rPr>
      <w:rFonts w:cs="Times New Roman"/>
    </w:rPr>
  </w:style>
  <w:style w:type="character" w:customStyle="1" w:styleId="Char2">
    <w:name w:val="页眉 Char"/>
    <w:basedOn w:val="a0"/>
    <w:link w:val="a6"/>
    <w:uiPriority w:val="99"/>
    <w:semiHidden/>
    <w:qFormat/>
    <w:locked/>
    <w:rsid w:val="000A6342"/>
    <w:rPr>
      <w:rFonts w:cs="Times New Roman"/>
      <w:sz w:val="18"/>
      <w:szCs w:val="18"/>
    </w:rPr>
  </w:style>
  <w:style w:type="character" w:customStyle="1" w:styleId="Char">
    <w:name w:val="正文文本缩进 Char"/>
    <w:basedOn w:val="a0"/>
    <w:link w:val="a3"/>
    <w:uiPriority w:val="99"/>
    <w:semiHidden/>
    <w:qFormat/>
    <w:locked/>
    <w:rsid w:val="000A6342"/>
    <w:rPr>
      <w:rFonts w:cs="Times New Roman"/>
      <w:sz w:val="24"/>
      <w:szCs w:val="24"/>
    </w:rPr>
  </w:style>
  <w:style w:type="character" w:customStyle="1" w:styleId="Char1">
    <w:name w:val="页脚 Char"/>
    <w:basedOn w:val="a0"/>
    <w:link w:val="a5"/>
    <w:uiPriority w:val="99"/>
    <w:semiHidden/>
    <w:qFormat/>
    <w:locked/>
    <w:rsid w:val="000A6342"/>
    <w:rPr>
      <w:rFonts w:cs="Times New Roman"/>
      <w:sz w:val="18"/>
      <w:szCs w:val="18"/>
    </w:rPr>
  </w:style>
  <w:style w:type="character" w:customStyle="1" w:styleId="Char0">
    <w:name w:val="批注框文本 Char"/>
    <w:basedOn w:val="a0"/>
    <w:link w:val="a4"/>
    <w:uiPriority w:val="99"/>
    <w:semiHidden/>
    <w:qFormat/>
    <w:locked/>
    <w:rsid w:val="000A6342"/>
    <w:rPr>
      <w:rFonts w:cs="Times New Roman"/>
      <w:sz w:val="2"/>
    </w:rPr>
  </w:style>
  <w:style w:type="paragraph" w:customStyle="1" w:styleId="Style3">
    <w:name w:val="_Style 3"/>
    <w:basedOn w:val="a"/>
    <w:uiPriority w:val="99"/>
    <w:qFormat/>
    <w:rsid w:val="000A6342"/>
    <w:rPr>
      <w:szCs w:val="20"/>
    </w:rPr>
  </w:style>
  <w:style w:type="paragraph" w:customStyle="1" w:styleId="ParaCharCharCharCharCharCharChar">
    <w:name w:val="默认段落字体 Para Char Char Char Char Char Char Char"/>
    <w:basedOn w:val="a"/>
    <w:uiPriority w:val="99"/>
    <w:qFormat/>
    <w:rsid w:val="000A6342"/>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434</Words>
  <Characters>2480</Characters>
  <Application>Microsoft Office Word</Application>
  <DocSecurity>0</DocSecurity>
  <Lines>20</Lines>
  <Paragraphs>5</Paragraphs>
  <ScaleCrop>false</ScaleCrop>
  <Company>jaf</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27</cp:revision>
  <cp:lastPrinted>2018-11-13T03:31:00Z</cp:lastPrinted>
  <dcterms:created xsi:type="dcterms:W3CDTF">2020-02-04T02:40:00Z</dcterms:created>
  <dcterms:modified xsi:type="dcterms:W3CDTF">2021-09-24T02:59:00Z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68E51DBA0309406DA9E014F31066A13A</vt:lpwstr>
  </property>
</Properties>
</file>