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D2" w:rsidRDefault="002558D2">
      <w:pPr>
        <w:spacing w:line="560" w:lineRule="exact"/>
        <w:jc w:val="center"/>
        <w:rPr>
          <w:rFonts w:ascii="宋体"/>
          <w:sz w:val="36"/>
          <w:szCs w:val="36"/>
        </w:rPr>
      </w:pPr>
    </w:p>
    <w:p w:rsidR="002558D2" w:rsidRDefault="00AF77D0">
      <w:pPr>
        <w:spacing w:line="560" w:lineRule="exact"/>
        <w:jc w:val="center"/>
        <w:rPr>
          <w:rFonts w:ascii="宋体"/>
          <w:sz w:val="36"/>
          <w:szCs w:val="36"/>
        </w:rPr>
      </w:pPr>
      <w:r>
        <w:rPr>
          <w:rFonts w:ascii="宋体" w:hAnsi="宋体" w:hint="eastAsia"/>
          <w:sz w:val="36"/>
          <w:szCs w:val="36"/>
        </w:rPr>
        <w:t>遂川县禾源镇事业</w:t>
      </w:r>
      <w:r>
        <w:rPr>
          <w:rFonts w:ascii="宋体" w:hAnsi="宋体"/>
          <w:sz w:val="36"/>
          <w:szCs w:val="36"/>
        </w:rPr>
        <w:t>2021</w:t>
      </w:r>
      <w:r>
        <w:rPr>
          <w:rFonts w:ascii="宋体" w:hAnsi="宋体" w:hint="eastAsia"/>
          <w:sz w:val="36"/>
          <w:szCs w:val="36"/>
        </w:rPr>
        <w:t>年单位预算目录</w:t>
      </w:r>
    </w:p>
    <w:p w:rsidR="002558D2" w:rsidRDefault="002558D2">
      <w:pPr>
        <w:spacing w:line="560" w:lineRule="exact"/>
        <w:jc w:val="center"/>
        <w:rPr>
          <w:rFonts w:ascii="宋体"/>
          <w:sz w:val="36"/>
          <w:szCs w:val="36"/>
        </w:rPr>
      </w:pPr>
    </w:p>
    <w:p w:rsidR="002558D2" w:rsidRDefault="00AF77D0">
      <w:pPr>
        <w:spacing w:line="560" w:lineRule="exact"/>
        <w:ind w:firstLineChars="200" w:firstLine="560"/>
        <w:jc w:val="left"/>
        <w:rPr>
          <w:rFonts w:ascii="宋体"/>
          <w:sz w:val="28"/>
          <w:szCs w:val="28"/>
        </w:rPr>
      </w:pPr>
      <w:r>
        <w:rPr>
          <w:rFonts w:ascii="宋体" w:hAnsi="宋体" w:hint="eastAsia"/>
          <w:sz w:val="28"/>
          <w:szCs w:val="28"/>
        </w:rPr>
        <w:t>第一部分　　遂川县禾源镇事业概况</w:t>
      </w:r>
    </w:p>
    <w:p w:rsidR="002558D2" w:rsidRDefault="00AF77D0">
      <w:pPr>
        <w:spacing w:line="560" w:lineRule="exact"/>
        <w:ind w:firstLineChars="400" w:firstLine="1120"/>
        <w:jc w:val="left"/>
        <w:rPr>
          <w:rFonts w:ascii="宋体"/>
          <w:sz w:val="28"/>
          <w:szCs w:val="28"/>
        </w:rPr>
      </w:pPr>
      <w:r>
        <w:rPr>
          <w:rFonts w:ascii="宋体" w:hAnsi="宋体" w:hint="eastAsia"/>
          <w:sz w:val="28"/>
          <w:szCs w:val="28"/>
        </w:rPr>
        <w:t>一、单位主要职责</w:t>
      </w:r>
    </w:p>
    <w:p w:rsidR="002558D2" w:rsidRDefault="00AF77D0">
      <w:pPr>
        <w:spacing w:line="560" w:lineRule="exact"/>
        <w:ind w:firstLineChars="400" w:firstLine="1120"/>
        <w:jc w:val="left"/>
        <w:rPr>
          <w:rFonts w:ascii="宋体"/>
          <w:sz w:val="28"/>
          <w:szCs w:val="28"/>
        </w:rPr>
      </w:pPr>
      <w:r>
        <w:rPr>
          <w:rFonts w:ascii="宋体" w:hAnsi="宋体" w:hint="eastAsia"/>
          <w:sz w:val="28"/>
          <w:szCs w:val="28"/>
        </w:rPr>
        <w:t>二、单位基本情况</w:t>
      </w:r>
    </w:p>
    <w:p w:rsidR="002558D2" w:rsidRDefault="00AF77D0">
      <w:pPr>
        <w:spacing w:line="560" w:lineRule="exact"/>
        <w:ind w:firstLineChars="200" w:firstLine="560"/>
        <w:jc w:val="left"/>
        <w:rPr>
          <w:rFonts w:ascii="宋体"/>
          <w:sz w:val="28"/>
          <w:szCs w:val="28"/>
        </w:rPr>
      </w:pPr>
      <w:r>
        <w:rPr>
          <w:rFonts w:ascii="宋体" w:hAnsi="宋体" w:hint="eastAsia"/>
          <w:sz w:val="28"/>
          <w:szCs w:val="28"/>
        </w:rPr>
        <w:t>第二部分　　遂川县禾源镇事业</w:t>
      </w:r>
      <w:r>
        <w:rPr>
          <w:rFonts w:ascii="宋体" w:hAnsi="宋体"/>
          <w:sz w:val="28"/>
          <w:szCs w:val="28"/>
        </w:rPr>
        <w:t>2021</w:t>
      </w:r>
      <w:r>
        <w:rPr>
          <w:rFonts w:ascii="宋体" w:hAnsi="宋体" w:hint="eastAsia"/>
          <w:sz w:val="28"/>
          <w:szCs w:val="28"/>
        </w:rPr>
        <w:t>年单位预算情况说明</w:t>
      </w:r>
    </w:p>
    <w:p w:rsidR="002558D2" w:rsidRDefault="00AF77D0">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2558D2" w:rsidRDefault="00AF77D0">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2558D2" w:rsidRDefault="00AF77D0">
      <w:pPr>
        <w:spacing w:line="560" w:lineRule="exact"/>
        <w:ind w:firstLineChars="200" w:firstLine="560"/>
        <w:jc w:val="left"/>
        <w:rPr>
          <w:rFonts w:ascii="宋体"/>
          <w:sz w:val="28"/>
          <w:szCs w:val="28"/>
        </w:rPr>
      </w:pPr>
      <w:r>
        <w:rPr>
          <w:rFonts w:ascii="宋体" w:hAnsi="宋体" w:hint="eastAsia"/>
          <w:sz w:val="28"/>
          <w:szCs w:val="28"/>
        </w:rPr>
        <w:t>第三部分　　遂川县禾源镇事业</w:t>
      </w:r>
      <w:r>
        <w:rPr>
          <w:rFonts w:ascii="宋体" w:hAnsi="宋体"/>
          <w:sz w:val="28"/>
          <w:szCs w:val="28"/>
        </w:rPr>
        <w:t>2021</w:t>
      </w:r>
      <w:r>
        <w:rPr>
          <w:rFonts w:ascii="宋体" w:hAnsi="宋体" w:hint="eastAsia"/>
          <w:sz w:val="28"/>
          <w:szCs w:val="28"/>
        </w:rPr>
        <w:t>年单位预算表</w:t>
      </w:r>
    </w:p>
    <w:p w:rsidR="002558D2" w:rsidRDefault="00AF77D0">
      <w:pPr>
        <w:spacing w:line="560" w:lineRule="exact"/>
        <w:ind w:firstLineChars="400" w:firstLine="1120"/>
        <w:jc w:val="left"/>
        <w:rPr>
          <w:rFonts w:ascii="宋体"/>
          <w:sz w:val="28"/>
          <w:szCs w:val="28"/>
        </w:rPr>
      </w:pPr>
      <w:r>
        <w:rPr>
          <w:rFonts w:ascii="宋体" w:hAnsi="宋体" w:hint="eastAsia"/>
          <w:sz w:val="28"/>
          <w:szCs w:val="28"/>
        </w:rPr>
        <w:t>一、收支预算总表</w:t>
      </w:r>
    </w:p>
    <w:p w:rsidR="002558D2" w:rsidRDefault="00AF77D0">
      <w:pPr>
        <w:spacing w:line="560" w:lineRule="exact"/>
        <w:ind w:firstLineChars="400" w:firstLine="1120"/>
        <w:jc w:val="left"/>
        <w:rPr>
          <w:rFonts w:ascii="宋体"/>
          <w:sz w:val="28"/>
          <w:szCs w:val="28"/>
        </w:rPr>
      </w:pPr>
      <w:r>
        <w:rPr>
          <w:rFonts w:ascii="宋体" w:hAnsi="宋体" w:hint="eastAsia"/>
          <w:sz w:val="28"/>
          <w:szCs w:val="28"/>
        </w:rPr>
        <w:t>二、收入预算总表</w:t>
      </w:r>
    </w:p>
    <w:p w:rsidR="002558D2" w:rsidRDefault="00AF77D0">
      <w:pPr>
        <w:spacing w:line="560" w:lineRule="exact"/>
        <w:ind w:firstLineChars="400" w:firstLine="1120"/>
        <w:jc w:val="left"/>
        <w:rPr>
          <w:rFonts w:ascii="宋体"/>
          <w:sz w:val="28"/>
          <w:szCs w:val="28"/>
        </w:rPr>
      </w:pPr>
      <w:r>
        <w:rPr>
          <w:rFonts w:ascii="宋体" w:hAnsi="宋体" w:hint="eastAsia"/>
          <w:sz w:val="28"/>
          <w:szCs w:val="28"/>
        </w:rPr>
        <w:t>三、支出预算总表</w:t>
      </w:r>
    </w:p>
    <w:p w:rsidR="002558D2" w:rsidRDefault="00AF77D0">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2558D2" w:rsidRDefault="00AF77D0">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2558D2" w:rsidRDefault="00AF77D0">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2558D2" w:rsidRDefault="00AF77D0">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2558D2" w:rsidRDefault="00AF77D0">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2558D2" w:rsidRDefault="00AF77D0">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2558D2" w:rsidRDefault="002558D2">
      <w:pPr>
        <w:widowControl/>
        <w:spacing w:line="560" w:lineRule="exact"/>
        <w:jc w:val="left"/>
        <w:rPr>
          <w:rFonts w:ascii="宋体"/>
          <w:sz w:val="28"/>
          <w:szCs w:val="28"/>
        </w:rPr>
      </w:pPr>
    </w:p>
    <w:p w:rsidR="002558D2" w:rsidRDefault="002558D2">
      <w:pPr>
        <w:widowControl/>
        <w:spacing w:line="560" w:lineRule="exact"/>
        <w:jc w:val="left"/>
        <w:rPr>
          <w:rFonts w:ascii="宋体"/>
          <w:sz w:val="28"/>
          <w:szCs w:val="28"/>
        </w:rPr>
      </w:pPr>
    </w:p>
    <w:p w:rsidR="002558D2" w:rsidRDefault="002558D2">
      <w:pPr>
        <w:widowControl/>
        <w:spacing w:line="560" w:lineRule="exact"/>
        <w:jc w:val="left"/>
        <w:rPr>
          <w:rFonts w:ascii="宋体"/>
          <w:sz w:val="28"/>
          <w:szCs w:val="28"/>
        </w:rPr>
      </w:pPr>
    </w:p>
    <w:p w:rsidR="002558D2" w:rsidRDefault="00AF77D0">
      <w:pPr>
        <w:widowControl/>
        <w:spacing w:line="520" w:lineRule="exact"/>
        <w:jc w:val="center"/>
        <w:rPr>
          <w:rFonts w:ascii="宋体" w:hAnsi="宋体"/>
          <w:sz w:val="28"/>
          <w:szCs w:val="28"/>
        </w:rPr>
      </w:pPr>
      <w:r>
        <w:rPr>
          <w:rFonts w:ascii="宋体" w:hAnsi="宋体" w:hint="eastAsia"/>
          <w:sz w:val="28"/>
          <w:szCs w:val="28"/>
        </w:rPr>
        <w:lastRenderedPageBreak/>
        <w:t>第一部分</w:t>
      </w:r>
      <w:r>
        <w:rPr>
          <w:rFonts w:ascii="宋体" w:hAnsi="宋体"/>
          <w:sz w:val="28"/>
          <w:szCs w:val="28"/>
        </w:rPr>
        <w:t xml:space="preserve">  </w:t>
      </w:r>
      <w:r>
        <w:rPr>
          <w:rFonts w:ascii="宋体" w:hAnsi="宋体" w:hint="eastAsia"/>
          <w:sz w:val="28"/>
          <w:szCs w:val="28"/>
        </w:rPr>
        <w:t>遂川县禾源镇事业概况</w:t>
      </w:r>
    </w:p>
    <w:p w:rsidR="002558D2" w:rsidRDefault="00AF77D0">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6A0FD3" w:rsidRDefault="006A0FD3" w:rsidP="006A0FD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禾源镇事业主要包含便民服务中心和综合执法队，是禾源镇人民政府</w:t>
      </w:r>
      <w:r>
        <w:rPr>
          <w:rFonts w:ascii="仿宋_GB2312" w:eastAsia="仿宋_GB2312" w:hAnsi="宋体" w:hint="eastAsia"/>
          <w:sz w:val="28"/>
          <w:szCs w:val="28"/>
        </w:rPr>
        <w:t>的下属副科（或股级）事业单位，</w:t>
      </w:r>
      <w:r>
        <w:rPr>
          <w:rFonts w:ascii="仿宋_GB2312" w:eastAsia="仿宋_GB2312" w:hAnsi="仿宋" w:hint="eastAsia"/>
          <w:sz w:val="28"/>
          <w:szCs w:val="28"/>
        </w:rPr>
        <w:t>主要职责为：</w:t>
      </w:r>
    </w:p>
    <w:p w:rsidR="008914E2" w:rsidRDefault="008914E2" w:rsidP="008914E2">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1.便民服务中心</w:t>
      </w:r>
      <w:r>
        <w:rPr>
          <w:rFonts w:ascii="仿宋_GB2312" w:eastAsia="仿宋_GB2312" w:hAnsi="仿宋_GB2312" w:cs="仿宋_GB2312" w:hint="eastAsia"/>
          <w:sz w:val="28"/>
          <w:szCs w:val="28"/>
        </w:rPr>
        <w:t>（退役军人服务站、扶贫工作站），为公益一类全额拨款事业单位。主要负责政务公开和优化营商环境事务协调工作，集中受理和办理与群众、企业密切相关的行政许可（审批）服务、公共服务、便民服务事项；负责代办各类外来投资项目及与群众密切相关的服务事项；加强乡镇政务服务大厅及网上服务平台建设，指导辖区村（社区）便民服务点建设；负责辖区内退役军人服务、扶贫等工作；探索创新政务服务方式和工作机制，提高政务服务效能和质量。</w:t>
      </w:r>
    </w:p>
    <w:p w:rsidR="008914E2" w:rsidRDefault="008914E2" w:rsidP="008914E2">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 w:hint="eastAsia"/>
          <w:sz w:val="28"/>
          <w:szCs w:val="28"/>
        </w:rPr>
        <w:t>2.综合执法队，</w:t>
      </w:r>
      <w:r>
        <w:rPr>
          <w:rFonts w:ascii="仿宋_GB2312" w:eastAsia="仿宋_GB2312" w:hAnsi="仿宋_GB2312" w:cs="仿宋_GB2312" w:hint="eastAsia"/>
          <w:sz w:val="28"/>
          <w:szCs w:val="28"/>
        </w:rPr>
        <w:t>为公益一类全额拨款事业单位。根据相关法律法规及政策性文件统一授权，</w:t>
      </w:r>
      <w:r>
        <w:rPr>
          <w:rFonts w:ascii="仿宋_GB2312" w:eastAsia="仿宋_GB2312" w:hAnsi="仿宋" w:hint="eastAsia"/>
          <w:sz w:val="28"/>
          <w:szCs w:val="28"/>
        </w:rPr>
        <w:t>统一指挥协调辖区派驻和基层执法力量实行联合执法，</w:t>
      </w:r>
      <w:r>
        <w:rPr>
          <w:rFonts w:ascii="仿宋_GB2312" w:eastAsia="仿宋_GB2312" w:hAnsi="仿宋_GB2312" w:cs="仿宋_GB2312" w:hint="eastAsia"/>
          <w:sz w:val="28"/>
          <w:szCs w:val="28"/>
        </w:rPr>
        <w:t>协助上级相关执法部门开展执法工作。</w:t>
      </w:r>
    </w:p>
    <w:p w:rsidR="002558D2" w:rsidRDefault="00AF77D0" w:rsidP="008914E2">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2558D2" w:rsidRPr="00B30C30" w:rsidRDefault="00AF77D0">
      <w:pPr>
        <w:widowControl/>
        <w:spacing w:line="520" w:lineRule="exact"/>
        <w:ind w:firstLineChars="200" w:firstLine="560"/>
        <w:rPr>
          <w:rFonts w:ascii="仿宋_GB2312" w:eastAsia="仿宋_GB2312" w:hAnsi="宋体"/>
          <w:sz w:val="28"/>
          <w:szCs w:val="28"/>
        </w:rPr>
      </w:pPr>
      <w:r>
        <w:rPr>
          <w:rFonts w:ascii="仿宋_GB2312" w:eastAsia="仿宋_GB2312" w:hAnsi="宋体" w:hint="eastAsia"/>
          <w:sz w:val="28"/>
          <w:szCs w:val="28"/>
        </w:rPr>
        <w:t>禾源镇事业，</w:t>
      </w:r>
      <w:r>
        <w:rPr>
          <w:rFonts w:ascii="仿宋_GB2312" w:eastAsia="仿宋_GB2312" w:hAnsi="仿宋" w:hint="eastAsia"/>
          <w:sz w:val="28"/>
          <w:szCs w:val="28"/>
        </w:rPr>
        <w:t>包括</w:t>
      </w:r>
      <w:r>
        <w:rPr>
          <w:rFonts w:ascii="仿宋_GB2312" w:eastAsia="仿宋_GB2312" w:hAnsi="宋体" w:hint="eastAsia"/>
          <w:sz w:val="28"/>
          <w:szCs w:val="28"/>
        </w:rPr>
        <w:t>便民服务中心和综合执法大队</w:t>
      </w:r>
      <w:bookmarkStart w:id="0" w:name="_GoBack"/>
      <w:bookmarkEnd w:id="0"/>
      <w:r w:rsidRPr="00B30C30">
        <w:rPr>
          <w:rFonts w:ascii="仿宋_GB2312" w:eastAsia="仿宋_GB2312" w:hAnsi="宋体" w:hint="eastAsia"/>
          <w:sz w:val="28"/>
          <w:szCs w:val="28"/>
        </w:rPr>
        <w:t>。编制人数42人，其中：全额补助事业编制人数28人，部分补助事业编制人数10人，自收自支事业编制人数4人。实有人数</w:t>
      </w:r>
      <w:r w:rsidR="00A85847">
        <w:rPr>
          <w:rFonts w:ascii="仿宋_GB2312" w:eastAsia="仿宋_GB2312" w:hAnsi="宋体" w:hint="eastAsia"/>
          <w:sz w:val="28"/>
          <w:szCs w:val="28"/>
        </w:rPr>
        <w:t>45</w:t>
      </w:r>
      <w:r w:rsidRPr="00B30C30">
        <w:rPr>
          <w:rFonts w:ascii="仿宋_GB2312" w:eastAsia="仿宋_GB2312" w:hAnsi="宋体" w:hint="eastAsia"/>
          <w:sz w:val="28"/>
          <w:szCs w:val="28"/>
        </w:rPr>
        <w:t>人，其中：在职人数</w:t>
      </w:r>
      <w:r w:rsidR="00912265">
        <w:rPr>
          <w:rFonts w:ascii="仿宋_GB2312" w:eastAsia="仿宋_GB2312" w:hAnsi="宋体" w:hint="eastAsia"/>
          <w:sz w:val="28"/>
          <w:szCs w:val="28"/>
        </w:rPr>
        <w:t>4</w:t>
      </w:r>
      <w:r w:rsidR="00A85847">
        <w:rPr>
          <w:rFonts w:ascii="仿宋_GB2312" w:eastAsia="仿宋_GB2312" w:hAnsi="宋体" w:hint="eastAsia"/>
          <w:sz w:val="28"/>
          <w:szCs w:val="28"/>
        </w:rPr>
        <w:t>2</w:t>
      </w:r>
      <w:r w:rsidRPr="00B30C30">
        <w:rPr>
          <w:rFonts w:ascii="仿宋_GB2312" w:eastAsia="仿宋_GB2312" w:hAnsi="宋体" w:hint="eastAsia"/>
          <w:sz w:val="28"/>
          <w:szCs w:val="28"/>
        </w:rPr>
        <w:t>人，包括全拨28人、差拨10人、自收自支4人；退休人员3人。</w:t>
      </w:r>
    </w:p>
    <w:p w:rsidR="002558D2" w:rsidRDefault="00AF77D0">
      <w:pPr>
        <w:widowControl/>
        <w:spacing w:line="520" w:lineRule="exact"/>
        <w:jc w:val="center"/>
        <w:rPr>
          <w:rFonts w:ascii="宋体"/>
          <w:sz w:val="28"/>
          <w:szCs w:val="28"/>
        </w:rPr>
      </w:pPr>
      <w:r>
        <w:rPr>
          <w:rFonts w:ascii="宋体" w:hAnsi="宋体" w:hint="eastAsia"/>
          <w:sz w:val="28"/>
          <w:szCs w:val="28"/>
        </w:rPr>
        <w:t>第二部分　　遂川县禾源镇事业</w:t>
      </w:r>
      <w:r>
        <w:rPr>
          <w:rFonts w:ascii="宋体" w:hAnsi="宋体"/>
          <w:sz w:val="28"/>
          <w:szCs w:val="28"/>
        </w:rPr>
        <w:t>2021</w:t>
      </w:r>
      <w:r>
        <w:rPr>
          <w:rFonts w:ascii="宋体" w:hAnsi="宋体" w:hint="eastAsia"/>
          <w:sz w:val="28"/>
          <w:szCs w:val="28"/>
        </w:rPr>
        <w:t>年单位预算情况说明</w:t>
      </w:r>
    </w:p>
    <w:p w:rsidR="002558D2" w:rsidRDefault="00AF77D0">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2558D2" w:rsidRDefault="00AF77D0">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2558D2" w:rsidRDefault="00AF77D0">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386FEA">
        <w:rPr>
          <w:rFonts w:ascii="仿宋_GB2312" w:eastAsia="仿宋_GB2312" w:hAnsi="仿宋" w:hint="eastAsia"/>
          <w:sz w:val="28"/>
          <w:szCs w:val="28"/>
        </w:rPr>
        <w:t>年</w:t>
      </w:r>
      <w:r>
        <w:rPr>
          <w:rFonts w:ascii="仿宋_GB2312" w:eastAsia="仿宋_GB2312" w:hAnsi="宋体" w:hint="eastAsia"/>
          <w:sz w:val="28"/>
          <w:szCs w:val="28"/>
        </w:rPr>
        <w:t>禾源镇事业</w:t>
      </w:r>
      <w:r>
        <w:rPr>
          <w:rFonts w:ascii="仿宋_GB2312" w:eastAsia="仿宋_GB2312" w:hAnsi="仿宋" w:hint="eastAsia"/>
          <w:sz w:val="28"/>
          <w:szCs w:val="28"/>
        </w:rPr>
        <w:t>收入预算总额为368.66万元</w:t>
      </w:r>
      <w:r w:rsidR="00386FEA">
        <w:rPr>
          <w:rFonts w:ascii="仿宋_GB2312" w:eastAsia="仿宋_GB2312" w:hAnsi="仿宋" w:hint="eastAsia"/>
          <w:sz w:val="28"/>
          <w:szCs w:val="28"/>
        </w:rPr>
        <w:t>，比上年预算增加145.12万元</w:t>
      </w:r>
      <w:r>
        <w:rPr>
          <w:rFonts w:ascii="仿宋_GB2312" w:eastAsia="仿宋_GB2312" w:hAnsi="仿宋" w:hint="eastAsia"/>
          <w:sz w:val="28"/>
          <w:szCs w:val="28"/>
        </w:rPr>
        <w:t>。其中：财政拨款收入368.66万元。</w:t>
      </w:r>
    </w:p>
    <w:p w:rsidR="002558D2" w:rsidRDefault="00AF77D0">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lastRenderedPageBreak/>
        <w:t>（二）支出预算情况</w:t>
      </w:r>
    </w:p>
    <w:p w:rsidR="002558D2" w:rsidRDefault="00AF77D0">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宋体" w:hint="eastAsia"/>
          <w:sz w:val="28"/>
          <w:szCs w:val="28"/>
        </w:rPr>
        <w:t>禾源镇事业</w:t>
      </w:r>
      <w:r>
        <w:rPr>
          <w:rFonts w:ascii="仿宋_GB2312" w:eastAsia="仿宋_GB2312" w:hAnsi="仿宋" w:hint="eastAsia"/>
          <w:sz w:val="28"/>
          <w:szCs w:val="28"/>
        </w:rPr>
        <w:t>支出预算总额为368.66</w:t>
      </w:r>
      <w:r w:rsidR="007E7F87">
        <w:rPr>
          <w:rFonts w:ascii="仿宋_GB2312" w:eastAsia="仿宋_GB2312" w:hAnsi="仿宋" w:hint="eastAsia"/>
          <w:sz w:val="28"/>
          <w:szCs w:val="28"/>
        </w:rPr>
        <w:t>万元</w:t>
      </w:r>
      <w:r w:rsidR="00727B56">
        <w:rPr>
          <w:rFonts w:ascii="仿宋_GB2312" w:eastAsia="仿宋_GB2312" w:hAnsi="仿宋" w:hint="eastAsia"/>
          <w:sz w:val="28"/>
          <w:szCs w:val="28"/>
        </w:rPr>
        <w:t>，比上年预算增加145.12万元。</w:t>
      </w:r>
      <w:r>
        <w:rPr>
          <w:rFonts w:ascii="仿宋_GB2312" w:eastAsia="仿宋_GB2312" w:hAnsi="仿宋" w:hint="eastAsia"/>
          <w:sz w:val="28"/>
          <w:szCs w:val="28"/>
        </w:rPr>
        <w:t>其中：</w:t>
      </w:r>
    </w:p>
    <w:p w:rsidR="002558D2" w:rsidRDefault="00AF77D0">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按支出项目类别划分：基本支出368.66万元，包括工资福利支出346.7万元、商品和服务支出19.28万元、对个人和家庭的补助2.68万元。</w:t>
      </w:r>
    </w:p>
    <w:p w:rsidR="002558D2" w:rsidRDefault="00AF77D0">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按支出功能分类科目划分：一般公共服务支出312.36万元，社会保障和就业支出40.32万元，卫生健康支出15.98</w:t>
      </w:r>
      <w:r w:rsidR="007E7F87">
        <w:rPr>
          <w:rFonts w:ascii="仿宋_GB2312" w:eastAsia="仿宋_GB2312" w:hAnsi="仿宋" w:hint="eastAsia"/>
          <w:sz w:val="28"/>
          <w:szCs w:val="28"/>
        </w:rPr>
        <w:t>万元</w:t>
      </w:r>
      <w:r>
        <w:rPr>
          <w:rFonts w:ascii="仿宋_GB2312" w:eastAsia="仿宋_GB2312" w:hAnsi="仿宋" w:hint="eastAsia"/>
          <w:sz w:val="28"/>
          <w:szCs w:val="28"/>
        </w:rPr>
        <w:t>。</w:t>
      </w:r>
    </w:p>
    <w:p w:rsidR="002558D2" w:rsidRDefault="00AF77D0">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2558D2" w:rsidRDefault="00AF77D0">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727B56">
        <w:rPr>
          <w:rFonts w:ascii="仿宋_GB2312" w:eastAsia="仿宋_GB2312" w:hAnsi="仿宋" w:hint="eastAsia"/>
          <w:sz w:val="28"/>
          <w:szCs w:val="28"/>
        </w:rPr>
        <w:t>年</w:t>
      </w:r>
      <w:r>
        <w:rPr>
          <w:rFonts w:ascii="仿宋_GB2312" w:eastAsia="仿宋_GB2312" w:hAnsi="宋体" w:hint="eastAsia"/>
          <w:sz w:val="28"/>
          <w:szCs w:val="28"/>
        </w:rPr>
        <w:t>禾源镇事业</w:t>
      </w:r>
      <w:r>
        <w:rPr>
          <w:rFonts w:ascii="仿宋_GB2312" w:eastAsia="仿宋_GB2312" w:hAnsi="仿宋" w:hint="eastAsia"/>
          <w:sz w:val="28"/>
          <w:szCs w:val="28"/>
        </w:rPr>
        <w:t>财政拨款支出预算368.66万元，</w:t>
      </w:r>
      <w:r w:rsidR="00727B56">
        <w:rPr>
          <w:rFonts w:ascii="仿宋_GB2312" w:eastAsia="仿宋_GB2312" w:hAnsi="仿宋" w:hint="eastAsia"/>
          <w:sz w:val="28"/>
          <w:szCs w:val="28"/>
        </w:rPr>
        <w:t>比上年预算增加145.12万元</w:t>
      </w:r>
      <w:r>
        <w:rPr>
          <w:rFonts w:ascii="仿宋_GB2312" w:eastAsia="仿宋_GB2312" w:hAnsi="仿宋" w:hint="eastAsia"/>
          <w:sz w:val="28"/>
          <w:szCs w:val="28"/>
        </w:rPr>
        <w:t>。具体支出情况是：一般公共服务支出312.36万元，社会保障和就业支出40.32万元，卫生健康支出15.98万元。</w:t>
      </w:r>
    </w:p>
    <w:p w:rsidR="002558D2" w:rsidRDefault="00AF77D0">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2558D2" w:rsidRDefault="00AF77D0">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2558D2" w:rsidRDefault="00AF77D0">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2558D2" w:rsidRDefault="00AF77D0">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727B56">
        <w:rPr>
          <w:rFonts w:ascii="仿宋_GB2312" w:eastAsia="仿宋_GB2312" w:hAnsi="仿宋" w:hint="eastAsia"/>
          <w:sz w:val="28"/>
          <w:szCs w:val="28"/>
        </w:rPr>
        <w:t>年</w:t>
      </w:r>
      <w:r>
        <w:rPr>
          <w:rFonts w:ascii="仿宋_GB2312" w:eastAsia="仿宋_GB2312" w:hAnsi="宋体" w:hint="eastAsia"/>
          <w:sz w:val="28"/>
          <w:szCs w:val="28"/>
        </w:rPr>
        <w:t>禾源镇事业</w:t>
      </w:r>
      <w:r>
        <w:rPr>
          <w:rFonts w:ascii="仿宋_GB2312" w:eastAsia="仿宋_GB2312" w:hAnsi="仿宋" w:hint="eastAsia"/>
          <w:sz w:val="28"/>
          <w:szCs w:val="28"/>
        </w:rPr>
        <w:t>机关运行经费19.28万元，比上年预算增加</w:t>
      </w:r>
      <w:r w:rsidR="00727B56">
        <w:rPr>
          <w:rFonts w:ascii="仿宋_GB2312" w:eastAsia="仿宋_GB2312" w:hAnsi="仿宋" w:hint="eastAsia"/>
          <w:sz w:val="28"/>
          <w:szCs w:val="28"/>
        </w:rPr>
        <w:t>7.06</w:t>
      </w:r>
      <w:r>
        <w:rPr>
          <w:rFonts w:ascii="仿宋_GB2312" w:eastAsia="仿宋_GB2312" w:hAnsi="仿宋" w:hint="eastAsia"/>
          <w:sz w:val="28"/>
          <w:szCs w:val="28"/>
        </w:rPr>
        <w:t>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2558D2" w:rsidRDefault="00AF77D0">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2558D2" w:rsidRDefault="00AF77D0">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宋体" w:hint="eastAsia"/>
          <w:sz w:val="28"/>
          <w:szCs w:val="28"/>
        </w:rPr>
        <w:t>禾源镇事业</w:t>
      </w:r>
      <w:r w:rsidR="00727B56">
        <w:rPr>
          <w:rFonts w:ascii="仿宋_GB2312" w:eastAsia="仿宋_GB2312" w:hAnsi="宋体" w:hint="eastAsia"/>
          <w:sz w:val="28"/>
          <w:szCs w:val="28"/>
        </w:rPr>
        <w:t>未</w:t>
      </w:r>
      <w:r>
        <w:rPr>
          <w:rFonts w:ascii="仿宋_GB2312" w:eastAsia="仿宋_GB2312" w:hAnsi="仿宋" w:hint="eastAsia"/>
          <w:sz w:val="28"/>
          <w:szCs w:val="28"/>
        </w:rPr>
        <w:t>安排政府采购预算。</w:t>
      </w:r>
    </w:p>
    <w:p w:rsidR="002558D2" w:rsidRDefault="00AF77D0">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2558D2" w:rsidRDefault="00727B56">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单位</w:t>
      </w:r>
      <w:r w:rsidR="00AF77D0">
        <w:rPr>
          <w:rFonts w:ascii="仿宋_GB2312" w:eastAsia="仿宋_GB2312" w:hAnsi="仿宋" w:hint="eastAsia"/>
          <w:sz w:val="28"/>
          <w:szCs w:val="28"/>
        </w:rPr>
        <w:t>共有车辆0辆，其中：一般公务用车0辆、执法执勤用0车辆。占用使用房屋面积0平方米，其中：行政用房0平方米、教学用房平方米、生活用房0平方米、其他0平方米。</w:t>
      </w:r>
    </w:p>
    <w:p w:rsidR="002558D2" w:rsidRDefault="00AF77D0">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2558D2" w:rsidRDefault="00AF77D0">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727B56">
        <w:rPr>
          <w:rFonts w:ascii="仿宋_GB2312" w:eastAsia="仿宋_GB2312" w:hAnsi="仿宋" w:hint="eastAsia"/>
          <w:sz w:val="28"/>
          <w:szCs w:val="28"/>
        </w:rPr>
        <w:t>无</w:t>
      </w:r>
      <w:r>
        <w:rPr>
          <w:rFonts w:ascii="仿宋_GB2312" w:eastAsia="仿宋_GB2312" w:hAnsi="仿宋" w:hint="eastAsia"/>
          <w:sz w:val="28"/>
          <w:szCs w:val="28"/>
        </w:rPr>
        <w:t>实行绩效目标管理的一级项目。</w:t>
      </w:r>
    </w:p>
    <w:p w:rsidR="002558D2" w:rsidRDefault="00AF77D0">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2558D2" w:rsidRDefault="00AF77D0">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B739D8">
        <w:rPr>
          <w:rFonts w:ascii="仿宋_GB2312" w:eastAsia="仿宋_GB2312" w:hAnsi="仿宋" w:hint="eastAsia"/>
          <w:sz w:val="28"/>
          <w:szCs w:val="28"/>
        </w:rPr>
        <w:t>年</w:t>
      </w:r>
      <w:r>
        <w:rPr>
          <w:rFonts w:ascii="仿宋_GB2312" w:eastAsia="仿宋_GB2312" w:hAnsi="宋体" w:hint="eastAsia"/>
          <w:sz w:val="28"/>
          <w:szCs w:val="28"/>
        </w:rPr>
        <w:t>禾源镇事业</w:t>
      </w:r>
      <w:r w:rsidR="0089724C">
        <w:rPr>
          <w:rFonts w:ascii="仿宋_GB2312" w:eastAsia="仿宋_GB2312" w:hAnsi="宋体" w:hint="eastAsia"/>
          <w:sz w:val="28"/>
          <w:szCs w:val="28"/>
        </w:rPr>
        <w:t>“</w:t>
      </w:r>
      <w:r>
        <w:rPr>
          <w:rFonts w:ascii="仿宋_GB2312" w:eastAsia="仿宋_GB2312" w:hAnsi="仿宋" w:hint="eastAsia"/>
          <w:sz w:val="28"/>
          <w:szCs w:val="28"/>
        </w:rPr>
        <w:t>三公”经费预算安排0万元。</w:t>
      </w:r>
    </w:p>
    <w:p w:rsidR="002558D2" w:rsidRDefault="00AF77D0">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、公务接待费0万元，与上年持平。</w:t>
      </w:r>
    </w:p>
    <w:p w:rsidR="002558D2" w:rsidRDefault="00AF77D0">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、公务用车运行维护费0万元，与上年持平。</w:t>
      </w:r>
    </w:p>
    <w:p w:rsidR="002558D2" w:rsidRDefault="00AF77D0" w:rsidP="00D343B5">
      <w:pPr>
        <w:widowControl/>
        <w:spacing w:line="520" w:lineRule="exact"/>
        <w:jc w:val="center"/>
        <w:rPr>
          <w:rFonts w:ascii="宋体"/>
          <w:sz w:val="28"/>
          <w:szCs w:val="28"/>
        </w:rPr>
      </w:pPr>
      <w:r>
        <w:rPr>
          <w:rFonts w:ascii="宋体" w:hAnsi="宋体" w:hint="eastAsia"/>
          <w:sz w:val="28"/>
          <w:szCs w:val="28"/>
        </w:rPr>
        <w:t>第三部分　遂川县禾源镇事业</w:t>
      </w:r>
      <w:r>
        <w:rPr>
          <w:rFonts w:ascii="宋体" w:hAnsi="宋体"/>
          <w:sz w:val="28"/>
          <w:szCs w:val="28"/>
        </w:rPr>
        <w:t>2021</w:t>
      </w:r>
      <w:r>
        <w:rPr>
          <w:rFonts w:ascii="宋体" w:hAnsi="宋体" w:hint="eastAsia"/>
          <w:sz w:val="28"/>
          <w:szCs w:val="28"/>
        </w:rPr>
        <w:t>年单位预算表</w:t>
      </w:r>
    </w:p>
    <w:p w:rsidR="002558D2" w:rsidRDefault="00AF77D0">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2558D2" w:rsidRDefault="00AF77D0">
      <w:pPr>
        <w:widowControl/>
        <w:spacing w:line="520" w:lineRule="exact"/>
        <w:jc w:val="center"/>
        <w:rPr>
          <w:rFonts w:ascii="宋体"/>
          <w:sz w:val="28"/>
          <w:szCs w:val="28"/>
        </w:rPr>
      </w:pPr>
      <w:r>
        <w:rPr>
          <w:rFonts w:ascii="宋体" w:hAnsi="宋体" w:hint="eastAsia"/>
          <w:sz w:val="28"/>
          <w:szCs w:val="28"/>
        </w:rPr>
        <w:t>第四部分　　名词解释</w:t>
      </w:r>
    </w:p>
    <w:p w:rsidR="002558D2" w:rsidRDefault="00AF77D0">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2558D2" w:rsidRDefault="00AF77D0">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2558D2" w:rsidRDefault="00AF77D0">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2558D2" w:rsidRDefault="00AF77D0">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2558D2" w:rsidRDefault="00AF77D0">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2558D2" w:rsidRDefault="00AF77D0">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2558D2" w:rsidRDefault="00AF77D0">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2558D2" w:rsidSect="002558D2">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FEC" w:rsidRDefault="00BA0FEC" w:rsidP="002558D2">
      <w:r>
        <w:separator/>
      </w:r>
    </w:p>
  </w:endnote>
  <w:endnote w:type="continuationSeparator" w:id="1">
    <w:p w:rsidR="00BA0FEC" w:rsidRDefault="00BA0FEC" w:rsidP="002558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8D2" w:rsidRDefault="009B1734">
    <w:pPr>
      <w:pStyle w:val="a5"/>
      <w:framePr w:wrap="around" w:vAnchor="text" w:hAnchor="margin" w:xAlign="center" w:y="1"/>
      <w:rPr>
        <w:rStyle w:val="a7"/>
      </w:rPr>
    </w:pPr>
    <w:r>
      <w:rPr>
        <w:rStyle w:val="a7"/>
      </w:rPr>
      <w:fldChar w:fldCharType="begin"/>
    </w:r>
    <w:r w:rsidR="00AF77D0">
      <w:rPr>
        <w:rStyle w:val="a7"/>
      </w:rPr>
      <w:instrText xml:space="preserve">PAGE  </w:instrText>
    </w:r>
    <w:r>
      <w:rPr>
        <w:rStyle w:val="a7"/>
      </w:rPr>
      <w:fldChar w:fldCharType="end"/>
    </w:r>
  </w:p>
  <w:p w:rsidR="002558D2" w:rsidRDefault="002558D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8D2" w:rsidRDefault="00AF77D0">
    <w:pPr>
      <w:pStyle w:val="a5"/>
      <w:rPr>
        <w:rFonts w:ascii="宋体" w:hAnsi="宋体"/>
        <w:sz w:val="24"/>
        <w:szCs w:val="24"/>
      </w:rPr>
    </w:pPr>
    <w:r>
      <w:tab/>
    </w:r>
    <w:r>
      <w:rPr>
        <w:rFonts w:ascii="宋体" w:hAnsi="宋体"/>
        <w:sz w:val="24"/>
        <w:szCs w:val="24"/>
      </w:rPr>
      <w:t xml:space="preserve">- </w:t>
    </w:r>
    <w:r w:rsidR="009B1734">
      <w:rPr>
        <w:rFonts w:ascii="宋体" w:hAnsi="宋体"/>
        <w:sz w:val="24"/>
        <w:szCs w:val="24"/>
      </w:rPr>
      <w:fldChar w:fldCharType="begin"/>
    </w:r>
    <w:r>
      <w:rPr>
        <w:rFonts w:ascii="宋体" w:hAnsi="宋体"/>
        <w:sz w:val="24"/>
        <w:szCs w:val="24"/>
      </w:rPr>
      <w:instrText xml:space="preserve"> PAGE </w:instrText>
    </w:r>
    <w:r w:rsidR="009B1734">
      <w:rPr>
        <w:rFonts w:ascii="宋体" w:hAnsi="宋体"/>
        <w:sz w:val="24"/>
        <w:szCs w:val="24"/>
      </w:rPr>
      <w:fldChar w:fldCharType="separate"/>
    </w:r>
    <w:r w:rsidR="007D64A0">
      <w:rPr>
        <w:rFonts w:ascii="宋体" w:hAnsi="宋体"/>
        <w:noProof/>
        <w:sz w:val="24"/>
        <w:szCs w:val="24"/>
      </w:rPr>
      <w:t>2</w:t>
    </w:r>
    <w:r w:rsidR="009B1734">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FEC" w:rsidRDefault="00BA0FEC" w:rsidP="002558D2">
      <w:r>
        <w:separator/>
      </w:r>
    </w:p>
  </w:footnote>
  <w:footnote w:type="continuationSeparator" w:id="1">
    <w:p w:rsidR="00BA0FEC" w:rsidRDefault="00BA0FEC" w:rsidP="002558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8D2" w:rsidRDefault="002558D2">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475F2"/>
    <w:rsid w:val="00061F9C"/>
    <w:rsid w:val="00071F78"/>
    <w:rsid w:val="00072974"/>
    <w:rsid w:val="00073B58"/>
    <w:rsid w:val="00076532"/>
    <w:rsid w:val="00081663"/>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58D2"/>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86FEA"/>
    <w:rsid w:val="00387AF8"/>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4561A"/>
    <w:rsid w:val="0057695F"/>
    <w:rsid w:val="00587223"/>
    <w:rsid w:val="005B227D"/>
    <w:rsid w:val="005B5BAC"/>
    <w:rsid w:val="005C1A85"/>
    <w:rsid w:val="005C3F87"/>
    <w:rsid w:val="005E2618"/>
    <w:rsid w:val="00605081"/>
    <w:rsid w:val="00605E79"/>
    <w:rsid w:val="00620769"/>
    <w:rsid w:val="006233A7"/>
    <w:rsid w:val="00624ABA"/>
    <w:rsid w:val="00637E91"/>
    <w:rsid w:val="006423FD"/>
    <w:rsid w:val="00645A69"/>
    <w:rsid w:val="0067135A"/>
    <w:rsid w:val="006775D2"/>
    <w:rsid w:val="00690489"/>
    <w:rsid w:val="006A0FD3"/>
    <w:rsid w:val="006B28F1"/>
    <w:rsid w:val="006C3D43"/>
    <w:rsid w:val="006C44FF"/>
    <w:rsid w:val="006D1BCB"/>
    <w:rsid w:val="006D33D4"/>
    <w:rsid w:val="006D6303"/>
    <w:rsid w:val="006E039B"/>
    <w:rsid w:val="006F2FFD"/>
    <w:rsid w:val="00723089"/>
    <w:rsid w:val="007268DD"/>
    <w:rsid w:val="00727B56"/>
    <w:rsid w:val="00730BC6"/>
    <w:rsid w:val="00740739"/>
    <w:rsid w:val="00744014"/>
    <w:rsid w:val="0074747F"/>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D64A0"/>
    <w:rsid w:val="007E4165"/>
    <w:rsid w:val="007E63E8"/>
    <w:rsid w:val="007E7F87"/>
    <w:rsid w:val="007F7CD7"/>
    <w:rsid w:val="00835119"/>
    <w:rsid w:val="008516EE"/>
    <w:rsid w:val="008558A1"/>
    <w:rsid w:val="0085641B"/>
    <w:rsid w:val="00881D70"/>
    <w:rsid w:val="00882B40"/>
    <w:rsid w:val="0089045C"/>
    <w:rsid w:val="008914E2"/>
    <w:rsid w:val="00894EDC"/>
    <w:rsid w:val="0089724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2265"/>
    <w:rsid w:val="00913E2C"/>
    <w:rsid w:val="00923237"/>
    <w:rsid w:val="00923C79"/>
    <w:rsid w:val="009258DC"/>
    <w:rsid w:val="00943481"/>
    <w:rsid w:val="0094408E"/>
    <w:rsid w:val="009555B7"/>
    <w:rsid w:val="0098531A"/>
    <w:rsid w:val="009915F9"/>
    <w:rsid w:val="009945F0"/>
    <w:rsid w:val="009B1734"/>
    <w:rsid w:val="009C36F6"/>
    <w:rsid w:val="009C6A50"/>
    <w:rsid w:val="009D4D24"/>
    <w:rsid w:val="009E0E23"/>
    <w:rsid w:val="00A00AA9"/>
    <w:rsid w:val="00A00B5D"/>
    <w:rsid w:val="00A0462D"/>
    <w:rsid w:val="00A1295C"/>
    <w:rsid w:val="00A26A33"/>
    <w:rsid w:val="00A276C0"/>
    <w:rsid w:val="00A32C0B"/>
    <w:rsid w:val="00A370A7"/>
    <w:rsid w:val="00A839D4"/>
    <w:rsid w:val="00A85847"/>
    <w:rsid w:val="00A934CE"/>
    <w:rsid w:val="00AA3E3F"/>
    <w:rsid w:val="00AA41AB"/>
    <w:rsid w:val="00AD67AF"/>
    <w:rsid w:val="00AE270E"/>
    <w:rsid w:val="00AF77D0"/>
    <w:rsid w:val="00B272BD"/>
    <w:rsid w:val="00B30C30"/>
    <w:rsid w:val="00B36C38"/>
    <w:rsid w:val="00B739D8"/>
    <w:rsid w:val="00B94F55"/>
    <w:rsid w:val="00BA0FEC"/>
    <w:rsid w:val="00BA11E2"/>
    <w:rsid w:val="00BA37D9"/>
    <w:rsid w:val="00BB0907"/>
    <w:rsid w:val="00BB1CF5"/>
    <w:rsid w:val="00BE0224"/>
    <w:rsid w:val="00C00AED"/>
    <w:rsid w:val="00C01B7C"/>
    <w:rsid w:val="00C02E41"/>
    <w:rsid w:val="00C033AC"/>
    <w:rsid w:val="00C1128D"/>
    <w:rsid w:val="00C40E28"/>
    <w:rsid w:val="00C5207B"/>
    <w:rsid w:val="00C52DB7"/>
    <w:rsid w:val="00C6248B"/>
    <w:rsid w:val="00C63EEF"/>
    <w:rsid w:val="00C717E1"/>
    <w:rsid w:val="00C72BFF"/>
    <w:rsid w:val="00C821C2"/>
    <w:rsid w:val="00C919CD"/>
    <w:rsid w:val="00CB03EA"/>
    <w:rsid w:val="00CC0EC3"/>
    <w:rsid w:val="00CC460D"/>
    <w:rsid w:val="00CE5493"/>
    <w:rsid w:val="00CF13C9"/>
    <w:rsid w:val="00CF310A"/>
    <w:rsid w:val="00CF4BD0"/>
    <w:rsid w:val="00D161F8"/>
    <w:rsid w:val="00D32DF5"/>
    <w:rsid w:val="00D343B5"/>
    <w:rsid w:val="00D70B08"/>
    <w:rsid w:val="00D76FD7"/>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BE5D10"/>
    <w:rsid w:val="044631DE"/>
    <w:rsid w:val="06E850EA"/>
    <w:rsid w:val="08613C39"/>
    <w:rsid w:val="09065447"/>
    <w:rsid w:val="09E537A0"/>
    <w:rsid w:val="0BD800FB"/>
    <w:rsid w:val="0C9C08FD"/>
    <w:rsid w:val="0D9F0672"/>
    <w:rsid w:val="10000475"/>
    <w:rsid w:val="157C415D"/>
    <w:rsid w:val="157C4CEA"/>
    <w:rsid w:val="16506A71"/>
    <w:rsid w:val="1B175CEF"/>
    <w:rsid w:val="1CD548A8"/>
    <w:rsid w:val="1E3A1FCB"/>
    <w:rsid w:val="225102C6"/>
    <w:rsid w:val="24F9347C"/>
    <w:rsid w:val="286E0EF7"/>
    <w:rsid w:val="2CA40D40"/>
    <w:rsid w:val="31DD488B"/>
    <w:rsid w:val="3562536F"/>
    <w:rsid w:val="35A01A7C"/>
    <w:rsid w:val="3ABD4C67"/>
    <w:rsid w:val="3F2B4B98"/>
    <w:rsid w:val="3F695B7A"/>
    <w:rsid w:val="3FEE3705"/>
    <w:rsid w:val="43866AB3"/>
    <w:rsid w:val="44FF6733"/>
    <w:rsid w:val="486A1CA7"/>
    <w:rsid w:val="4AAA5DB8"/>
    <w:rsid w:val="4C280081"/>
    <w:rsid w:val="4D2E3329"/>
    <w:rsid w:val="4EA52FDD"/>
    <w:rsid w:val="4F701A78"/>
    <w:rsid w:val="51157E50"/>
    <w:rsid w:val="52310E26"/>
    <w:rsid w:val="52E07959"/>
    <w:rsid w:val="55753FBD"/>
    <w:rsid w:val="585904AC"/>
    <w:rsid w:val="5FCC0CC1"/>
    <w:rsid w:val="60294FBD"/>
    <w:rsid w:val="60EC4ED0"/>
    <w:rsid w:val="62130854"/>
    <w:rsid w:val="64284A0B"/>
    <w:rsid w:val="65A75415"/>
    <w:rsid w:val="69CB26CD"/>
    <w:rsid w:val="6B010D92"/>
    <w:rsid w:val="6B8A4373"/>
    <w:rsid w:val="6FFB29EA"/>
    <w:rsid w:val="73954233"/>
    <w:rsid w:val="743D1008"/>
    <w:rsid w:val="74CB5B20"/>
    <w:rsid w:val="76C102EB"/>
    <w:rsid w:val="787246CC"/>
    <w:rsid w:val="78E5781F"/>
    <w:rsid w:val="7ABD2A89"/>
    <w:rsid w:val="7E8B0B7C"/>
    <w:rsid w:val="7F6D0EC3"/>
    <w:rsid w:val="7FB525C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58D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2558D2"/>
    <w:pPr>
      <w:spacing w:line="360" w:lineRule="auto"/>
      <w:ind w:firstLine="645"/>
    </w:pPr>
    <w:rPr>
      <w:rFonts w:ascii="仿宋_GB2312" w:eastAsia="仿宋_GB2312"/>
      <w:bCs/>
      <w:sz w:val="32"/>
      <w:szCs w:val="32"/>
    </w:rPr>
  </w:style>
  <w:style w:type="paragraph" w:styleId="a4">
    <w:name w:val="Balloon Text"/>
    <w:basedOn w:val="a"/>
    <w:link w:val="Char0"/>
    <w:uiPriority w:val="99"/>
    <w:semiHidden/>
    <w:rsid w:val="002558D2"/>
    <w:rPr>
      <w:sz w:val="18"/>
      <w:szCs w:val="18"/>
    </w:rPr>
  </w:style>
  <w:style w:type="paragraph" w:styleId="a5">
    <w:name w:val="footer"/>
    <w:basedOn w:val="a"/>
    <w:link w:val="Char1"/>
    <w:uiPriority w:val="99"/>
    <w:qFormat/>
    <w:rsid w:val="002558D2"/>
    <w:pPr>
      <w:tabs>
        <w:tab w:val="center" w:pos="4153"/>
        <w:tab w:val="right" w:pos="8306"/>
      </w:tabs>
      <w:snapToGrid w:val="0"/>
      <w:jc w:val="left"/>
    </w:pPr>
    <w:rPr>
      <w:sz w:val="18"/>
      <w:szCs w:val="18"/>
    </w:rPr>
  </w:style>
  <w:style w:type="paragraph" w:styleId="a6">
    <w:name w:val="header"/>
    <w:basedOn w:val="a"/>
    <w:link w:val="Char2"/>
    <w:uiPriority w:val="99"/>
    <w:qFormat/>
    <w:rsid w:val="002558D2"/>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rsid w:val="002558D2"/>
    <w:rPr>
      <w:rFonts w:cs="Times New Roman"/>
    </w:rPr>
  </w:style>
  <w:style w:type="character" w:customStyle="1" w:styleId="Char2">
    <w:name w:val="页眉 Char"/>
    <w:basedOn w:val="a0"/>
    <w:link w:val="a6"/>
    <w:uiPriority w:val="99"/>
    <w:semiHidden/>
    <w:locked/>
    <w:rsid w:val="002558D2"/>
    <w:rPr>
      <w:rFonts w:cs="Times New Roman"/>
      <w:sz w:val="18"/>
      <w:szCs w:val="18"/>
    </w:rPr>
  </w:style>
  <w:style w:type="character" w:customStyle="1" w:styleId="Char">
    <w:name w:val="正文文本缩进 Char"/>
    <w:basedOn w:val="a0"/>
    <w:link w:val="a3"/>
    <w:uiPriority w:val="99"/>
    <w:semiHidden/>
    <w:qFormat/>
    <w:locked/>
    <w:rsid w:val="002558D2"/>
    <w:rPr>
      <w:rFonts w:cs="Times New Roman"/>
      <w:sz w:val="24"/>
      <w:szCs w:val="24"/>
    </w:rPr>
  </w:style>
  <w:style w:type="character" w:customStyle="1" w:styleId="Char1">
    <w:name w:val="页脚 Char"/>
    <w:basedOn w:val="a0"/>
    <w:link w:val="a5"/>
    <w:uiPriority w:val="99"/>
    <w:semiHidden/>
    <w:locked/>
    <w:rsid w:val="002558D2"/>
    <w:rPr>
      <w:rFonts w:cs="Times New Roman"/>
      <w:sz w:val="18"/>
      <w:szCs w:val="18"/>
    </w:rPr>
  </w:style>
  <w:style w:type="character" w:customStyle="1" w:styleId="Char0">
    <w:name w:val="批注框文本 Char"/>
    <w:basedOn w:val="a0"/>
    <w:link w:val="a4"/>
    <w:uiPriority w:val="99"/>
    <w:semiHidden/>
    <w:locked/>
    <w:rsid w:val="002558D2"/>
    <w:rPr>
      <w:rFonts w:cs="Times New Roman"/>
      <w:sz w:val="2"/>
    </w:rPr>
  </w:style>
  <w:style w:type="paragraph" w:customStyle="1" w:styleId="Style3">
    <w:name w:val="_Style 3"/>
    <w:basedOn w:val="a"/>
    <w:uiPriority w:val="99"/>
    <w:qFormat/>
    <w:rsid w:val="002558D2"/>
    <w:rPr>
      <w:szCs w:val="20"/>
    </w:rPr>
  </w:style>
  <w:style w:type="paragraph" w:customStyle="1" w:styleId="ParaCharCharCharCharCharCharChar">
    <w:name w:val="默认段落字体 Para Char Char Char Char Char Char Char"/>
    <w:basedOn w:val="a"/>
    <w:uiPriority w:val="99"/>
    <w:rsid w:val="002558D2"/>
    <w:rPr>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275</Words>
  <Characters>1568</Characters>
  <Application>Microsoft Office Word</Application>
  <DocSecurity>0</DocSecurity>
  <Lines>13</Lines>
  <Paragraphs>3</Paragraphs>
  <ScaleCrop>false</ScaleCrop>
  <Company>jaf</Company>
  <LinksUpToDate>false</LinksUpToDate>
  <CharactersWithSpaces>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38</cp:revision>
  <cp:lastPrinted>2018-11-13T03:31:00Z</cp:lastPrinted>
  <dcterms:created xsi:type="dcterms:W3CDTF">2020-02-04T02:40:00Z</dcterms:created>
  <dcterms:modified xsi:type="dcterms:W3CDTF">2021-08-03T03:39:00Z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2D9E5113B64344A4A1755F833F78745C</vt:lpwstr>
  </property>
</Properties>
</file>