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C43" w:rsidRDefault="00B76C43">
      <w:pPr>
        <w:spacing w:line="560" w:lineRule="exact"/>
        <w:jc w:val="center"/>
        <w:rPr>
          <w:rFonts w:ascii="宋体"/>
          <w:sz w:val="36"/>
          <w:szCs w:val="36"/>
        </w:rPr>
      </w:pPr>
    </w:p>
    <w:p w:rsidR="00B76C43" w:rsidRDefault="0091094E">
      <w:pPr>
        <w:spacing w:line="560" w:lineRule="exact"/>
        <w:jc w:val="center"/>
        <w:rPr>
          <w:rFonts w:ascii="宋体"/>
          <w:sz w:val="36"/>
          <w:szCs w:val="36"/>
        </w:rPr>
      </w:pPr>
      <w:r>
        <w:rPr>
          <w:rFonts w:ascii="宋体" w:hAnsi="宋体" w:hint="eastAsia"/>
          <w:sz w:val="36"/>
          <w:szCs w:val="36"/>
        </w:rPr>
        <w:t>遂川县左安镇行政</w:t>
      </w:r>
      <w:r>
        <w:rPr>
          <w:rFonts w:ascii="宋体" w:hAnsi="宋体"/>
          <w:sz w:val="36"/>
          <w:szCs w:val="36"/>
        </w:rPr>
        <w:t>2021</w:t>
      </w:r>
      <w:r>
        <w:rPr>
          <w:rFonts w:ascii="宋体" w:hAnsi="宋体" w:hint="eastAsia"/>
          <w:sz w:val="36"/>
          <w:szCs w:val="36"/>
        </w:rPr>
        <w:t>年单位预算目录</w:t>
      </w:r>
    </w:p>
    <w:p w:rsidR="00B76C43" w:rsidRDefault="00B76C43">
      <w:pPr>
        <w:spacing w:line="560" w:lineRule="exact"/>
        <w:jc w:val="center"/>
        <w:rPr>
          <w:rFonts w:ascii="宋体"/>
          <w:sz w:val="36"/>
          <w:szCs w:val="36"/>
        </w:rPr>
      </w:pPr>
    </w:p>
    <w:p w:rsidR="00B76C43" w:rsidRDefault="0091094E">
      <w:pPr>
        <w:spacing w:line="560" w:lineRule="exact"/>
        <w:ind w:firstLineChars="200" w:firstLine="560"/>
        <w:jc w:val="left"/>
        <w:rPr>
          <w:rFonts w:ascii="宋体"/>
          <w:sz w:val="28"/>
          <w:szCs w:val="28"/>
        </w:rPr>
      </w:pPr>
      <w:r>
        <w:rPr>
          <w:rFonts w:ascii="宋体" w:hAnsi="宋体" w:hint="eastAsia"/>
          <w:sz w:val="28"/>
          <w:szCs w:val="28"/>
        </w:rPr>
        <w:t>第一部分　　遂川县左安镇</w:t>
      </w:r>
      <w:r w:rsidR="002042BE">
        <w:rPr>
          <w:rFonts w:ascii="宋体" w:hAnsi="宋体" w:hint="eastAsia"/>
          <w:sz w:val="28"/>
          <w:szCs w:val="28"/>
        </w:rPr>
        <w:t>行政</w:t>
      </w:r>
      <w:r>
        <w:rPr>
          <w:rFonts w:ascii="宋体" w:hAnsi="宋体" w:hint="eastAsia"/>
          <w:sz w:val="28"/>
          <w:szCs w:val="28"/>
        </w:rPr>
        <w:t>概况</w:t>
      </w:r>
    </w:p>
    <w:p w:rsidR="00B76C43" w:rsidRDefault="0091094E">
      <w:pPr>
        <w:spacing w:line="560" w:lineRule="exact"/>
        <w:ind w:firstLineChars="400" w:firstLine="1120"/>
        <w:jc w:val="left"/>
        <w:rPr>
          <w:rFonts w:ascii="宋体"/>
          <w:sz w:val="28"/>
          <w:szCs w:val="28"/>
        </w:rPr>
      </w:pPr>
      <w:r>
        <w:rPr>
          <w:rFonts w:ascii="宋体" w:hAnsi="宋体" w:hint="eastAsia"/>
          <w:sz w:val="28"/>
          <w:szCs w:val="28"/>
        </w:rPr>
        <w:t>一、单位主要职责</w:t>
      </w:r>
    </w:p>
    <w:p w:rsidR="00B76C43" w:rsidRDefault="0091094E">
      <w:pPr>
        <w:spacing w:line="560" w:lineRule="exact"/>
        <w:ind w:firstLineChars="400" w:firstLine="1120"/>
        <w:jc w:val="left"/>
        <w:rPr>
          <w:rFonts w:ascii="宋体"/>
          <w:sz w:val="28"/>
          <w:szCs w:val="28"/>
        </w:rPr>
      </w:pPr>
      <w:r>
        <w:rPr>
          <w:rFonts w:ascii="宋体" w:hAnsi="宋体" w:hint="eastAsia"/>
          <w:sz w:val="28"/>
          <w:szCs w:val="28"/>
        </w:rPr>
        <w:t>二、单位基本情况</w:t>
      </w:r>
    </w:p>
    <w:p w:rsidR="00B76C43" w:rsidRDefault="0091094E">
      <w:pPr>
        <w:spacing w:line="560" w:lineRule="exact"/>
        <w:ind w:firstLineChars="200" w:firstLine="560"/>
        <w:jc w:val="left"/>
        <w:rPr>
          <w:rFonts w:ascii="宋体"/>
          <w:sz w:val="28"/>
          <w:szCs w:val="28"/>
        </w:rPr>
      </w:pPr>
      <w:r>
        <w:rPr>
          <w:rFonts w:ascii="宋体" w:hAnsi="宋体" w:hint="eastAsia"/>
          <w:sz w:val="28"/>
          <w:szCs w:val="28"/>
        </w:rPr>
        <w:t>第二部分　　遂川县左安镇行政</w:t>
      </w:r>
      <w:r>
        <w:rPr>
          <w:rFonts w:ascii="宋体" w:hAnsi="宋体"/>
          <w:sz w:val="28"/>
          <w:szCs w:val="28"/>
        </w:rPr>
        <w:t>2021</w:t>
      </w:r>
      <w:r>
        <w:rPr>
          <w:rFonts w:ascii="宋体" w:hAnsi="宋体" w:hint="eastAsia"/>
          <w:sz w:val="28"/>
          <w:szCs w:val="28"/>
        </w:rPr>
        <w:t>年单位预算情况说明</w:t>
      </w:r>
    </w:p>
    <w:p w:rsidR="00B76C43" w:rsidRDefault="0091094E">
      <w:pPr>
        <w:spacing w:line="560" w:lineRule="exact"/>
        <w:ind w:firstLineChars="400" w:firstLine="1120"/>
        <w:jc w:val="left"/>
        <w:rPr>
          <w:rFonts w:ascii="宋体"/>
          <w:sz w:val="28"/>
          <w:szCs w:val="28"/>
        </w:rPr>
      </w:pPr>
      <w:r>
        <w:rPr>
          <w:rFonts w:ascii="宋体" w:hAnsi="宋体" w:hint="eastAsia"/>
          <w:sz w:val="28"/>
          <w:szCs w:val="28"/>
        </w:rPr>
        <w:t>一、</w:t>
      </w:r>
      <w:r>
        <w:rPr>
          <w:rFonts w:ascii="宋体" w:hAnsi="宋体"/>
          <w:sz w:val="28"/>
          <w:szCs w:val="28"/>
        </w:rPr>
        <w:t>2021</w:t>
      </w:r>
      <w:r>
        <w:rPr>
          <w:rFonts w:ascii="宋体" w:hAnsi="宋体" w:hint="eastAsia"/>
          <w:sz w:val="28"/>
          <w:szCs w:val="28"/>
        </w:rPr>
        <w:t>年单位预算收支情况说明</w:t>
      </w:r>
    </w:p>
    <w:p w:rsidR="00B76C43" w:rsidRDefault="0091094E">
      <w:pPr>
        <w:spacing w:line="560" w:lineRule="exact"/>
        <w:ind w:firstLineChars="400" w:firstLine="1120"/>
        <w:jc w:val="left"/>
        <w:rPr>
          <w:rFonts w:ascii="宋体"/>
          <w:sz w:val="28"/>
          <w:szCs w:val="28"/>
        </w:rPr>
      </w:pPr>
      <w:r>
        <w:rPr>
          <w:rFonts w:ascii="宋体" w:hAnsi="宋体" w:hint="eastAsia"/>
          <w:sz w:val="28"/>
          <w:szCs w:val="28"/>
        </w:rPr>
        <w:t>二、</w:t>
      </w:r>
      <w:r>
        <w:rPr>
          <w:rFonts w:ascii="宋体" w:hAnsi="宋体"/>
          <w:sz w:val="28"/>
          <w:szCs w:val="28"/>
        </w:rPr>
        <w:t>2021</w:t>
      </w:r>
      <w:r>
        <w:rPr>
          <w:rFonts w:ascii="宋体" w:hAnsi="宋体" w:hint="eastAsia"/>
          <w:sz w:val="28"/>
          <w:szCs w:val="28"/>
        </w:rPr>
        <w:t>年“三公”经费预算情况说明</w:t>
      </w:r>
    </w:p>
    <w:p w:rsidR="00B76C43" w:rsidRDefault="0091094E">
      <w:pPr>
        <w:spacing w:line="560" w:lineRule="exact"/>
        <w:ind w:firstLineChars="200" w:firstLine="560"/>
        <w:jc w:val="left"/>
        <w:rPr>
          <w:rFonts w:ascii="宋体"/>
          <w:sz w:val="28"/>
          <w:szCs w:val="28"/>
        </w:rPr>
      </w:pPr>
      <w:r>
        <w:rPr>
          <w:rFonts w:ascii="宋体" w:hAnsi="宋体" w:hint="eastAsia"/>
          <w:sz w:val="28"/>
          <w:szCs w:val="28"/>
        </w:rPr>
        <w:t>第三部分　　遂川县左安镇行政</w:t>
      </w:r>
      <w:r>
        <w:rPr>
          <w:rFonts w:ascii="宋体" w:hAnsi="宋体"/>
          <w:sz w:val="28"/>
          <w:szCs w:val="28"/>
        </w:rPr>
        <w:t>2021</w:t>
      </w:r>
      <w:r>
        <w:rPr>
          <w:rFonts w:ascii="宋体" w:hAnsi="宋体" w:hint="eastAsia"/>
          <w:sz w:val="28"/>
          <w:szCs w:val="28"/>
        </w:rPr>
        <w:t>年单位预算表</w:t>
      </w:r>
    </w:p>
    <w:p w:rsidR="00B76C43" w:rsidRDefault="0091094E">
      <w:pPr>
        <w:spacing w:line="560" w:lineRule="exact"/>
        <w:ind w:firstLineChars="400" w:firstLine="1120"/>
        <w:jc w:val="left"/>
        <w:rPr>
          <w:rFonts w:ascii="宋体"/>
          <w:sz w:val="28"/>
          <w:szCs w:val="28"/>
        </w:rPr>
      </w:pPr>
      <w:r>
        <w:rPr>
          <w:rFonts w:ascii="宋体" w:hAnsi="宋体" w:hint="eastAsia"/>
          <w:sz w:val="28"/>
          <w:szCs w:val="28"/>
        </w:rPr>
        <w:t>一、收支预算总表</w:t>
      </w:r>
    </w:p>
    <w:p w:rsidR="00B76C43" w:rsidRDefault="0091094E">
      <w:pPr>
        <w:spacing w:line="560" w:lineRule="exact"/>
        <w:ind w:firstLineChars="400" w:firstLine="1120"/>
        <w:jc w:val="left"/>
        <w:rPr>
          <w:rFonts w:ascii="宋体"/>
          <w:sz w:val="28"/>
          <w:szCs w:val="28"/>
        </w:rPr>
      </w:pPr>
      <w:r>
        <w:rPr>
          <w:rFonts w:ascii="宋体" w:hAnsi="宋体" w:hint="eastAsia"/>
          <w:sz w:val="28"/>
          <w:szCs w:val="28"/>
        </w:rPr>
        <w:t>二、收入预算总表</w:t>
      </w:r>
    </w:p>
    <w:p w:rsidR="00B76C43" w:rsidRDefault="0091094E">
      <w:pPr>
        <w:spacing w:line="560" w:lineRule="exact"/>
        <w:ind w:firstLineChars="400" w:firstLine="1120"/>
        <w:jc w:val="left"/>
        <w:rPr>
          <w:rFonts w:ascii="宋体"/>
          <w:sz w:val="28"/>
          <w:szCs w:val="28"/>
        </w:rPr>
      </w:pPr>
      <w:r>
        <w:rPr>
          <w:rFonts w:ascii="宋体" w:hAnsi="宋体" w:hint="eastAsia"/>
          <w:sz w:val="28"/>
          <w:szCs w:val="28"/>
        </w:rPr>
        <w:t>三、支出预算总表</w:t>
      </w:r>
    </w:p>
    <w:p w:rsidR="00B76C43" w:rsidRDefault="0091094E">
      <w:pPr>
        <w:spacing w:line="560" w:lineRule="exact"/>
        <w:ind w:firstLineChars="400" w:firstLine="1120"/>
        <w:jc w:val="left"/>
        <w:rPr>
          <w:rFonts w:ascii="宋体"/>
          <w:sz w:val="28"/>
          <w:szCs w:val="28"/>
        </w:rPr>
      </w:pPr>
      <w:r>
        <w:rPr>
          <w:rFonts w:ascii="宋体" w:hAnsi="宋体" w:hint="eastAsia"/>
          <w:sz w:val="28"/>
          <w:szCs w:val="28"/>
        </w:rPr>
        <w:t>四、财政拨款收支总表</w:t>
      </w:r>
    </w:p>
    <w:p w:rsidR="00B76C43" w:rsidRDefault="0091094E">
      <w:pPr>
        <w:spacing w:line="560" w:lineRule="exact"/>
        <w:ind w:firstLineChars="400" w:firstLine="1120"/>
        <w:jc w:val="left"/>
        <w:rPr>
          <w:rFonts w:ascii="宋体"/>
          <w:sz w:val="28"/>
          <w:szCs w:val="28"/>
        </w:rPr>
      </w:pPr>
      <w:r>
        <w:rPr>
          <w:rFonts w:ascii="宋体" w:hAnsi="宋体" w:hint="eastAsia"/>
          <w:sz w:val="28"/>
          <w:szCs w:val="28"/>
        </w:rPr>
        <w:t>五、一般公共预算支出表</w:t>
      </w:r>
    </w:p>
    <w:p w:rsidR="00B76C43" w:rsidRDefault="0091094E">
      <w:pPr>
        <w:spacing w:line="560" w:lineRule="exact"/>
        <w:ind w:firstLineChars="400" w:firstLine="1120"/>
        <w:jc w:val="left"/>
        <w:rPr>
          <w:rFonts w:ascii="宋体"/>
          <w:sz w:val="28"/>
          <w:szCs w:val="28"/>
        </w:rPr>
      </w:pPr>
      <w:r>
        <w:rPr>
          <w:rFonts w:ascii="宋体" w:hAnsi="宋体" w:hint="eastAsia"/>
          <w:sz w:val="28"/>
          <w:szCs w:val="28"/>
        </w:rPr>
        <w:t>六、一般公共预算基本支出表</w:t>
      </w:r>
    </w:p>
    <w:p w:rsidR="00B76C43" w:rsidRDefault="0091094E">
      <w:pPr>
        <w:spacing w:line="560" w:lineRule="exact"/>
        <w:ind w:firstLineChars="400" w:firstLine="1120"/>
        <w:jc w:val="left"/>
        <w:rPr>
          <w:rFonts w:ascii="宋体"/>
          <w:sz w:val="28"/>
          <w:szCs w:val="28"/>
        </w:rPr>
      </w:pPr>
      <w:r>
        <w:rPr>
          <w:rFonts w:ascii="宋体" w:hAnsi="宋体" w:hint="eastAsia"/>
          <w:sz w:val="28"/>
          <w:szCs w:val="28"/>
        </w:rPr>
        <w:t>七、一般公共预算“三公”经费支出表</w:t>
      </w:r>
    </w:p>
    <w:p w:rsidR="00B76C43" w:rsidRDefault="0091094E">
      <w:pPr>
        <w:spacing w:line="560" w:lineRule="exact"/>
        <w:ind w:firstLineChars="400" w:firstLine="1120"/>
        <w:jc w:val="left"/>
        <w:rPr>
          <w:rFonts w:ascii="宋体"/>
          <w:sz w:val="28"/>
          <w:szCs w:val="28"/>
        </w:rPr>
      </w:pPr>
      <w:r>
        <w:rPr>
          <w:rFonts w:ascii="宋体" w:hAnsi="宋体" w:hint="eastAsia"/>
          <w:sz w:val="28"/>
          <w:szCs w:val="28"/>
        </w:rPr>
        <w:t>八、政府性基金预算收支表</w:t>
      </w:r>
    </w:p>
    <w:p w:rsidR="00B76C43" w:rsidRDefault="0091094E">
      <w:pPr>
        <w:spacing w:line="560" w:lineRule="exact"/>
        <w:ind w:firstLineChars="200" w:firstLine="560"/>
        <w:jc w:val="left"/>
        <w:rPr>
          <w:rFonts w:ascii="宋体"/>
          <w:sz w:val="28"/>
          <w:szCs w:val="28"/>
        </w:rPr>
      </w:pPr>
      <w:r>
        <w:rPr>
          <w:rFonts w:ascii="宋体" w:hAnsi="宋体" w:hint="eastAsia"/>
          <w:sz w:val="28"/>
          <w:szCs w:val="28"/>
        </w:rPr>
        <w:t>第四部分　　名词解释</w:t>
      </w:r>
    </w:p>
    <w:p w:rsidR="00B76C43" w:rsidRDefault="00B76C43">
      <w:pPr>
        <w:widowControl/>
        <w:spacing w:line="560" w:lineRule="exact"/>
        <w:jc w:val="left"/>
        <w:rPr>
          <w:rFonts w:ascii="宋体"/>
          <w:sz w:val="28"/>
          <w:szCs w:val="28"/>
        </w:rPr>
      </w:pPr>
    </w:p>
    <w:p w:rsidR="00B76C43" w:rsidRDefault="00B76C43">
      <w:pPr>
        <w:widowControl/>
        <w:spacing w:line="560" w:lineRule="exact"/>
        <w:jc w:val="left"/>
        <w:rPr>
          <w:rFonts w:ascii="宋体"/>
          <w:sz w:val="28"/>
          <w:szCs w:val="28"/>
        </w:rPr>
      </w:pPr>
    </w:p>
    <w:p w:rsidR="00B76C43" w:rsidRDefault="00B76C43">
      <w:pPr>
        <w:widowControl/>
        <w:spacing w:line="560" w:lineRule="exact"/>
        <w:jc w:val="left"/>
        <w:rPr>
          <w:rFonts w:ascii="宋体"/>
          <w:sz w:val="28"/>
          <w:szCs w:val="28"/>
        </w:rPr>
      </w:pPr>
    </w:p>
    <w:p w:rsidR="00B76C43" w:rsidRDefault="0091094E">
      <w:pPr>
        <w:widowControl/>
        <w:spacing w:line="520" w:lineRule="exact"/>
        <w:jc w:val="center"/>
        <w:rPr>
          <w:rFonts w:ascii="宋体"/>
          <w:sz w:val="28"/>
          <w:szCs w:val="28"/>
        </w:rPr>
      </w:pPr>
      <w:r>
        <w:rPr>
          <w:rFonts w:ascii="宋体" w:hAnsi="宋体" w:hint="eastAsia"/>
          <w:sz w:val="28"/>
          <w:szCs w:val="28"/>
        </w:rPr>
        <w:lastRenderedPageBreak/>
        <w:t>第一部分</w:t>
      </w:r>
      <w:r w:rsidR="002042BE">
        <w:rPr>
          <w:rFonts w:ascii="宋体" w:hAnsi="宋体" w:hint="eastAsia"/>
          <w:sz w:val="28"/>
          <w:szCs w:val="28"/>
        </w:rPr>
        <w:t xml:space="preserve">  </w:t>
      </w:r>
      <w:r>
        <w:rPr>
          <w:rFonts w:ascii="宋体" w:hAnsi="宋体" w:hint="eastAsia"/>
          <w:sz w:val="28"/>
          <w:szCs w:val="28"/>
        </w:rPr>
        <w:t>遂川县左安镇</w:t>
      </w:r>
      <w:r w:rsidR="002042BE">
        <w:rPr>
          <w:rFonts w:ascii="宋体" w:hAnsi="宋体" w:hint="eastAsia"/>
          <w:sz w:val="28"/>
          <w:szCs w:val="28"/>
        </w:rPr>
        <w:t>行政</w:t>
      </w:r>
      <w:r>
        <w:rPr>
          <w:rFonts w:ascii="宋体" w:hAnsi="宋体" w:hint="eastAsia"/>
          <w:sz w:val="28"/>
          <w:szCs w:val="28"/>
        </w:rPr>
        <w:t>概况</w:t>
      </w:r>
    </w:p>
    <w:p w:rsidR="00B76C43" w:rsidRDefault="0091094E">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一、单位主要职责</w:t>
      </w:r>
    </w:p>
    <w:p w:rsidR="002042BE" w:rsidRDefault="002042BE" w:rsidP="002042BE">
      <w:pPr>
        <w:widowControl/>
        <w:spacing w:line="560" w:lineRule="exact"/>
        <w:ind w:firstLineChars="200" w:firstLine="560"/>
        <w:rPr>
          <w:rFonts w:ascii="仿宋_GB2312" w:eastAsia="仿宋_GB2312" w:hAnsi="仿宋"/>
          <w:sz w:val="28"/>
          <w:szCs w:val="28"/>
        </w:rPr>
      </w:pPr>
      <w:r>
        <w:rPr>
          <w:rFonts w:ascii="仿宋_GB2312" w:eastAsia="仿宋_GB2312" w:hAnsi="仿宋" w:hint="eastAsia"/>
          <w:sz w:val="28"/>
          <w:szCs w:val="28"/>
        </w:rPr>
        <w:t>根据县委、县政府的文件规定，</w:t>
      </w:r>
      <w:r>
        <w:rPr>
          <w:rFonts w:ascii="仿宋_GB2312" w:eastAsia="仿宋_GB2312" w:hAnsi="宋体" w:hint="eastAsia"/>
          <w:sz w:val="28"/>
          <w:szCs w:val="28"/>
        </w:rPr>
        <w:t>左安镇人民政府</w:t>
      </w:r>
      <w:r>
        <w:rPr>
          <w:rFonts w:ascii="仿宋_GB2312" w:eastAsia="仿宋_GB2312" w:hAnsi="仿宋" w:hint="eastAsia"/>
          <w:sz w:val="28"/>
          <w:szCs w:val="28"/>
        </w:rPr>
        <w:t>的主要职责为：</w:t>
      </w:r>
    </w:p>
    <w:p w:rsidR="002042BE" w:rsidRDefault="002042BE" w:rsidP="002042BE">
      <w:pPr>
        <w:widowControl/>
        <w:spacing w:line="560" w:lineRule="exact"/>
        <w:ind w:firstLineChars="200" w:firstLine="560"/>
        <w:rPr>
          <w:rFonts w:ascii="仿宋_GB2312" w:eastAsia="仿宋_GB2312" w:hAnsi="宋体"/>
          <w:sz w:val="28"/>
          <w:szCs w:val="28"/>
        </w:rPr>
      </w:pPr>
      <w:r>
        <w:rPr>
          <w:rFonts w:ascii="仿宋_GB2312" w:eastAsia="仿宋_GB2312" w:hAnsi="宋体" w:hint="eastAsia"/>
          <w:sz w:val="28"/>
          <w:szCs w:val="28"/>
        </w:rPr>
        <w:t>（一）宣传贯彻党的路线、方针、政策和国家的法律法规，执行上级的决议、决定。研究决定本乡经济发展、乡村管理、公共服务、社会治安、综合治理等方面的重大问题。</w:t>
      </w:r>
    </w:p>
    <w:p w:rsidR="002042BE" w:rsidRDefault="002042BE" w:rsidP="002042BE">
      <w:pPr>
        <w:widowControl/>
        <w:spacing w:line="560" w:lineRule="exact"/>
        <w:ind w:firstLineChars="200" w:firstLine="560"/>
        <w:rPr>
          <w:rFonts w:ascii="仿宋_GB2312" w:eastAsia="仿宋_GB2312" w:hAnsi="宋体"/>
          <w:sz w:val="28"/>
          <w:szCs w:val="28"/>
        </w:rPr>
      </w:pPr>
      <w:r>
        <w:rPr>
          <w:rFonts w:ascii="仿宋_GB2312" w:eastAsia="仿宋_GB2312" w:hAnsi="宋体" w:hint="eastAsia"/>
          <w:sz w:val="28"/>
          <w:szCs w:val="28"/>
        </w:rPr>
        <w:t>（二）加强党组织、行政组织和群众组织的自身建设。</w:t>
      </w:r>
    </w:p>
    <w:p w:rsidR="002042BE" w:rsidRDefault="002042BE" w:rsidP="002042BE">
      <w:pPr>
        <w:widowControl/>
        <w:spacing w:line="560" w:lineRule="exact"/>
        <w:ind w:firstLineChars="200" w:firstLine="560"/>
        <w:rPr>
          <w:rFonts w:ascii="仿宋_GB2312" w:eastAsia="仿宋_GB2312" w:hAnsi="宋体"/>
          <w:sz w:val="28"/>
          <w:szCs w:val="28"/>
        </w:rPr>
      </w:pPr>
      <w:r>
        <w:rPr>
          <w:rFonts w:ascii="仿宋_GB2312" w:eastAsia="仿宋_GB2312" w:hAnsi="宋体" w:hint="eastAsia"/>
          <w:sz w:val="28"/>
          <w:szCs w:val="28"/>
        </w:rPr>
        <w:t>（三）组织实施经济发展规划和年度计划，引导和支持各类经济组织的发展。</w:t>
      </w:r>
    </w:p>
    <w:p w:rsidR="002042BE" w:rsidRDefault="002042BE" w:rsidP="002042BE">
      <w:pPr>
        <w:widowControl/>
        <w:spacing w:line="560" w:lineRule="exact"/>
        <w:ind w:firstLineChars="200" w:firstLine="560"/>
        <w:rPr>
          <w:rFonts w:ascii="仿宋_GB2312" w:eastAsia="仿宋_GB2312" w:hAnsi="宋体"/>
          <w:sz w:val="28"/>
          <w:szCs w:val="28"/>
        </w:rPr>
      </w:pPr>
      <w:r>
        <w:rPr>
          <w:rFonts w:ascii="仿宋_GB2312" w:eastAsia="仿宋_GB2312" w:hAnsi="宋体" w:hint="eastAsia"/>
          <w:sz w:val="28"/>
          <w:szCs w:val="28"/>
        </w:rPr>
        <w:t>（四）搞好乡村建设总体规划，做好乡村建设管理和环境保护等工作。</w:t>
      </w:r>
    </w:p>
    <w:p w:rsidR="002042BE" w:rsidRDefault="002042BE" w:rsidP="002042BE">
      <w:pPr>
        <w:widowControl/>
        <w:spacing w:line="560" w:lineRule="exact"/>
        <w:ind w:firstLineChars="200" w:firstLine="560"/>
        <w:rPr>
          <w:rFonts w:ascii="仿宋_GB2312" w:eastAsia="仿宋_GB2312" w:hAnsi="宋体"/>
          <w:sz w:val="28"/>
          <w:szCs w:val="28"/>
        </w:rPr>
      </w:pPr>
      <w:r>
        <w:rPr>
          <w:rFonts w:ascii="仿宋_GB2312" w:eastAsia="仿宋_GB2312" w:hAnsi="宋体" w:hint="eastAsia"/>
          <w:sz w:val="28"/>
          <w:szCs w:val="28"/>
        </w:rPr>
        <w:t>（五）负责精神文明和思想教育工作，加强社会管理和公共服务，做好计划生育、文化教育、体育卫生和科学技术等工作。兴办社会福利事业，做好防灾救灾、就业和社会保障、社会救助等工作。</w:t>
      </w:r>
    </w:p>
    <w:p w:rsidR="002042BE" w:rsidRDefault="002042BE" w:rsidP="002042BE">
      <w:pPr>
        <w:widowControl/>
        <w:spacing w:line="560" w:lineRule="exact"/>
        <w:ind w:firstLineChars="200" w:firstLine="560"/>
        <w:rPr>
          <w:rFonts w:ascii="仿宋_GB2312" w:eastAsia="仿宋_GB2312" w:hAnsi="宋体"/>
          <w:sz w:val="28"/>
          <w:szCs w:val="28"/>
        </w:rPr>
      </w:pPr>
      <w:r>
        <w:rPr>
          <w:rFonts w:ascii="仿宋_GB2312" w:eastAsia="仿宋_GB2312" w:hAnsi="宋体" w:hint="eastAsia"/>
          <w:sz w:val="28"/>
          <w:szCs w:val="28"/>
        </w:rPr>
        <w:t>（六）搞好社会治安综合治理，做好治安保卫、外来人口管理、人民调解、法制建设、拥军优属等工作。推进村民自治，开展便民利民的社区服务。维护村民的合法权益。</w:t>
      </w:r>
    </w:p>
    <w:p w:rsidR="002042BE" w:rsidRDefault="002042BE" w:rsidP="002042BE">
      <w:pPr>
        <w:widowControl/>
        <w:spacing w:line="560" w:lineRule="exact"/>
        <w:ind w:firstLineChars="200" w:firstLine="560"/>
        <w:rPr>
          <w:rFonts w:ascii="仿宋_GB2312" w:eastAsia="仿宋_GB2312" w:hAnsi="宋体"/>
          <w:sz w:val="28"/>
          <w:szCs w:val="28"/>
        </w:rPr>
      </w:pPr>
      <w:r>
        <w:rPr>
          <w:rFonts w:ascii="仿宋_GB2312" w:eastAsia="仿宋_GB2312" w:hAnsi="宋体" w:hint="eastAsia"/>
          <w:sz w:val="28"/>
          <w:szCs w:val="28"/>
        </w:rPr>
        <w:t>（七）负责做好乡、村的财务、审计以及乡集体资产的管理工作。</w:t>
      </w:r>
    </w:p>
    <w:p w:rsidR="002042BE" w:rsidRDefault="002042BE" w:rsidP="002042BE">
      <w:pPr>
        <w:widowControl/>
        <w:spacing w:line="560" w:lineRule="exact"/>
        <w:ind w:firstLineChars="200" w:firstLine="560"/>
        <w:rPr>
          <w:rFonts w:ascii="仿宋_GB2312" w:eastAsia="仿宋_GB2312" w:hAnsi="宋体"/>
          <w:sz w:val="28"/>
          <w:szCs w:val="28"/>
        </w:rPr>
      </w:pPr>
      <w:r>
        <w:rPr>
          <w:rFonts w:ascii="仿宋_GB2312" w:eastAsia="仿宋_GB2312" w:hAnsi="宋体" w:hint="eastAsia"/>
          <w:sz w:val="28"/>
          <w:szCs w:val="28"/>
        </w:rPr>
        <w:t>（八）完成县委、县政府交办的其他事项。</w:t>
      </w:r>
    </w:p>
    <w:p w:rsidR="00B76C43" w:rsidRDefault="0091094E">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二、单位基本情况</w:t>
      </w:r>
    </w:p>
    <w:p w:rsidR="00B76C43" w:rsidRDefault="0091094E">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左安镇行政</w:t>
      </w:r>
      <w:r w:rsidR="002042BE">
        <w:rPr>
          <w:rFonts w:ascii="仿宋_GB2312" w:eastAsia="仿宋_GB2312" w:hAnsi="仿宋" w:hint="eastAsia"/>
          <w:sz w:val="28"/>
          <w:szCs w:val="28"/>
        </w:rPr>
        <w:t>，</w:t>
      </w:r>
      <w:r w:rsidR="002042BE" w:rsidRPr="007D7004">
        <w:rPr>
          <w:rFonts w:ascii="仿宋_GB2312" w:eastAsia="仿宋_GB2312" w:hAnsi="仿宋" w:hint="eastAsia"/>
          <w:sz w:val="28"/>
          <w:szCs w:val="28"/>
        </w:rPr>
        <w:t>内设</w:t>
      </w:r>
      <w:r w:rsidR="00B5047D" w:rsidRPr="007D7004">
        <w:rPr>
          <w:rFonts w:ascii="仿宋_GB2312" w:eastAsia="仿宋_GB2312" w:hAnsi="仿宋" w:hint="eastAsia"/>
          <w:sz w:val="28"/>
          <w:szCs w:val="28"/>
        </w:rPr>
        <w:t>7个</w:t>
      </w:r>
      <w:r w:rsidR="002042BE" w:rsidRPr="007D7004">
        <w:rPr>
          <w:rFonts w:ascii="仿宋_GB2312" w:eastAsia="仿宋_GB2312" w:hAnsi="仿宋" w:hint="eastAsia"/>
          <w:sz w:val="28"/>
          <w:szCs w:val="28"/>
        </w:rPr>
        <w:t>办公室，</w:t>
      </w:r>
      <w:r w:rsidR="00B5047D" w:rsidRPr="007D7004">
        <w:rPr>
          <w:rFonts w:ascii="仿宋_GB2312" w:eastAsia="仿宋_GB2312" w:hAnsi="仿宋" w:hint="eastAsia"/>
          <w:sz w:val="28"/>
          <w:szCs w:val="28"/>
        </w:rPr>
        <w:t>包括党政办公室、经济发展办公室、农业农村办公室、社会事务办公室、应急</w:t>
      </w:r>
      <w:r w:rsidR="00B5047D">
        <w:rPr>
          <w:rFonts w:ascii="仿宋_GB2312" w:eastAsia="仿宋_GB2312" w:hAnsi="仿宋" w:hint="eastAsia"/>
          <w:sz w:val="28"/>
          <w:szCs w:val="28"/>
        </w:rPr>
        <w:t>管理办公室、旅游发展办公室、重点项目办公室。</w:t>
      </w:r>
      <w:r>
        <w:rPr>
          <w:rFonts w:ascii="仿宋_GB2312" w:eastAsia="仿宋_GB2312" w:hAnsi="仿宋" w:hint="eastAsia"/>
          <w:sz w:val="28"/>
          <w:szCs w:val="28"/>
        </w:rPr>
        <w:t>编制人数32人，其中：行政编制人数32人。实有人数</w:t>
      </w:r>
      <w:r w:rsidR="002042BE">
        <w:rPr>
          <w:rFonts w:ascii="仿宋_GB2312" w:eastAsia="仿宋_GB2312" w:hAnsi="仿宋" w:hint="eastAsia"/>
          <w:sz w:val="28"/>
          <w:szCs w:val="28"/>
        </w:rPr>
        <w:t>45</w:t>
      </w:r>
      <w:r>
        <w:rPr>
          <w:rFonts w:ascii="仿宋_GB2312" w:eastAsia="仿宋_GB2312" w:hAnsi="仿宋" w:hint="eastAsia"/>
          <w:sz w:val="28"/>
          <w:szCs w:val="28"/>
        </w:rPr>
        <w:t>人，其中：在职人数32人，包括行政32人；退休人员13人。</w:t>
      </w:r>
    </w:p>
    <w:p w:rsidR="00B76C43" w:rsidRDefault="0091094E">
      <w:pPr>
        <w:widowControl/>
        <w:spacing w:line="520" w:lineRule="exact"/>
        <w:jc w:val="center"/>
        <w:rPr>
          <w:rFonts w:ascii="宋体"/>
          <w:sz w:val="28"/>
          <w:szCs w:val="28"/>
        </w:rPr>
      </w:pPr>
      <w:r>
        <w:rPr>
          <w:rFonts w:ascii="宋体" w:hAnsi="宋体" w:hint="eastAsia"/>
          <w:sz w:val="28"/>
          <w:szCs w:val="28"/>
        </w:rPr>
        <w:lastRenderedPageBreak/>
        <w:t>第二部分　　遂川县左安镇行政</w:t>
      </w:r>
      <w:r>
        <w:rPr>
          <w:rFonts w:ascii="宋体" w:hAnsi="宋体"/>
          <w:sz w:val="28"/>
          <w:szCs w:val="28"/>
        </w:rPr>
        <w:t>2021</w:t>
      </w:r>
      <w:r>
        <w:rPr>
          <w:rFonts w:ascii="宋体" w:hAnsi="宋体" w:hint="eastAsia"/>
          <w:sz w:val="28"/>
          <w:szCs w:val="28"/>
        </w:rPr>
        <w:t>年单位预算情况说明</w:t>
      </w:r>
    </w:p>
    <w:p w:rsidR="00B76C43" w:rsidRDefault="0091094E">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w:t>
      </w:r>
      <w:r>
        <w:rPr>
          <w:rFonts w:ascii="黑体" w:eastAsia="黑体" w:hAnsi="黑体"/>
          <w:bCs/>
          <w:sz w:val="28"/>
          <w:szCs w:val="28"/>
        </w:rPr>
        <w:t>2021</w:t>
      </w:r>
      <w:r>
        <w:rPr>
          <w:rFonts w:ascii="黑体" w:eastAsia="黑体" w:hAnsi="黑体" w:hint="eastAsia"/>
          <w:bCs/>
          <w:sz w:val="28"/>
          <w:szCs w:val="28"/>
        </w:rPr>
        <w:t>年单位预算收支情况说明</w:t>
      </w:r>
    </w:p>
    <w:p w:rsidR="00B76C43" w:rsidRDefault="0091094E">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（一）收入预算情况</w:t>
      </w:r>
    </w:p>
    <w:p w:rsidR="00B76C43" w:rsidRDefault="0091094E">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年左安镇行政收入预算总额为519.6</w:t>
      </w:r>
      <w:r w:rsidR="009C4A64">
        <w:rPr>
          <w:rFonts w:ascii="仿宋_GB2312" w:eastAsia="仿宋_GB2312" w:hAnsi="仿宋" w:hint="eastAsia"/>
          <w:sz w:val="28"/>
          <w:szCs w:val="28"/>
        </w:rPr>
        <w:t>4</w:t>
      </w:r>
      <w:r>
        <w:rPr>
          <w:rFonts w:ascii="仿宋_GB2312" w:eastAsia="仿宋_GB2312" w:hAnsi="仿宋" w:hint="eastAsia"/>
          <w:sz w:val="28"/>
          <w:szCs w:val="28"/>
        </w:rPr>
        <w:t>万元，比上年预算减少</w:t>
      </w:r>
      <w:r w:rsidR="009C4A64">
        <w:rPr>
          <w:rFonts w:ascii="仿宋_GB2312" w:eastAsia="仿宋_GB2312" w:hAnsi="仿宋" w:hint="eastAsia"/>
          <w:sz w:val="28"/>
          <w:szCs w:val="28"/>
        </w:rPr>
        <w:t>13.83</w:t>
      </w:r>
      <w:r>
        <w:rPr>
          <w:rFonts w:ascii="仿宋_GB2312" w:eastAsia="仿宋_GB2312" w:hAnsi="仿宋" w:hint="eastAsia"/>
          <w:sz w:val="28"/>
          <w:szCs w:val="28"/>
        </w:rPr>
        <w:t>万元。其中：财政拨款收入514.2</w:t>
      </w:r>
      <w:r w:rsidR="009C4A64">
        <w:rPr>
          <w:rFonts w:ascii="仿宋_GB2312" w:eastAsia="仿宋_GB2312" w:hAnsi="仿宋" w:hint="eastAsia"/>
          <w:sz w:val="28"/>
          <w:szCs w:val="28"/>
        </w:rPr>
        <w:t>6</w:t>
      </w:r>
      <w:r>
        <w:rPr>
          <w:rFonts w:ascii="仿宋_GB2312" w:eastAsia="仿宋_GB2312" w:hAnsi="仿宋" w:hint="eastAsia"/>
          <w:sz w:val="28"/>
          <w:szCs w:val="28"/>
        </w:rPr>
        <w:t>万元，上年结转结余5.</w:t>
      </w:r>
      <w:r w:rsidR="009C4A64">
        <w:rPr>
          <w:rFonts w:ascii="仿宋_GB2312" w:eastAsia="仿宋_GB2312" w:hAnsi="仿宋" w:hint="eastAsia"/>
          <w:sz w:val="28"/>
          <w:szCs w:val="28"/>
        </w:rPr>
        <w:t>38</w:t>
      </w:r>
      <w:r>
        <w:rPr>
          <w:rFonts w:ascii="仿宋_GB2312" w:eastAsia="仿宋_GB2312" w:hAnsi="仿宋" w:hint="eastAsia"/>
          <w:sz w:val="28"/>
          <w:szCs w:val="28"/>
        </w:rPr>
        <w:t>万元。</w:t>
      </w:r>
    </w:p>
    <w:p w:rsidR="00B76C43" w:rsidRDefault="0091094E">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（二）支出预算情况</w:t>
      </w:r>
    </w:p>
    <w:p w:rsidR="00B76C43" w:rsidRDefault="0091094E">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年左安镇行政支出预算总额为519.6</w:t>
      </w:r>
      <w:r w:rsidR="009C4A64">
        <w:rPr>
          <w:rFonts w:ascii="仿宋_GB2312" w:eastAsia="仿宋_GB2312" w:hAnsi="仿宋" w:hint="eastAsia"/>
          <w:sz w:val="28"/>
          <w:szCs w:val="28"/>
        </w:rPr>
        <w:t>4</w:t>
      </w:r>
      <w:r>
        <w:rPr>
          <w:rFonts w:ascii="仿宋_GB2312" w:eastAsia="仿宋_GB2312" w:hAnsi="仿宋" w:hint="eastAsia"/>
          <w:sz w:val="28"/>
          <w:szCs w:val="28"/>
        </w:rPr>
        <w:t>万元，比上年预算减少</w:t>
      </w:r>
      <w:r w:rsidR="009C4A64">
        <w:rPr>
          <w:rFonts w:ascii="仿宋_GB2312" w:eastAsia="仿宋_GB2312" w:hAnsi="仿宋" w:hint="eastAsia"/>
          <w:sz w:val="28"/>
          <w:szCs w:val="28"/>
        </w:rPr>
        <w:t>13.83</w:t>
      </w:r>
      <w:r>
        <w:rPr>
          <w:rFonts w:ascii="仿宋_GB2312" w:eastAsia="仿宋_GB2312" w:hAnsi="仿宋" w:hint="eastAsia"/>
          <w:sz w:val="28"/>
          <w:szCs w:val="28"/>
        </w:rPr>
        <w:t>万元。其中：</w:t>
      </w:r>
    </w:p>
    <w:p w:rsidR="00B76C43" w:rsidRDefault="0091094E">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按支出项目类别划分：基本支出359.6</w:t>
      </w:r>
      <w:r w:rsidR="009C4A64">
        <w:rPr>
          <w:rFonts w:ascii="仿宋_GB2312" w:eastAsia="仿宋_GB2312" w:hAnsi="仿宋" w:hint="eastAsia"/>
          <w:sz w:val="28"/>
          <w:szCs w:val="28"/>
        </w:rPr>
        <w:t>4</w:t>
      </w:r>
      <w:r>
        <w:rPr>
          <w:rFonts w:ascii="仿宋_GB2312" w:eastAsia="仿宋_GB2312" w:hAnsi="仿宋" w:hint="eastAsia"/>
          <w:sz w:val="28"/>
          <w:szCs w:val="28"/>
        </w:rPr>
        <w:t>万元，包括工资福利支出280</w:t>
      </w:r>
      <w:r w:rsidR="009C4A64">
        <w:rPr>
          <w:rFonts w:ascii="仿宋_GB2312" w:eastAsia="仿宋_GB2312" w:hAnsi="仿宋" w:hint="eastAsia"/>
          <w:sz w:val="28"/>
          <w:szCs w:val="28"/>
        </w:rPr>
        <w:t>.04</w:t>
      </w:r>
      <w:r>
        <w:rPr>
          <w:rFonts w:ascii="仿宋_GB2312" w:eastAsia="仿宋_GB2312" w:hAnsi="仿宋" w:hint="eastAsia"/>
          <w:sz w:val="28"/>
          <w:szCs w:val="28"/>
        </w:rPr>
        <w:t>万元、商品和服务支出41.79万元、对个人和家庭的补助37.82万元；项目支出160万元，包括商品和服务支出160万元。</w:t>
      </w:r>
    </w:p>
    <w:p w:rsidR="00B76C43" w:rsidRDefault="0091094E">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按支出功能分类科目划分：一般公共服务支出47</w:t>
      </w:r>
      <w:r w:rsidR="009C4A64">
        <w:rPr>
          <w:rFonts w:ascii="仿宋_GB2312" w:eastAsia="仿宋_GB2312" w:hAnsi="仿宋" w:hint="eastAsia"/>
          <w:sz w:val="28"/>
          <w:szCs w:val="28"/>
        </w:rPr>
        <w:t>2</w:t>
      </w:r>
      <w:r>
        <w:rPr>
          <w:rFonts w:ascii="仿宋_GB2312" w:eastAsia="仿宋_GB2312" w:hAnsi="仿宋" w:hint="eastAsia"/>
          <w:sz w:val="28"/>
          <w:szCs w:val="28"/>
        </w:rPr>
        <w:t>万元，社会保障和就业支出31.3</w:t>
      </w:r>
      <w:r w:rsidR="009C4A64">
        <w:rPr>
          <w:rFonts w:ascii="仿宋_GB2312" w:eastAsia="仿宋_GB2312" w:hAnsi="仿宋" w:hint="eastAsia"/>
          <w:sz w:val="28"/>
          <w:szCs w:val="28"/>
        </w:rPr>
        <w:t>4</w:t>
      </w:r>
      <w:r>
        <w:rPr>
          <w:rFonts w:ascii="仿宋_GB2312" w:eastAsia="仿宋_GB2312" w:hAnsi="仿宋" w:hint="eastAsia"/>
          <w:sz w:val="28"/>
          <w:szCs w:val="28"/>
        </w:rPr>
        <w:t>万元，卫生健康支出16.3万元。</w:t>
      </w:r>
    </w:p>
    <w:p w:rsidR="00B76C43" w:rsidRDefault="0091094E">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（三）财政拨款支出情况</w:t>
      </w:r>
    </w:p>
    <w:p w:rsidR="00B76C43" w:rsidRDefault="0091094E">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年左安镇行政财政拨款支出预算5</w:t>
      </w:r>
      <w:r w:rsidR="005177C0">
        <w:rPr>
          <w:rFonts w:ascii="仿宋_GB2312" w:eastAsia="仿宋_GB2312" w:hAnsi="仿宋" w:hint="eastAsia"/>
          <w:sz w:val="28"/>
          <w:szCs w:val="28"/>
        </w:rPr>
        <w:t>14.26</w:t>
      </w:r>
      <w:r>
        <w:rPr>
          <w:rFonts w:ascii="仿宋_GB2312" w:eastAsia="仿宋_GB2312" w:hAnsi="仿宋" w:hint="eastAsia"/>
          <w:sz w:val="28"/>
          <w:szCs w:val="28"/>
        </w:rPr>
        <w:t>万元，比上年预算减少</w:t>
      </w:r>
      <w:r w:rsidR="005177C0">
        <w:rPr>
          <w:rFonts w:ascii="仿宋_GB2312" w:eastAsia="仿宋_GB2312" w:hAnsi="仿宋" w:hint="eastAsia"/>
          <w:sz w:val="28"/>
          <w:szCs w:val="28"/>
        </w:rPr>
        <w:t>4.4</w:t>
      </w:r>
      <w:r>
        <w:rPr>
          <w:rFonts w:ascii="仿宋_GB2312" w:eastAsia="仿宋_GB2312" w:hAnsi="仿宋" w:hint="eastAsia"/>
          <w:sz w:val="28"/>
          <w:szCs w:val="28"/>
        </w:rPr>
        <w:t>万元。具体支出情况是：一般公共服务支出</w:t>
      </w:r>
      <w:r w:rsidR="005177C0">
        <w:rPr>
          <w:rFonts w:ascii="仿宋_GB2312" w:eastAsia="仿宋_GB2312" w:hAnsi="仿宋" w:hint="eastAsia"/>
          <w:sz w:val="28"/>
          <w:szCs w:val="28"/>
        </w:rPr>
        <w:t>466.61</w:t>
      </w:r>
      <w:r>
        <w:rPr>
          <w:rFonts w:ascii="仿宋_GB2312" w:eastAsia="仿宋_GB2312" w:hAnsi="仿宋" w:hint="eastAsia"/>
          <w:sz w:val="28"/>
          <w:szCs w:val="28"/>
        </w:rPr>
        <w:t>元，社会保障和就业支出31.3</w:t>
      </w:r>
      <w:r w:rsidR="005177C0">
        <w:rPr>
          <w:rFonts w:ascii="仿宋_GB2312" w:eastAsia="仿宋_GB2312" w:hAnsi="仿宋" w:hint="eastAsia"/>
          <w:sz w:val="28"/>
          <w:szCs w:val="28"/>
        </w:rPr>
        <w:t>4</w:t>
      </w:r>
      <w:r>
        <w:rPr>
          <w:rFonts w:ascii="仿宋_GB2312" w:eastAsia="仿宋_GB2312" w:hAnsi="仿宋" w:hint="eastAsia"/>
          <w:sz w:val="28"/>
          <w:szCs w:val="28"/>
        </w:rPr>
        <w:t>万元，卫生健康支出16.3万元。</w:t>
      </w:r>
    </w:p>
    <w:p w:rsidR="00B76C43" w:rsidRDefault="0091094E">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（四）政府性基金情况</w:t>
      </w:r>
    </w:p>
    <w:p w:rsidR="00B76C43" w:rsidRDefault="0091094E">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没有使用政府性基金预算拨款安排的支出。</w:t>
      </w:r>
    </w:p>
    <w:p w:rsidR="00B76C43" w:rsidRDefault="0091094E">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（五）机关运行经费等重要事项的说明</w:t>
      </w:r>
    </w:p>
    <w:p w:rsidR="00B76C43" w:rsidRDefault="0091094E">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年左安镇机关运行经费</w:t>
      </w:r>
      <w:r w:rsidR="00450B2D">
        <w:rPr>
          <w:rFonts w:ascii="仿宋_GB2312" w:eastAsia="仿宋_GB2312" w:hAnsi="仿宋" w:hint="eastAsia"/>
          <w:sz w:val="28"/>
          <w:szCs w:val="28"/>
        </w:rPr>
        <w:t>36.4</w:t>
      </w:r>
      <w:r>
        <w:rPr>
          <w:rFonts w:ascii="仿宋_GB2312" w:eastAsia="仿宋_GB2312" w:hAnsi="仿宋" w:hint="eastAsia"/>
          <w:sz w:val="28"/>
          <w:szCs w:val="28"/>
        </w:rPr>
        <w:t>万元，比上年预算</w:t>
      </w:r>
      <w:r w:rsidR="007747C8">
        <w:rPr>
          <w:rFonts w:ascii="仿宋_GB2312" w:eastAsia="仿宋_GB2312" w:hAnsi="仿宋" w:hint="eastAsia"/>
          <w:sz w:val="28"/>
          <w:szCs w:val="28"/>
        </w:rPr>
        <w:t>减少4.59</w:t>
      </w:r>
      <w:r>
        <w:rPr>
          <w:rFonts w:ascii="仿宋_GB2312" w:eastAsia="仿宋_GB2312" w:hAnsi="仿宋" w:hint="eastAsia"/>
          <w:sz w:val="28"/>
          <w:szCs w:val="28"/>
        </w:rPr>
        <w:t>万元。包括办公及印刷费、邮电费、差旅费、会议费、福利费、维修</w:t>
      </w:r>
      <w:r>
        <w:rPr>
          <w:rFonts w:ascii="仿宋_GB2312" w:eastAsia="仿宋_GB2312" w:hAnsi="仿宋"/>
          <w:sz w:val="28"/>
          <w:szCs w:val="28"/>
        </w:rPr>
        <w:t>(</w:t>
      </w:r>
      <w:r>
        <w:rPr>
          <w:rFonts w:ascii="仿宋_GB2312" w:eastAsia="仿宋_GB2312" w:hAnsi="仿宋" w:hint="eastAsia"/>
          <w:sz w:val="28"/>
          <w:szCs w:val="28"/>
        </w:rPr>
        <w:t>护</w:t>
      </w:r>
      <w:r>
        <w:rPr>
          <w:rFonts w:ascii="仿宋_GB2312" w:eastAsia="仿宋_GB2312" w:hAnsi="仿宋"/>
          <w:sz w:val="28"/>
          <w:szCs w:val="28"/>
        </w:rPr>
        <w:t>)</w:t>
      </w:r>
      <w:r>
        <w:rPr>
          <w:rFonts w:ascii="仿宋_GB2312" w:eastAsia="仿宋_GB2312" w:hAnsi="仿宋" w:hint="eastAsia"/>
          <w:sz w:val="28"/>
          <w:szCs w:val="28"/>
        </w:rPr>
        <w:t>费、专用材料及一般设备购置费、水电费、取暖费、物业管理费、公务用车运行维护费以及其他费用。</w:t>
      </w:r>
    </w:p>
    <w:p w:rsidR="00B76C43" w:rsidRDefault="0091094E">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lastRenderedPageBreak/>
        <w:t>（六）政府采购情况</w:t>
      </w:r>
      <w:bookmarkStart w:id="0" w:name="_GoBack"/>
      <w:bookmarkEnd w:id="0"/>
    </w:p>
    <w:p w:rsidR="00B76C43" w:rsidRDefault="0091094E">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年左安镇行政安排政府采购预算20万元，包括货物预算20万元。</w:t>
      </w:r>
    </w:p>
    <w:p w:rsidR="00B76C43" w:rsidRDefault="0091094E">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（七）国有资产占用使用情况</w:t>
      </w:r>
    </w:p>
    <w:p w:rsidR="00B76C43" w:rsidRDefault="00E31510">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单位</w:t>
      </w:r>
      <w:r w:rsidR="0091094E">
        <w:rPr>
          <w:rFonts w:ascii="仿宋_GB2312" w:eastAsia="仿宋_GB2312" w:hAnsi="仿宋" w:hint="eastAsia"/>
          <w:sz w:val="28"/>
          <w:szCs w:val="28"/>
        </w:rPr>
        <w:t>共有车辆3辆，其中：一般公务用车3辆。占用使用房屋面积1800平方米，其中：行政用房1040平方米、生活用房760平方米。</w:t>
      </w:r>
    </w:p>
    <w:p w:rsidR="00B76C43" w:rsidRDefault="0091094E">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（八）一级项目绩效目标设置情况</w:t>
      </w:r>
    </w:p>
    <w:p w:rsidR="00B76C43" w:rsidRDefault="0091094E">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2021年实行绩效目标管理的一级项目</w:t>
      </w:r>
      <w:r w:rsidR="00E46A9D">
        <w:rPr>
          <w:rFonts w:ascii="仿宋_GB2312" w:eastAsia="仿宋_GB2312" w:hAnsi="仿宋" w:hint="eastAsia"/>
          <w:sz w:val="28"/>
          <w:szCs w:val="28"/>
        </w:rPr>
        <w:t>1</w:t>
      </w:r>
      <w:r>
        <w:rPr>
          <w:rFonts w:ascii="仿宋_GB2312" w:eastAsia="仿宋_GB2312" w:hAnsi="仿宋" w:hint="eastAsia"/>
          <w:sz w:val="28"/>
          <w:szCs w:val="28"/>
        </w:rPr>
        <w:t>个，涉及金额160万元。</w:t>
      </w:r>
    </w:p>
    <w:p w:rsidR="00B76C43" w:rsidRDefault="0091094E">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w:t>
      </w:r>
      <w:r>
        <w:rPr>
          <w:rFonts w:ascii="黑体" w:eastAsia="黑体" w:hAnsi="黑体"/>
          <w:bCs/>
          <w:sz w:val="28"/>
          <w:szCs w:val="28"/>
        </w:rPr>
        <w:t>2021</w:t>
      </w:r>
      <w:r>
        <w:rPr>
          <w:rFonts w:ascii="黑体" w:eastAsia="黑体" w:hAnsi="黑体" w:hint="eastAsia"/>
          <w:bCs/>
          <w:sz w:val="28"/>
          <w:szCs w:val="28"/>
        </w:rPr>
        <w:t>年“三公”经费预算情况</w:t>
      </w:r>
    </w:p>
    <w:p w:rsidR="00B76C43" w:rsidRDefault="0091094E">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年左安镇行政“三公”经费预算安排55万元。</w:t>
      </w:r>
    </w:p>
    <w:p w:rsidR="00B76C43" w:rsidRDefault="0091094E">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1</w:t>
      </w:r>
      <w:r>
        <w:rPr>
          <w:rFonts w:ascii="仿宋_GB2312" w:eastAsia="仿宋_GB2312" w:hAnsi="仿宋" w:hint="eastAsia"/>
          <w:sz w:val="28"/>
          <w:szCs w:val="28"/>
        </w:rPr>
        <w:t>、公务接待费40万元，与上年持平。</w:t>
      </w:r>
    </w:p>
    <w:p w:rsidR="00B76C43" w:rsidRDefault="0091094E">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w:t>
      </w:r>
      <w:r>
        <w:rPr>
          <w:rFonts w:ascii="仿宋_GB2312" w:eastAsia="仿宋_GB2312" w:hAnsi="仿宋" w:hint="eastAsia"/>
          <w:sz w:val="28"/>
          <w:szCs w:val="28"/>
        </w:rPr>
        <w:t>、公务用车运行维护费15万元，与上年持平。</w:t>
      </w:r>
    </w:p>
    <w:p w:rsidR="00B76C43" w:rsidRDefault="0091094E">
      <w:pPr>
        <w:widowControl/>
        <w:spacing w:line="520" w:lineRule="exact"/>
        <w:ind w:firstLineChars="300" w:firstLine="840"/>
        <w:rPr>
          <w:rFonts w:ascii="宋体"/>
          <w:sz w:val="28"/>
          <w:szCs w:val="28"/>
        </w:rPr>
      </w:pPr>
      <w:r>
        <w:rPr>
          <w:rFonts w:ascii="宋体" w:hAnsi="宋体" w:hint="eastAsia"/>
          <w:sz w:val="28"/>
          <w:szCs w:val="28"/>
        </w:rPr>
        <w:t>第三部分　遂川县左安镇行政</w:t>
      </w:r>
      <w:r>
        <w:rPr>
          <w:rFonts w:ascii="宋体" w:hAnsi="宋体"/>
          <w:sz w:val="28"/>
          <w:szCs w:val="28"/>
        </w:rPr>
        <w:t>2021</w:t>
      </w:r>
      <w:r>
        <w:rPr>
          <w:rFonts w:ascii="宋体" w:hAnsi="宋体" w:hint="eastAsia"/>
          <w:sz w:val="28"/>
          <w:szCs w:val="28"/>
        </w:rPr>
        <w:t>年单位预算表</w:t>
      </w:r>
    </w:p>
    <w:p w:rsidR="00B76C43" w:rsidRDefault="0091094E">
      <w:pPr>
        <w:spacing w:line="520" w:lineRule="exact"/>
        <w:ind w:firstLine="630"/>
        <w:rPr>
          <w:rFonts w:ascii="仿宋_GB2312" w:eastAsia="仿宋_GB2312" w:hAnsi="仿宋"/>
          <w:bCs/>
          <w:sz w:val="28"/>
          <w:szCs w:val="28"/>
        </w:rPr>
      </w:pPr>
      <w:r>
        <w:rPr>
          <w:rFonts w:ascii="仿宋_GB2312" w:eastAsia="仿宋_GB2312" w:hAnsi="仿宋" w:hint="eastAsia"/>
          <w:bCs/>
          <w:sz w:val="28"/>
          <w:szCs w:val="28"/>
        </w:rPr>
        <w:t>八张表（详见附表）</w:t>
      </w:r>
    </w:p>
    <w:p w:rsidR="00B76C43" w:rsidRDefault="0091094E">
      <w:pPr>
        <w:widowControl/>
        <w:spacing w:line="520" w:lineRule="exact"/>
        <w:jc w:val="center"/>
        <w:rPr>
          <w:rFonts w:ascii="宋体"/>
          <w:sz w:val="28"/>
          <w:szCs w:val="28"/>
        </w:rPr>
      </w:pPr>
      <w:r>
        <w:rPr>
          <w:rFonts w:ascii="宋体" w:hAnsi="宋体" w:hint="eastAsia"/>
          <w:sz w:val="28"/>
          <w:szCs w:val="28"/>
        </w:rPr>
        <w:t>第四部分　　名词解释</w:t>
      </w:r>
    </w:p>
    <w:p w:rsidR="00B76C43" w:rsidRDefault="0091094E">
      <w:pPr>
        <w:widowControl/>
        <w:spacing w:line="520" w:lineRule="exact"/>
        <w:ind w:firstLine="640"/>
        <w:jc w:val="left"/>
        <w:rPr>
          <w:rFonts w:ascii="黑体" w:eastAsia="黑体" w:hAnsi="黑体"/>
          <w:sz w:val="28"/>
          <w:szCs w:val="28"/>
        </w:rPr>
      </w:pPr>
      <w:r>
        <w:rPr>
          <w:rFonts w:ascii="黑体" w:eastAsia="黑体" w:hAnsi="黑体" w:hint="eastAsia"/>
          <w:sz w:val="28"/>
          <w:szCs w:val="28"/>
        </w:rPr>
        <w:t>一、收入科目</w:t>
      </w:r>
    </w:p>
    <w:p w:rsidR="00B76C43" w:rsidRDefault="0091094E">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（一）财政拨款：指县级财政当年拨付的资金。</w:t>
      </w:r>
    </w:p>
    <w:p w:rsidR="00B76C43" w:rsidRDefault="0091094E">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（二）上年结转和结余：填列</w:t>
      </w:r>
      <w:r>
        <w:rPr>
          <w:rFonts w:ascii="仿宋_GB2312" w:eastAsia="仿宋_GB2312" w:hAnsi="仿宋"/>
          <w:sz w:val="28"/>
          <w:szCs w:val="28"/>
        </w:rPr>
        <w:t>2020</w:t>
      </w:r>
      <w:r>
        <w:rPr>
          <w:rFonts w:ascii="仿宋_GB2312" w:eastAsia="仿宋_GB2312" w:hAnsi="仿宋" w:hint="eastAsia"/>
          <w:sz w:val="28"/>
          <w:szCs w:val="28"/>
        </w:rPr>
        <w:t>年全部结转和结余的资金数，包括当年结转结余资金和历年滚存结转结余资金。</w:t>
      </w:r>
    </w:p>
    <w:p w:rsidR="00B76C43" w:rsidRDefault="0091094E">
      <w:pPr>
        <w:widowControl/>
        <w:spacing w:line="520" w:lineRule="exact"/>
        <w:ind w:firstLine="640"/>
        <w:jc w:val="left"/>
        <w:rPr>
          <w:rFonts w:ascii="黑体" w:eastAsia="黑体" w:hAnsi="黑体"/>
          <w:sz w:val="28"/>
          <w:szCs w:val="28"/>
        </w:rPr>
      </w:pPr>
      <w:r>
        <w:rPr>
          <w:rFonts w:ascii="黑体" w:eastAsia="黑体" w:hAnsi="黑体" w:hint="eastAsia"/>
          <w:sz w:val="28"/>
          <w:szCs w:val="28"/>
        </w:rPr>
        <w:t>二、支出科目</w:t>
      </w:r>
    </w:p>
    <w:p w:rsidR="00B76C43" w:rsidRDefault="0091094E">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（一）机关事业单位基本养老保险缴费支出：反映机关事业单位实施养老保险制度由单位缴纳的基本养老保险费的支出。</w:t>
      </w:r>
    </w:p>
    <w:p w:rsidR="00B76C43" w:rsidRDefault="0091094E">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（二）行政单位医疗：反映财政部门安排的行政单位基本医疗保险缴费经费。</w:t>
      </w:r>
    </w:p>
    <w:p w:rsidR="00B76C43" w:rsidRDefault="0091094E">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lastRenderedPageBreak/>
        <w:t>（三）事业单位医疗：反映财政部门安排的事业单位基本医疗保险缴费经费。</w:t>
      </w:r>
    </w:p>
    <w:sectPr w:rsidR="00B76C43" w:rsidSect="00B76C43">
      <w:headerReference w:type="default" r:id="rId7"/>
      <w:footerReference w:type="even" r:id="rId8"/>
      <w:footerReference w:type="default" r:id="rId9"/>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31E3" w:rsidRDefault="009C31E3" w:rsidP="00B76C43">
      <w:r>
        <w:separator/>
      </w:r>
    </w:p>
  </w:endnote>
  <w:endnote w:type="continuationSeparator" w:id="1">
    <w:p w:rsidR="009C31E3" w:rsidRDefault="009C31E3" w:rsidP="00B76C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C43" w:rsidRDefault="004F62AB">
    <w:pPr>
      <w:pStyle w:val="a5"/>
      <w:framePr w:wrap="around" w:vAnchor="text" w:hAnchor="margin" w:xAlign="center" w:y="1"/>
      <w:rPr>
        <w:rStyle w:val="a7"/>
      </w:rPr>
    </w:pPr>
    <w:r>
      <w:rPr>
        <w:rStyle w:val="a7"/>
      </w:rPr>
      <w:fldChar w:fldCharType="begin"/>
    </w:r>
    <w:r w:rsidR="0091094E">
      <w:rPr>
        <w:rStyle w:val="a7"/>
      </w:rPr>
      <w:instrText xml:space="preserve">PAGE  </w:instrText>
    </w:r>
    <w:r>
      <w:rPr>
        <w:rStyle w:val="a7"/>
      </w:rPr>
      <w:fldChar w:fldCharType="end"/>
    </w:r>
  </w:p>
  <w:p w:rsidR="00B76C43" w:rsidRDefault="00B76C43">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C43" w:rsidRDefault="0091094E">
    <w:pPr>
      <w:pStyle w:val="a5"/>
      <w:rPr>
        <w:rFonts w:ascii="宋体" w:hAnsi="宋体"/>
        <w:sz w:val="24"/>
        <w:szCs w:val="24"/>
      </w:rPr>
    </w:pPr>
    <w:r>
      <w:tab/>
    </w:r>
    <w:r>
      <w:rPr>
        <w:rFonts w:ascii="宋体" w:hAnsi="宋体"/>
        <w:sz w:val="24"/>
        <w:szCs w:val="24"/>
      </w:rPr>
      <w:t xml:space="preserve">- </w:t>
    </w:r>
    <w:r w:rsidR="004F62AB">
      <w:rPr>
        <w:rFonts w:ascii="宋体" w:hAnsi="宋体"/>
        <w:sz w:val="24"/>
        <w:szCs w:val="24"/>
      </w:rPr>
      <w:fldChar w:fldCharType="begin"/>
    </w:r>
    <w:r>
      <w:rPr>
        <w:rFonts w:ascii="宋体" w:hAnsi="宋体"/>
        <w:sz w:val="24"/>
        <w:szCs w:val="24"/>
      </w:rPr>
      <w:instrText xml:space="preserve"> PAGE </w:instrText>
    </w:r>
    <w:r w:rsidR="004F62AB">
      <w:rPr>
        <w:rFonts w:ascii="宋体" w:hAnsi="宋体"/>
        <w:sz w:val="24"/>
        <w:szCs w:val="24"/>
      </w:rPr>
      <w:fldChar w:fldCharType="separate"/>
    </w:r>
    <w:r w:rsidR="00F30137">
      <w:rPr>
        <w:rFonts w:ascii="宋体" w:hAnsi="宋体"/>
        <w:noProof/>
        <w:sz w:val="24"/>
        <w:szCs w:val="24"/>
      </w:rPr>
      <w:t>2</w:t>
    </w:r>
    <w:r w:rsidR="004F62AB">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31E3" w:rsidRDefault="009C31E3" w:rsidP="00B76C43">
      <w:r>
        <w:separator/>
      </w:r>
    </w:p>
  </w:footnote>
  <w:footnote w:type="continuationSeparator" w:id="1">
    <w:p w:rsidR="009C31E3" w:rsidRDefault="009C31E3" w:rsidP="00B76C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C43" w:rsidRDefault="00B76C43">
    <w:pPr>
      <w:pStyle w:val="a6"/>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291"/>
  <w:displayHorizontalDrawingGridEvery w:val="0"/>
  <w:characterSpacingControl w:val="compressPunctuation"/>
  <w:noLineBreaksAfter w:lang="zh-CN" w:val="$([{£¥·‘“〈《「『【〔〖〝﹙﹛﹝＄（．［｛￡￥"/>
  <w:noLineBreaksBefore w:lang="zh-CN" w:val="!%),.:;&gt;?]}¢¨°·ˇˉ―‖’”…‰′″›℃∶、。〃〉》」』】〕〗〞︶︺︾﹀﹄﹚﹜﹞！＂％＇），．：；？］｀｜｝～￠"/>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7676"/>
    <w:rsid w:val="00012DDC"/>
    <w:rsid w:val="0001560A"/>
    <w:rsid w:val="0001571C"/>
    <w:rsid w:val="00044252"/>
    <w:rsid w:val="00061F9C"/>
    <w:rsid w:val="00072974"/>
    <w:rsid w:val="00073B58"/>
    <w:rsid w:val="00076532"/>
    <w:rsid w:val="00110D15"/>
    <w:rsid w:val="00114F0E"/>
    <w:rsid w:val="001220D8"/>
    <w:rsid w:val="00130531"/>
    <w:rsid w:val="001537B8"/>
    <w:rsid w:val="001604E5"/>
    <w:rsid w:val="0017682B"/>
    <w:rsid w:val="001870CF"/>
    <w:rsid w:val="001931A5"/>
    <w:rsid w:val="0019729B"/>
    <w:rsid w:val="001A205C"/>
    <w:rsid w:val="001D373E"/>
    <w:rsid w:val="002042BE"/>
    <w:rsid w:val="00211637"/>
    <w:rsid w:val="00231C2E"/>
    <w:rsid w:val="00232F36"/>
    <w:rsid w:val="00236B5A"/>
    <w:rsid w:val="0024348A"/>
    <w:rsid w:val="0025534D"/>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40FA"/>
    <w:rsid w:val="003727FC"/>
    <w:rsid w:val="00384A0C"/>
    <w:rsid w:val="003A319D"/>
    <w:rsid w:val="003A6411"/>
    <w:rsid w:val="003B4CE3"/>
    <w:rsid w:val="003B7BDD"/>
    <w:rsid w:val="003D20E1"/>
    <w:rsid w:val="003E58EE"/>
    <w:rsid w:val="003F4D94"/>
    <w:rsid w:val="003F67DF"/>
    <w:rsid w:val="00412A59"/>
    <w:rsid w:val="00437390"/>
    <w:rsid w:val="00437C78"/>
    <w:rsid w:val="004451CE"/>
    <w:rsid w:val="00450B2D"/>
    <w:rsid w:val="0045434A"/>
    <w:rsid w:val="00471E3E"/>
    <w:rsid w:val="0048237D"/>
    <w:rsid w:val="004A128E"/>
    <w:rsid w:val="004A18AC"/>
    <w:rsid w:val="004A7E57"/>
    <w:rsid w:val="004B2456"/>
    <w:rsid w:val="004B4E07"/>
    <w:rsid w:val="004B6B73"/>
    <w:rsid w:val="004C0383"/>
    <w:rsid w:val="004D53AF"/>
    <w:rsid w:val="004E542F"/>
    <w:rsid w:val="004F62AB"/>
    <w:rsid w:val="005177C0"/>
    <w:rsid w:val="0052357A"/>
    <w:rsid w:val="00524DB4"/>
    <w:rsid w:val="005437D6"/>
    <w:rsid w:val="0057695F"/>
    <w:rsid w:val="00587223"/>
    <w:rsid w:val="005B227D"/>
    <w:rsid w:val="005B5BAC"/>
    <w:rsid w:val="005C1A85"/>
    <w:rsid w:val="005C3F87"/>
    <w:rsid w:val="005E2618"/>
    <w:rsid w:val="00605081"/>
    <w:rsid w:val="00605E79"/>
    <w:rsid w:val="00620769"/>
    <w:rsid w:val="006233A7"/>
    <w:rsid w:val="00624ABA"/>
    <w:rsid w:val="00637E91"/>
    <w:rsid w:val="00645A69"/>
    <w:rsid w:val="0067135A"/>
    <w:rsid w:val="006775D2"/>
    <w:rsid w:val="00690489"/>
    <w:rsid w:val="006B28F1"/>
    <w:rsid w:val="006C3D43"/>
    <w:rsid w:val="006C44FF"/>
    <w:rsid w:val="006D1BCB"/>
    <w:rsid w:val="006D33D4"/>
    <w:rsid w:val="006D6303"/>
    <w:rsid w:val="006E039B"/>
    <w:rsid w:val="006F2FFD"/>
    <w:rsid w:val="00723089"/>
    <w:rsid w:val="007268DD"/>
    <w:rsid w:val="00730BC6"/>
    <w:rsid w:val="00740739"/>
    <w:rsid w:val="00744014"/>
    <w:rsid w:val="00754FC5"/>
    <w:rsid w:val="007620F6"/>
    <w:rsid w:val="00765846"/>
    <w:rsid w:val="0077204D"/>
    <w:rsid w:val="007747C8"/>
    <w:rsid w:val="007771BB"/>
    <w:rsid w:val="007808B9"/>
    <w:rsid w:val="00781C46"/>
    <w:rsid w:val="0078422F"/>
    <w:rsid w:val="00784AB9"/>
    <w:rsid w:val="00794A49"/>
    <w:rsid w:val="00797536"/>
    <w:rsid w:val="007A073C"/>
    <w:rsid w:val="007A4DC4"/>
    <w:rsid w:val="007A55EC"/>
    <w:rsid w:val="007B7283"/>
    <w:rsid w:val="007C28C3"/>
    <w:rsid w:val="007C4186"/>
    <w:rsid w:val="007D7004"/>
    <w:rsid w:val="007E4165"/>
    <w:rsid w:val="007E63E8"/>
    <w:rsid w:val="007F7CD7"/>
    <w:rsid w:val="00835119"/>
    <w:rsid w:val="008516EE"/>
    <w:rsid w:val="0085641B"/>
    <w:rsid w:val="00881D70"/>
    <w:rsid w:val="00882B40"/>
    <w:rsid w:val="0089045C"/>
    <w:rsid w:val="00894EDC"/>
    <w:rsid w:val="008A3F7E"/>
    <w:rsid w:val="008A6C4E"/>
    <w:rsid w:val="008B06E2"/>
    <w:rsid w:val="008B4F5D"/>
    <w:rsid w:val="008C29C6"/>
    <w:rsid w:val="008D0230"/>
    <w:rsid w:val="008D0B0B"/>
    <w:rsid w:val="008D20F5"/>
    <w:rsid w:val="008D6000"/>
    <w:rsid w:val="008D6148"/>
    <w:rsid w:val="008E1B23"/>
    <w:rsid w:val="008E2A64"/>
    <w:rsid w:val="008E5C26"/>
    <w:rsid w:val="008F34C3"/>
    <w:rsid w:val="008F7676"/>
    <w:rsid w:val="009073DC"/>
    <w:rsid w:val="0091094E"/>
    <w:rsid w:val="00910DFE"/>
    <w:rsid w:val="0091127D"/>
    <w:rsid w:val="00913E2C"/>
    <w:rsid w:val="00923237"/>
    <w:rsid w:val="00923C79"/>
    <w:rsid w:val="009258DC"/>
    <w:rsid w:val="00943481"/>
    <w:rsid w:val="0094408E"/>
    <w:rsid w:val="009555B7"/>
    <w:rsid w:val="0098531A"/>
    <w:rsid w:val="009915F9"/>
    <w:rsid w:val="009945F0"/>
    <w:rsid w:val="009C31E3"/>
    <w:rsid w:val="009C36F6"/>
    <w:rsid w:val="009C4A64"/>
    <w:rsid w:val="009C6A50"/>
    <w:rsid w:val="009C744A"/>
    <w:rsid w:val="009D4D24"/>
    <w:rsid w:val="009E0E23"/>
    <w:rsid w:val="00A00AA9"/>
    <w:rsid w:val="00A00B5D"/>
    <w:rsid w:val="00A0462D"/>
    <w:rsid w:val="00A1295C"/>
    <w:rsid w:val="00A26A33"/>
    <w:rsid w:val="00A276C0"/>
    <w:rsid w:val="00A32C0B"/>
    <w:rsid w:val="00A370A7"/>
    <w:rsid w:val="00A839D4"/>
    <w:rsid w:val="00AA3E3F"/>
    <w:rsid w:val="00AA41AB"/>
    <w:rsid w:val="00AE270E"/>
    <w:rsid w:val="00B272BD"/>
    <w:rsid w:val="00B36C38"/>
    <w:rsid w:val="00B5047D"/>
    <w:rsid w:val="00B76C43"/>
    <w:rsid w:val="00B94F55"/>
    <w:rsid w:val="00BA11E2"/>
    <w:rsid w:val="00BA37D9"/>
    <w:rsid w:val="00BB0907"/>
    <w:rsid w:val="00BB1CF5"/>
    <w:rsid w:val="00BE0224"/>
    <w:rsid w:val="00C00AED"/>
    <w:rsid w:val="00C01B7C"/>
    <w:rsid w:val="00C02E41"/>
    <w:rsid w:val="00C033AC"/>
    <w:rsid w:val="00C121FE"/>
    <w:rsid w:val="00C24803"/>
    <w:rsid w:val="00C40E28"/>
    <w:rsid w:val="00C5207B"/>
    <w:rsid w:val="00C52DB7"/>
    <w:rsid w:val="00C6248B"/>
    <w:rsid w:val="00C63EEF"/>
    <w:rsid w:val="00C717E1"/>
    <w:rsid w:val="00C72BFF"/>
    <w:rsid w:val="00C821C2"/>
    <w:rsid w:val="00C919CD"/>
    <w:rsid w:val="00CB03EA"/>
    <w:rsid w:val="00CC0EC3"/>
    <w:rsid w:val="00CE5493"/>
    <w:rsid w:val="00CF13C9"/>
    <w:rsid w:val="00CF310A"/>
    <w:rsid w:val="00CF4BD0"/>
    <w:rsid w:val="00D161F8"/>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31510"/>
    <w:rsid w:val="00E46A9D"/>
    <w:rsid w:val="00E55905"/>
    <w:rsid w:val="00E70F14"/>
    <w:rsid w:val="00E946D3"/>
    <w:rsid w:val="00EC06CC"/>
    <w:rsid w:val="00EF6999"/>
    <w:rsid w:val="00F25214"/>
    <w:rsid w:val="00F30137"/>
    <w:rsid w:val="00F43FE8"/>
    <w:rsid w:val="00F45257"/>
    <w:rsid w:val="00F52216"/>
    <w:rsid w:val="00F602CC"/>
    <w:rsid w:val="00F84855"/>
    <w:rsid w:val="00FD405C"/>
    <w:rsid w:val="00FF00D9"/>
    <w:rsid w:val="06E850EA"/>
    <w:rsid w:val="08613C39"/>
    <w:rsid w:val="0B826266"/>
    <w:rsid w:val="0D9F0672"/>
    <w:rsid w:val="10000475"/>
    <w:rsid w:val="151E5322"/>
    <w:rsid w:val="157C415D"/>
    <w:rsid w:val="157C4CEA"/>
    <w:rsid w:val="1CD548A8"/>
    <w:rsid w:val="1E3A1FCB"/>
    <w:rsid w:val="225102C6"/>
    <w:rsid w:val="24F9347C"/>
    <w:rsid w:val="286E0EF7"/>
    <w:rsid w:val="31DD488B"/>
    <w:rsid w:val="3562536F"/>
    <w:rsid w:val="3ABD4C67"/>
    <w:rsid w:val="3D35487C"/>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91709D"/>
    <w:rsid w:val="74CB5B20"/>
    <w:rsid w:val="76C102EB"/>
    <w:rsid w:val="7ABD2A89"/>
    <w:rsid w:val="7F6D0EC3"/>
  </w:rsids>
  <m:mathPr>
    <m:mathFont m:val="Cambria Math"/>
    <m:brkBin m:val="before"/>
    <m:brkBinSub m:val="--"/>
    <m:smallFrac/>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iPriority="1"/>
    <w:lsdException w:name="Body Text Indent" w:semiHidden="0" w:unhideWhenUsed="0"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qFormat="1"/>
    <w:lsdException w:name="Balloon Text" w:unhideWhenUsed="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C4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qFormat/>
    <w:rsid w:val="00B76C43"/>
    <w:pPr>
      <w:spacing w:line="360" w:lineRule="auto"/>
      <w:ind w:firstLine="645"/>
    </w:pPr>
    <w:rPr>
      <w:rFonts w:ascii="仿宋_GB2312" w:eastAsia="仿宋_GB2312"/>
      <w:bCs/>
      <w:sz w:val="32"/>
      <w:szCs w:val="32"/>
    </w:rPr>
  </w:style>
  <w:style w:type="paragraph" w:styleId="a4">
    <w:name w:val="Balloon Text"/>
    <w:basedOn w:val="a"/>
    <w:link w:val="Char0"/>
    <w:uiPriority w:val="99"/>
    <w:semiHidden/>
    <w:qFormat/>
    <w:rsid w:val="00B76C43"/>
    <w:rPr>
      <w:sz w:val="18"/>
      <w:szCs w:val="18"/>
    </w:rPr>
  </w:style>
  <w:style w:type="paragraph" w:styleId="a5">
    <w:name w:val="footer"/>
    <w:basedOn w:val="a"/>
    <w:link w:val="Char1"/>
    <w:uiPriority w:val="99"/>
    <w:qFormat/>
    <w:rsid w:val="00B76C43"/>
    <w:pPr>
      <w:tabs>
        <w:tab w:val="center" w:pos="4153"/>
        <w:tab w:val="right" w:pos="8306"/>
      </w:tabs>
      <w:snapToGrid w:val="0"/>
      <w:jc w:val="left"/>
    </w:pPr>
    <w:rPr>
      <w:sz w:val="18"/>
      <w:szCs w:val="18"/>
    </w:rPr>
  </w:style>
  <w:style w:type="paragraph" w:styleId="a6">
    <w:name w:val="header"/>
    <w:basedOn w:val="a"/>
    <w:link w:val="Char2"/>
    <w:uiPriority w:val="99"/>
    <w:qFormat/>
    <w:rsid w:val="00B76C43"/>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qFormat/>
    <w:rsid w:val="00B76C43"/>
    <w:rPr>
      <w:rFonts w:cs="Times New Roman"/>
    </w:rPr>
  </w:style>
  <w:style w:type="character" w:customStyle="1" w:styleId="Char2">
    <w:name w:val="页眉 Char"/>
    <w:basedOn w:val="a0"/>
    <w:link w:val="a6"/>
    <w:uiPriority w:val="99"/>
    <w:semiHidden/>
    <w:qFormat/>
    <w:locked/>
    <w:rsid w:val="00B76C43"/>
    <w:rPr>
      <w:rFonts w:cs="Times New Roman"/>
      <w:sz w:val="18"/>
      <w:szCs w:val="18"/>
    </w:rPr>
  </w:style>
  <w:style w:type="character" w:customStyle="1" w:styleId="Char">
    <w:name w:val="正文文本缩进 Char"/>
    <w:basedOn w:val="a0"/>
    <w:link w:val="a3"/>
    <w:uiPriority w:val="99"/>
    <w:semiHidden/>
    <w:qFormat/>
    <w:locked/>
    <w:rsid w:val="00B76C43"/>
    <w:rPr>
      <w:rFonts w:cs="Times New Roman"/>
      <w:sz w:val="24"/>
      <w:szCs w:val="24"/>
    </w:rPr>
  </w:style>
  <w:style w:type="character" w:customStyle="1" w:styleId="Char1">
    <w:name w:val="页脚 Char"/>
    <w:basedOn w:val="a0"/>
    <w:link w:val="a5"/>
    <w:uiPriority w:val="99"/>
    <w:semiHidden/>
    <w:qFormat/>
    <w:locked/>
    <w:rsid w:val="00B76C43"/>
    <w:rPr>
      <w:rFonts w:cs="Times New Roman"/>
      <w:sz w:val="18"/>
      <w:szCs w:val="18"/>
    </w:rPr>
  </w:style>
  <w:style w:type="character" w:customStyle="1" w:styleId="Char0">
    <w:name w:val="批注框文本 Char"/>
    <w:basedOn w:val="a0"/>
    <w:link w:val="a4"/>
    <w:uiPriority w:val="99"/>
    <w:semiHidden/>
    <w:qFormat/>
    <w:locked/>
    <w:rsid w:val="00B76C43"/>
    <w:rPr>
      <w:rFonts w:cs="Times New Roman"/>
      <w:sz w:val="2"/>
    </w:rPr>
  </w:style>
  <w:style w:type="paragraph" w:customStyle="1" w:styleId="Style3">
    <w:name w:val="_Style 3"/>
    <w:basedOn w:val="a"/>
    <w:uiPriority w:val="99"/>
    <w:qFormat/>
    <w:rsid w:val="00B76C43"/>
    <w:rPr>
      <w:szCs w:val="20"/>
    </w:rPr>
  </w:style>
  <w:style w:type="paragraph" w:customStyle="1" w:styleId="ParaCharCharCharCharCharCharChar">
    <w:name w:val="默认段落字体 Para Char Char Char Char Char Char Char"/>
    <w:basedOn w:val="a"/>
    <w:uiPriority w:val="99"/>
    <w:qFormat/>
    <w:rsid w:val="00B76C43"/>
    <w:rPr>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291</Words>
  <Characters>1660</Characters>
  <Application>Microsoft Office Word</Application>
  <DocSecurity>0</DocSecurity>
  <Lines>13</Lines>
  <Paragraphs>3</Paragraphs>
  <ScaleCrop>false</ScaleCrop>
  <Company>jaf</Company>
  <LinksUpToDate>false</LinksUpToDate>
  <CharactersWithSpaces>1948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creator>xzzfk</dc:creator>
  <cp:lastModifiedBy>China</cp:lastModifiedBy>
  <cp:revision>34</cp:revision>
  <cp:lastPrinted>2018-11-13T03:31:00Z</cp:lastPrinted>
  <dcterms:created xsi:type="dcterms:W3CDTF">2020-02-04T02:40:00Z</dcterms:created>
  <dcterms:modified xsi:type="dcterms:W3CDTF">2021-09-13T03:23:00Z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F6C2E929136C4F45831626B8901150A6</vt:lpwstr>
  </property>
</Properties>
</file>