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D0E" w:rsidRPr="00C15D0E" w:rsidRDefault="005439A1" w:rsidP="00C15D0E">
      <w:pPr>
        <w:pStyle w:val="Heading2"/>
        <w:shd w:val="clear" w:color="auto" w:fill="FFFFFF"/>
        <w:spacing w:before="240" w:beforeAutospacing="0" w:after="150" w:afterAutospacing="0" w:line="360" w:lineRule="auto"/>
        <w:jc w:val="both"/>
        <w:rPr>
          <w:rFonts w:ascii="Arial" w:hAnsi="Arial" w:cs="Arial"/>
          <w:b w:val="0"/>
          <w:bCs w:val="0"/>
          <w:sz w:val="45"/>
          <w:szCs w:val="45"/>
        </w:rPr>
      </w:pPr>
      <w:bookmarkStart w:id="0" w:name="_GoBack"/>
      <w:bookmarkEnd w:id="0"/>
      <w:r w:rsidRPr="005439A1">
        <w:rPr>
          <w:rFonts w:ascii="Arial" w:hAnsi="Arial" w:cs="Arial"/>
          <w:color w:val="4F4F4F"/>
          <w:kern w:val="36"/>
          <w:sz w:val="54"/>
          <w:szCs w:val="54"/>
        </w:rPr>
        <w:t> </w:t>
      </w:r>
      <w:r w:rsidR="00C15D0E" w:rsidRPr="00C15D0E">
        <w:rPr>
          <w:rFonts w:ascii="Arial" w:hAnsi="Arial" w:cs="Arial"/>
          <w:b w:val="0"/>
          <w:bCs w:val="0"/>
          <w:sz w:val="45"/>
          <w:szCs w:val="45"/>
        </w:rPr>
        <w:t>Moving from Logical to Physical Design</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Logical design is what you draw with a pen and paper or design with Oracle Warehouse Builder or Oracle Designer before building your data warehouse. Physical design is the creation of the database with SQL statements.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During the physical design process, you convert the data gathered during the logical design phase into a description of the physical database structure. Physical design decisions are mainly driven by query performance and database maintenance aspects. For example, choosing a partitioning strategy that meets common query requirements enables Oracle Database to take advantage of partition pruning, a way of narrowing a search before performing it.</w:t>
      </w:r>
    </w:p>
    <w:p w:rsidR="00C15D0E" w:rsidRPr="007104E6" w:rsidRDefault="00C15D0E" w:rsidP="00C15D0E">
      <w:pPr>
        <w:pStyle w:val="Heading2"/>
        <w:shd w:val="clear" w:color="auto" w:fill="FFFFFF"/>
        <w:spacing w:before="240" w:beforeAutospacing="0" w:after="150" w:afterAutospacing="0" w:line="360" w:lineRule="auto"/>
        <w:jc w:val="both"/>
        <w:rPr>
          <w:rFonts w:ascii="Arial" w:hAnsi="Arial" w:cs="Arial"/>
          <w:b w:val="0"/>
          <w:bCs w:val="0"/>
          <w:sz w:val="45"/>
          <w:szCs w:val="45"/>
        </w:rPr>
      </w:pPr>
      <w:r w:rsidRPr="007104E6">
        <w:rPr>
          <w:rFonts w:ascii="Arial" w:hAnsi="Arial" w:cs="Arial"/>
          <w:b w:val="0"/>
          <w:bCs w:val="0"/>
          <w:sz w:val="45"/>
          <w:szCs w:val="45"/>
        </w:rPr>
        <w:t>Physical Design</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During the logical design phase, you defined a model for your data warehouse consisting of entities, attributes, and relationships. The entities are linked together using relationships. Attributes are used to describe the entities. The </w:t>
      </w:r>
      <w:hyperlink r:id="rId7" w:anchor="i997210" w:history="1">
        <w:r w:rsidRPr="00873B86">
          <w:rPr>
            <w:rStyle w:val="xrefglossterm"/>
            <w:rFonts w:ascii="inherit" w:eastAsiaTheme="majorEastAsia" w:hAnsi="inherit" w:cs="Arial"/>
            <w:b/>
            <w:bCs/>
            <w:sz w:val="21"/>
            <w:szCs w:val="21"/>
          </w:rPr>
          <w:t>unique identifier</w:t>
        </w:r>
      </w:hyperlink>
      <w:r>
        <w:rPr>
          <w:rFonts w:ascii="inherit" w:hAnsi="inherit" w:cs="Arial"/>
          <w:color w:val="222222"/>
          <w:sz w:val="21"/>
          <w:szCs w:val="21"/>
        </w:rPr>
        <w:t> (UID) distinguishes between one instance of an entity and another.</w:t>
      </w:r>
    </w:p>
    <w:p w:rsidR="00C15D0E" w:rsidRDefault="000128C0" w:rsidP="00C15D0E">
      <w:pPr>
        <w:pStyle w:val="NormalWeb"/>
        <w:shd w:val="clear" w:color="auto" w:fill="FFFFFF"/>
        <w:spacing w:line="360" w:lineRule="auto"/>
        <w:jc w:val="both"/>
        <w:rPr>
          <w:rFonts w:ascii="inherit" w:hAnsi="inherit" w:cs="Arial"/>
          <w:color w:val="222222"/>
          <w:sz w:val="21"/>
          <w:szCs w:val="21"/>
        </w:rPr>
      </w:pPr>
      <w:hyperlink r:id="rId8" w:anchor="i1006221" w:history="1">
        <w:r w:rsidR="00C15D0E" w:rsidRPr="00873B86">
          <w:rPr>
            <w:rStyle w:val="Hyperlink"/>
            <w:rFonts w:ascii="inherit" w:hAnsi="inherit" w:cs="Arial"/>
            <w:color w:val="auto"/>
            <w:sz w:val="21"/>
            <w:szCs w:val="21"/>
          </w:rPr>
          <w:t>Figure 3-1</w:t>
        </w:r>
      </w:hyperlink>
      <w:r w:rsidR="00C15D0E">
        <w:rPr>
          <w:rFonts w:ascii="inherit" w:hAnsi="inherit" w:cs="Arial"/>
          <w:color w:val="222222"/>
          <w:sz w:val="21"/>
          <w:szCs w:val="21"/>
        </w:rPr>
        <w:t> illustrates a graphical way of distinguishing between logical and physical designs.</w:t>
      </w:r>
    </w:p>
    <w:p w:rsidR="00C15D0E" w:rsidRDefault="00C15D0E" w:rsidP="00C15D0E">
      <w:pPr>
        <w:pStyle w:val="titleinfigure"/>
        <w:shd w:val="clear" w:color="auto" w:fill="FFFFFF"/>
        <w:spacing w:line="360" w:lineRule="auto"/>
        <w:jc w:val="both"/>
        <w:rPr>
          <w:rFonts w:ascii="inherit" w:hAnsi="inherit" w:cs="Arial"/>
          <w:b/>
          <w:bCs/>
          <w:i/>
          <w:iCs/>
          <w:color w:val="222222"/>
          <w:sz w:val="21"/>
          <w:szCs w:val="21"/>
        </w:rPr>
      </w:pPr>
      <w:r>
        <w:rPr>
          <w:rFonts w:ascii="inherit" w:hAnsi="inherit" w:cs="Arial"/>
          <w:b/>
          <w:bCs/>
          <w:i/>
          <w:iCs/>
          <w:color w:val="222222"/>
          <w:sz w:val="21"/>
          <w:szCs w:val="21"/>
        </w:rPr>
        <w:t>Figure 3-1 Logical Design Compared with Physical Design</w:t>
      </w:r>
    </w:p>
    <w:p w:rsidR="00C15D0E" w:rsidRDefault="00C15D0E" w:rsidP="00C15D0E">
      <w:pPr>
        <w:shd w:val="clear" w:color="auto" w:fill="FFFFFF"/>
        <w:spacing w:line="360" w:lineRule="auto"/>
        <w:jc w:val="center"/>
        <w:rPr>
          <w:rFonts w:ascii="Arial" w:hAnsi="Arial" w:cs="Arial"/>
          <w:color w:val="222222"/>
          <w:sz w:val="21"/>
          <w:szCs w:val="21"/>
        </w:rPr>
      </w:pPr>
      <w:r>
        <w:rPr>
          <w:rFonts w:ascii="Arial" w:hAnsi="Arial" w:cs="Arial"/>
          <w:noProof/>
          <w:color w:val="222222"/>
          <w:sz w:val="21"/>
          <w:szCs w:val="21"/>
        </w:rPr>
        <w:drawing>
          <wp:inline distT="0" distB="0" distL="0" distR="0">
            <wp:extent cx="3876675" cy="2390775"/>
            <wp:effectExtent l="0" t="0" r="9525" b="9525"/>
            <wp:docPr id="1" name="Picture 1" descr="Description of Figure 3-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of Figure 3-1 foll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6675" cy="2390775"/>
                    </a:xfrm>
                    <a:prstGeom prst="rect">
                      <a:avLst/>
                    </a:prstGeom>
                    <a:noFill/>
                    <a:ln>
                      <a:noFill/>
                    </a:ln>
                  </pic:spPr>
                </pic:pic>
              </a:graphicData>
            </a:graphic>
          </wp:inline>
        </w:drawing>
      </w:r>
      <w:r>
        <w:rPr>
          <w:rFonts w:ascii="Arial" w:hAnsi="Arial" w:cs="Arial"/>
          <w:color w:val="222222"/>
          <w:sz w:val="21"/>
          <w:szCs w:val="21"/>
        </w:rPr>
        <w:br/>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lastRenderedPageBreak/>
        <w:t>During the physical design process, you translate the expected schemas into actual database structures. At this time, you must map:</w:t>
      </w:r>
    </w:p>
    <w:p w:rsidR="00C15D0E" w:rsidRDefault="00C15D0E" w:rsidP="00C15D0E">
      <w:pPr>
        <w:pStyle w:val="NormalWeb"/>
        <w:numPr>
          <w:ilvl w:val="0"/>
          <w:numId w:val="4"/>
        </w:numPr>
        <w:shd w:val="clear" w:color="auto" w:fill="FFFFFF"/>
        <w:spacing w:before="0" w:beforeAutospacing="0" w:after="0" w:afterAutospacing="0" w:line="360" w:lineRule="auto"/>
        <w:jc w:val="both"/>
        <w:rPr>
          <w:rFonts w:ascii="inherit" w:hAnsi="inherit" w:cs="Arial"/>
          <w:color w:val="222222"/>
          <w:sz w:val="21"/>
          <w:szCs w:val="21"/>
        </w:rPr>
      </w:pPr>
      <w:r>
        <w:rPr>
          <w:rFonts w:ascii="inherit" w:hAnsi="inherit" w:cs="Arial"/>
          <w:color w:val="222222"/>
          <w:sz w:val="21"/>
          <w:szCs w:val="21"/>
        </w:rPr>
        <w:t>Entities to tables</w:t>
      </w:r>
    </w:p>
    <w:p w:rsidR="00C15D0E" w:rsidRDefault="00C15D0E" w:rsidP="00C15D0E">
      <w:pPr>
        <w:pStyle w:val="NormalWeb"/>
        <w:numPr>
          <w:ilvl w:val="0"/>
          <w:numId w:val="4"/>
        </w:numPr>
        <w:shd w:val="clear" w:color="auto" w:fill="FFFFFF"/>
        <w:spacing w:before="0" w:beforeAutospacing="0" w:after="0" w:afterAutospacing="0" w:line="360" w:lineRule="auto"/>
        <w:jc w:val="both"/>
        <w:rPr>
          <w:rFonts w:ascii="inherit" w:hAnsi="inherit" w:cs="Arial"/>
          <w:color w:val="222222"/>
          <w:sz w:val="21"/>
          <w:szCs w:val="21"/>
        </w:rPr>
      </w:pPr>
      <w:r>
        <w:rPr>
          <w:rFonts w:ascii="inherit" w:hAnsi="inherit" w:cs="Arial"/>
          <w:color w:val="222222"/>
          <w:sz w:val="21"/>
          <w:szCs w:val="21"/>
        </w:rPr>
        <w:t>Relationships to foreign key constraints</w:t>
      </w:r>
    </w:p>
    <w:p w:rsidR="00C15D0E" w:rsidRDefault="00C15D0E" w:rsidP="00C15D0E">
      <w:pPr>
        <w:pStyle w:val="NormalWeb"/>
        <w:numPr>
          <w:ilvl w:val="0"/>
          <w:numId w:val="4"/>
        </w:numPr>
        <w:shd w:val="clear" w:color="auto" w:fill="FFFFFF"/>
        <w:spacing w:before="0" w:beforeAutospacing="0" w:after="0" w:afterAutospacing="0" w:line="360" w:lineRule="auto"/>
        <w:jc w:val="both"/>
        <w:rPr>
          <w:rFonts w:ascii="inherit" w:hAnsi="inherit" w:cs="Arial"/>
          <w:color w:val="222222"/>
          <w:sz w:val="21"/>
          <w:szCs w:val="21"/>
        </w:rPr>
      </w:pPr>
      <w:r>
        <w:rPr>
          <w:rFonts w:ascii="inherit" w:hAnsi="inherit" w:cs="Arial"/>
          <w:color w:val="222222"/>
          <w:sz w:val="21"/>
          <w:szCs w:val="21"/>
        </w:rPr>
        <w:t>Attributes to columns</w:t>
      </w:r>
    </w:p>
    <w:p w:rsidR="00C15D0E" w:rsidRDefault="00C15D0E" w:rsidP="00C15D0E">
      <w:pPr>
        <w:pStyle w:val="NormalWeb"/>
        <w:numPr>
          <w:ilvl w:val="0"/>
          <w:numId w:val="4"/>
        </w:numPr>
        <w:shd w:val="clear" w:color="auto" w:fill="FFFFFF"/>
        <w:spacing w:before="0" w:beforeAutospacing="0" w:after="0" w:afterAutospacing="0" w:line="360" w:lineRule="auto"/>
        <w:jc w:val="both"/>
        <w:rPr>
          <w:rFonts w:ascii="inherit" w:hAnsi="inherit" w:cs="Arial"/>
          <w:color w:val="222222"/>
          <w:sz w:val="21"/>
          <w:szCs w:val="21"/>
        </w:rPr>
      </w:pPr>
      <w:r>
        <w:rPr>
          <w:rFonts w:ascii="inherit" w:hAnsi="inherit" w:cs="Arial"/>
          <w:color w:val="222222"/>
          <w:sz w:val="21"/>
          <w:szCs w:val="21"/>
        </w:rPr>
        <w:t>Primary unique identifiers to primary key constraints</w:t>
      </w:r>
    </w:p>
    <w:p w:rsidR="00C15D0E" w:rsidRDefault="00C15D0E" w:rsidP="00C15D0E">
      <w:pPr>
        <w:pStyle w:val="NormalWeb"/>
        <w:numPr>
          <w:ilvl w:val="0"/>
          <w:numId w:val="4"/>
        </w:numPr>
        <w:shd w:val="clear" w:color="auto" w:fill="FFFFFF"/>
        <w:spacing w:before="0" w:beforeAutospacing="0" w:after="0" w:afterAutospacing="0" w:line="360" w:lineRule="auto"/>
        <w:jc w:val="both"/>
        <w:rPr>
          <w:rFonts w:ascii="inherit" w:hAnsi="inherit" w:cs="Arial"/>
          <w:color w:val="222222"/>
          <w:sz w:val="21"/>
          <w:szCs w:val="21"/>
        </w:rPr>
      </w:pPr>
      <w:r>
        <w:rPr>
          <w:rFonts w:ascii="inherit" w:hAnsi="inherit" w:cs="Arial"/>
          <w:color w:val="222222"/>
          <w:sz w:val="21"/>
          <w:szCs w:val="21"/>
        </w:rPr>
        <w:t>Unique identifiers to unique key constraints</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t>Physical Design Structures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Once you have converted your logical design to a physical one, you must create some or all of the following structures:</w:t>
      </w:r>
    </w:p>
    <w:p w:rsidR="00C15D0E" w:rsidRPr="00C15D0E" w:rsidRDefault="000128C0" w:rsidP="00C15D0E">
      <w:pPr>
        <w:pStyle w:val="NormalWeb"/>
        <w:numPr>
          <w:ilvl w:val="0"/>
          <w:numId w:val="5"/>
        </w:numPr>
        <w:shd w:val="clear" w:color="auto" w:fill="FFFFFF"/>
        <w:spacing w:before="0" w:beforeAutospacing="0" w:after="0" w:afterAutospacing="0" w:line="360" w:lineRule="auto"/>
        <w:jc w:val="both"/>
        <w:rPr>
          <w:rFonts w:ascii="inherit" w:hAnsi="inherit" w:cs="Arial"/>
          <w:sz w:val="21"/>
          <w:szCs w:val="21"/>
        </w:rPr>
      </w:pPr>
      <w:hyperlink r:id="rId10" w:anchor="i1006265" w:history="1">
        <w:proofErr w:type="spellStart"/>
        <w:r w:rsidR="00C15D0E" w:rsidRPr="00C15D0E">
          <w:rPr>
            <w:rStyle w:val="Hyperlink"/>
            <w:rFonts w:ascii="inherit" w:hAnsi="inherit" w:cs="Arial"/>
            <w:color w:val="auto"/>
            <w:sz w:val="21"/>
            <w:szCs w:val="21"/>
          </w:rPr>
          <w:t>Tablespaces</w:t>
        </w:r>
        <w:proofErr w:type="spellEnd"/>
      </w:hyperlink>
    </w:p>
    <w:p w:rsidR="00C15D0E" w:rsidRPr="00C15D0E" w:rsidRDefault="000128C0" w:rsidP="00C15D0E">
      <w:pPr>
        <w:pStyle w:val="NormalWeb"/>
        <w:numPr>
          <w:ilvl w:val="0"/>
          <w:numId w:val="5"/>
        </w:numPr>
        <w:shd w:val="clear" w:color="auto" w:fill="FFFFFF"/>
        <w:spacing w:before="0" w:beforeAutospacing="0" w:after="0" w:afterAutospacing="0" w:line="360" w:lineRule="auto"/>
        <w:jc w:val="both"/>
        <w:rPr>
          <w:rFonts w:ascii="inherit" w:hAnsi="inherit" w:cs="Arial"/>
          <w:sz w:val="21"/>
          <w:szCs w:val="21"/>
        </w:rPr>
      </w:pPr>
      <w:hyperlink r:id="rId11" w:anchor="i1006277" w:history="1">
        <w:r w:rsidR="00C15D0E" w:rsidRPr="00C15D0E">
          <w:rPr>
            <w:rStyle w:val="Hyperlink"/>
            <w:rFonts w:ascii="inherit" w:hAnsi="inherit" w:cs="Arial"/>
            <w:color w:val="auto"/>
            <w:sz w:val="21"/>
            <w:szCs w:val="21"/>
          </w:rPr>
          <w:t>Tables and Partitioned Tables</w:t>
        </w:r>
      </w:hyperlink>
    </w:p>
    <w:p w:rsidR="00C15D0E" w:rsidRPr="00C15D0E" w:rsidRDefault="000128C0" w:rsidP="00C15D0E">
      <w:pPr>
        <w:pStyle w:val="NormalWeb"/>
        <w:numPr>
          <w:ilvl w:val="0"/>
          <w:numId w:val="5"/>
        </w:numPr>
        <w:shd w:val="clear" w:color="auto" w:fill="FFFFFF"/>
        <w:spacing w:before="0" w:beforeAutospacing="0" w:after="0" w:afterAutospacing="0" w:line="360" w:lineRule="auto"/>
        <w:jc w:val="both"/>
        <w:rPr>
          <w:rFonts w:ascii="inherit" w:hAnsi="inherit" w:cs="Arial"/>
          <w:sz w:val="21"/>
          <w:szCs w:val="21"/>
        </w:rPr>
      </w:pPr>
      <w:hyperlink r:id="rId12" w:anchor="BJEBAIEH" w:history="1">
        <w:r w:rsidR="00C15D0E" w:rsidRPr="00C15D0E">
          <w:rPr>
            <w:rStyle w:val="Hyperlink"/>
            <w:rFonts w:ascii="inherit" w:hAnsi="inherit" w:cs="Arial"/>
            <w:color w:val="auto"/>
            <w:sz w:val="21"/>
            <w:szCs w:val="21"/>
          </w:rPr>
          <w:t>Views</w:t>
        </w:r>
      </w:hyperlink>
    </w:p>
    <w:p w:rsidR="00C15D0E" w:rsidRPr="00C15D0E" w:rsidRDefault="000128C0" w:rsidP="00C15D0E">
      <w:pPr>
        <w:pStyle w:val="NormalWeb"/>
        <w:numPr>
          <w:ilvl w:val="0"/>
          <w:numId w:val="5"/>
        </w:numPr>
        <w:shd w:val="clear" w:color="auto" w:fill="FFFFFF"/>
        <w:spacing w:before="0" w:beforeAutospacing="0" w:after="0" w:afterAutospacing="0" w:line="360" w:lineRule="auto"/>
        <w:jc w:val="both"/>
        <w:rPr>
          <w:rFonts w:ascii="inherit" w:hAnsi="inherit" w:cs="Arial"/>
          <w:sz w:val="21"/>
          <w:szCs w:val="21"/>
        </w:rPr>
      </w:pPr>
      <w:hyperlink r:id="rId13" w:anchor="i1006500" w:history="1">
        <w:r w:rsidR="00C15D0E" w:rsidRPr="00C15D0E">
          <w:rPr>
            <w:rStyle w:val="Hyperlink"/>
            <w:rFonts w:ascii="inherit" w:hAnsi="inherit" w:cs="Arial"/>
            <w:color w:val="auto"/>
            <w:sz w:val="21"/>
            <w:szCs w:val="21"/>
          </w:rPr>
          <w:t>Integrity Constraints</w:t>
        </w:r>
      </w:hyperlink>
    </w:p>
    <w:p w:rsidR="00C15D0E" w:rsidRPr="00C15D0E" w:rsidRDefault="000128C0" w:rsidP="00C15D0E">
      <w:pPr>
        <w:pStyle w:val="NormalWeb"/>
        <w:numPr>
          <w:ilvl w:val="0"/>
          <w:numId w:val="5"/>
        </w:numPr>
        <w:shd w:val="clear" w:color="auto" w:fill="FFFFFF"/>
        <w:spacing w:before="0" w:beforeAutospacing="0" w:after="0" w:afterAutospacing="0" w:line="360" w:lineRule="auto"/>
        <w:jc w:val="both"/>
        <w:rPr>
          <w:rFonts w:ascii="inherit" w:hAnsi="inherit" w:cs="Arial"/>
          <w:sz w:val="21"/>
          <w:szCs w:val="21"/>
        </w:rPr>
      </w:pPr>
      <w:hyperlink r:id="rId14" w:anchor="i1006352" w:history="1">
        <w:r w:rsidR="00C15D0E" w:rsidRPr="00C15D0E">
          <w:rPr>
            <w:rStyle w:val="Hyperlink"/>
            <w:rFonts w:ascii="inherit" w:hAnsi="inherit" w:cs="Arial"/>
            <w:color w:val="auto"/>
            <w:sz w:val="21"/>
            <w:szCs w:val="21"/>
          </w:rPr>
          <w:t>Dimensions</w:t>
        </w:r>
      </w:hyperlink>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Some of these structures require disk space. Others exist only in the data dictionary. Additionally, the following structures may be created for performance improvement:</w:t>
      </w:r>
    </w:p>
    <w:p w:rsidR="00C15D0E" w:rsidRPr="00C15D0E" w:rsidRDefault="000128C0" w:rsidP="00C15D0E">
      <w:pPr>
        <w:pStyle w:val="NormalWeb"/>
        <w:numPr>
          <w:ilvl w:val="0"/>
          <w:numId w:val="6"/>
        </w:numPr>
        <w:shd w:val="clear" w:color="auto" w:fill="FFFFFF"/>
        <w:spacing w:before="0" w:beforeAutospacing="0" w:after="0" w:afterAutospacing="0" w:line="360" w:lineRule="auto"/>
        <w:jc w:val="both"/>
        <w:rPr>
          <w:rFonts w:ascii="inherit" w:hAnsi="inherit" w:cs="Arial"/>
          <w:sz w:val="21"/>
          <w:szCs w:val="21"/>
        </w:rPr>
      </w:pPr>
      <w:hyperlink r:id="rId15" w:anchor="i1006325" w:history="1">
        <w:r w:rsidR="00C15D0E" w:rsidRPr="00C15D0E">
          <w:rPr>
            <w:rStyle w:val="Hyperlink"/>
            <w:rFonts w:ascii="inherit" w:hAnsi="inherit" w:cs="Arial"/>
            <w:color w:val="auto"/>
            <w:sz w:val="21"/>
            <w:szCs w:val="21"/>
          </w:rPr>
          <w:t>Indexes and Partitioned Indexes</w:t>
        </w:r>
      </w:hyperlink>
    </w:p>
    <w:p w:rsidR="00C15D0E" w:rsidRPr="00C15D0E" w:rsidRDefault="000128C0" w:rsidP="00C15D0E">
      <w:pPr>
        <w:pStyle w:val="NormalWeb"/>
        <w:numPr>
          <w:ilvl w:val="0"/>
          <w:numId w:val="6"/>
        </w:numPr>
        <w:shd w:val="clear" w:color="auto" w:fill="FFFFFF"/>
        <w:spacing w:before="0" w:beforeAutospacing="0" w:after="0" w:afterAutospacing="0" w:line="360" w:lineRule="auto"/>
        <w:jc w:val="both"/>
        <w:rPr>
          <w:rFonts w:ascii="inherit" w:hAnsi="inherit" w:cs="Arial"/>
          <w:sz w:val="21"/>
          <w:szCs w:val="21"/>
        </w:rPr>
      </w:pPr>
      <w:hyperlink r:id="rId16" w:anchor="i1006340" w:history="1">
        <w:r w:rsidR="00C15D0E" w:rsidRPr="00C15D0E">
          <w:rPr>
            <w:rStyle w:val="Hyperlink"/>
            <w:rFonts w:ascii="inherit" w:hAnsi="inherit" w:cs="Arial"/>
            <w:color w:val="auto"/>
            <w:sz w:val="21"/>
            <w:szCs w:val="21"/>
          </w:rPr>
          <w:t>Materialized Views</w:t>
        </w:r>
      </w:hyperlink>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proofErr w:type="spellStart"/>
      <w:r>
        <w:rPr>
          <w:rFonts w:ascii="Arial" w:hAnsi="Arial" w:cs="Arial"/>
          <w:b w:val="0"/>
          <w:bCs w:val="0"/>
          <w:color w:val="252525"/>
          <w:sz w:val="36"/>
          <w:szCs w:val="36"/>
        </w:rPr>
        <w:t>Tablespaces</w:t>
      </w:r>
      <w:proofErr w:type="spellEnd"/>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 xml:space="preserve">A </w:t>
      </w:r>
      <w:proofErr w:type="spellStart"/>
      <w:r>
        <w:rPr>
          <w:rFonts w:ascii="inherit" w:hAnsi="inherit" w:cs="Arial"/>
          <w:color w:val="222222"/>
          <w:sz w:val="21"/>
          <w:szCs w:val="21"/>
        </w:rPr>
        <w:t>tablespace</w:t>
      </w:r>
      <w:proofErr w:type="spellEnd"/>
      <w:r>
        <w:rPr>
          <w:rFonts w:ascii="inherit" w:hAnsi="inherit" w:cs="Arial"/>
          <w:color w:val="222222"/>
          <w:sz w:val="21"/>
          <w:szCs w:val="21"/>
        </w:rPr>
        <w:t xml:space="preserve"> consists of one or more </w:t>
      </w:r>
      <w:proofErr w:type="spellStart"/>
      <w:r>
        <w:rPr>
          <w:rFonts w:ascii="inherit" w:hAnsi="inherit" w:cs="Arial"/>
          <w:color w:val="222222"/>
          <w:sz w:val="21"/>
          <w:szCs w:val="21"/>
        </w:rPr>
        <w:t>datafiles</w:t>
      </w:r>
      <w:proofErr w:type="spellEnd"/>
      <w:r>
        <w:rPr>
          <w:rFonts w:ascii="inherit" w:hAnsi="inherit" w:cs="Arial"/>
          <w:color w:val="222222"/>
          <w:sz w:val="21"/>
          <w:szCs w:val="21"/>
        </w:rPr>
        <w:t xml:space="preserve">, which are physical structures within the operating system you are using. A </w:t>
      </w:r>
      <w:proofErr w:type="spellStart"/>
      <w:r>
        <w:rPr>
          <w:rFonts w:ascii="inherit" w:hAnsi="inherit" w:cs="Arial"/>
          <w:color w:val="222222"/>
          <w:sz w:val="21"/>
          <w:szCs w:val="21"/>
        </w:rPr>
        <w:t>datafile</w:t>
      </w:r>
      <w:proofErr w:type="spellEnd"/>
      <w:r>
        <w:rPr>
          <w:rFonts w:ascii="inherit" w:hAnsi="inherit" w:cs="Arial"/>
          <w:color w:val="222222"/>
          <w:sz w:val="21"/>
          <w:szCs w:val="21"/>
        </w:rPr>
        <w:t xml:space="preserve"> is associated with only one </w:t>
      </w:r>
      <w:proofErr w:type="spellStart"/>
      <w:r>
        <w:rPr>
          <w:rFonts w:ascii="inherit" w:hAnsi="inherit" w:cs="Arial"/>
          <w:color w:val="222222"/>
          <w:sz w:val="21"/>
          <w:szCs w:val="21"/>
        </w:rPr>
        <w:t>tablespace</w:t>
      </w:r>
      <w:proofErr w:type="spellEnd"/>
      <w:r>
        <w:rPr>
          <w:rFonts w:ascii="inherit" w:hAnsi="inherit" w:cs="Arial"/>
          <w:color w:val="222222"/>
          <w:sz w:val="21"/>
          <w:szCs w:val="21"/>
        </w:rPr>
        <w:t xml:space="preserve">. From a design perspective, </w:t>
      </w:r>
      <w:proofErr w:type="spellStart"/>
      <w:r>
        <w:rPr>
          <w:rFonts w:ascii="inherit" w:hAnsi="inherit" w:cs="Arial"/>
          <w:color w:val="222222"/>
          <w:sz w:val="21"/>
          <w:szCs w:val="21"/>
        </w:rPr>
        <w:t>tablespaces</w:t>
      </w:r>
      <w:proofErr w:type="spellEnd"/>
      <w:r>
        <w:rPr>
          <w:rFonts w:ascii="inherit" w:hAnsi="inherit" w:cs="Arial"/>
          <w:color w:val="222222"/>
          <w:sz w:val="21"/>
          <w:szCs w:val="21"/>
        </w:rPr>
        <w:t xml:space="preserve"> are containers for physical design structures.</w:t>
      </w:r>
    </w:p>
    <w:p w:rsidR="00C15D0E" w:rsidRDefault="00C15D0E" w:rsidP="00C15D0E">
      <w:pPr>
        <w:pStyle w:val="NormalWeb"/>
        <w:shd w:val="clear" w:color="auto" w:fill="FFFFFF"/>
        <w:spacing w:line="360" w:lineRule="auto"/>
        <w:jc w:val="both"/>
        <w:rPr>
          <w:rFonts w:ascii="inherit" w:hAnsi="inherit" w:cs="Arial"/>
          <w:color w:val="222222"/>
          <w:sz w:val="21"/>
          <w:szCs w:val="21"/>
        </w:rPr>
      </w:pPr>
      <w:proofErr w:type="spellStart"/>
      <w:r>
        <w:rPr>
          <w:rFonts w:ascii="inherit" w:hAnsi="inherit" w:cs="Arial"/>
          <w:color w:val="222222"/>
          <w:sz w:val="21"/>
          <w:szCs w:val="21"/>
        </w:rPr>
        <w:t>Tablespaces</w:t>
      </w:r>
      <w:proofErr w:type="spellEnd"/>
      <w:r>
        <w:rPr>
          <w:rFonts w:ascii="inherit" w:hAnsi="inherit" w:cs="Arial"/>
          <w:color w:val="222222"/>
          <w:sz w:val="21"/>
          <w:szCs w:val="21"/>
        </w:rPr>
        <w:t xml:space="preserve"> need to be separated by differences. For example, tables should be separated from their indexes and small tables should be separated from large tables. </w:t>
      </w:r>
      <w:proofErr w:type="spellStart"/>
      <w:r>
        <w:rPr>
          <w:rFonts w:ascii="inherit" w:hAnsi="inherit" w:cs="Arial"/>
          <w:color w:val="222222"/>
          <w:sz w:val="21"/>
          <w:szCs w:val="21"/>
        </w:rPr>
        <w:t>Tablespaces</w:t>
      </w:r>
      <w:proofErr w:type="spellEnd"/>
      <w:r>
        <w:rPr>
          <w:rFonts w:ascii="inherit" w:hAnsi="inherit" w:cs="Arial"/>
          <w:color w:val="222222"/>
          <w:sz w:val="21"/>
          <w:szCs w:val="21"/>
        </w:rPr>
        <w:t xml:space="preserve"> should also represent logical business units if possible. Because a </w:t>
      </w:r>
      <w:proofErr w:type="spellStart"/>
      <w:r>
        <w:rPr>
          <w:rFonts w:ascii="inherit" w:hAnsi="inherit" w:cs="Arial"/>
          <w:color w:val="222222"/>
          <w:sz w:val="21"/>
          <w:szCs w:val="21"/>
        </w:rPr>
        <w:t>tablespace</w:t>
      </w:r>
      <w:proofErr w:type="spellEnd"/>
      <w:r>
        <w:rPr>
          <w:rFonts w:ascii="inherit" w:hAnsi="inherit" w:cs="Arial"/>
          <w:color w:val="222222"/>
          <w:sz w:val="21"/>
          <w:szCs w:val="21"/>
        </w:rPr>
        <w:t xml:space="preserve"> is the coarsest granularity for backup and recovery or the transportable </w:t>
      </w:r>
      <w:proofErr w:type="spellStart"/>
      <w:r>
        <w:rPr>
          <w:rFonts w:ascii="inherit" w:hAnsi="inherit" w:cs="Arial"/>
          <w:color w:val="222222"/>
          <w:sz w:val="21"/>
          <w:szCs w:val="21"/>
        </w:rPr>
        <w:t>tablespaces</w:t>
      </w:r>
      <w:proofErr w:type="spellEnd"/>
      <w:r>
        <w:rPr>
          <w:rFonts w:ascii="inherit" w:hAnsi="inherit" w:cs="Arial"/>
          <w:color w:val="222222"/>
          <w:sz w:val="21"/>
          <w:szCs w:val="21"/>
        </w:rPr>
        <w:t xml:space="preserve"> mechanism, the logical business design affects availability and maintenance operations.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lastRenderedPageBreak/>
        <w:t>You can now use ultra large data files, a significant improvement in very large databases.</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t>Tables and Partitioned Tables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Tables are the basic unit of data storage. They are the container for the expected amount of raw data in your data warehouse.</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 xml:space="preserve">Using partitioned tables instead of </w:t>
      </w:r>
      <w:proofErr w:type="spellStart"/>
      <w:r>
        <w:rPr>
          <w:rFonts w:ascii="inherit" w:hAnsi="inherit" w:cs="Arial"/>
          <w:color w:val="222222"/>
          <w:sz w:val="21"/>
          <w:szCs w:val="21"/>
        </w:rPr>
        <w:t>nonpartitioned</w:t>
      </w:r>
      <w:proofErr w:type="spellEnd"/>
      <w:r>
        <w:rPr>
          <w:rFonts w:ascii="inherit" w:hAnsi="inherit" w:cs="Arial"/>
          <w:color w:val="222222"/>
          <w:sz w:val="21"/>
          <w:szCs w:val="21"/>
        </w:rPr>
        <w:t xml:space="preserve"> ones addresses the key problem of supporting very large data volumes by allowing you to divide them into smaller and more manageable pieces. The main design criterion for partitioning is manageability, though you also see performance benefits in most cases because of partition pruning or intelligent parallel processing. For example, you might choose a partitioning strategy based on a sales transaction date and a monthly granularity. If you have four years' worth of data, you can delete a month's data as it becomes older than four years with a single, fast DDL statement and load new data while only affecting 1/48th of the complete table. Business questions regarding the last quarter only affect three months, which is equivalent to three partitions, or 3/48ths of the total volume.</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Partitioning large tables improves performance because each partitioned piece is more manageable. Typically, you partition based on transaction dates in a data warehouse. For example, each month, one month's worth of data can be assigned its own partition.</w:t>
      </w:r>
    </w:p>
    <w:p w:rsidR="00C15D0E" w:rsidRPr="00C15D0E" w:rsidRDefault="00C15D0E" w:rsidP="00C15D0E">
      <w:pPr>
        <w:pStyle w:val="Heading4"/>
        <w:shd w:val="clear" w:color="auto" w:fill="FFFFFF"/>
        <w:spacing w:before="240" w:after="90" w:line="360" w:lineRule="auto"/>
        <w:jc w:val="both"/>
        <w:rPr>
          <w:rFonts w:ascii="Arial" w:hAnsi="Arial" w:cs="Arial"/>
          <w:i w:val="0"/>
          <w:color w:val="252525"/>
          <w:sz w:val="36"/>
          <w:szCs w:val="36"/>
        </w:rPr>
      </w:pPr>
      <w:r w:rsidRPr="00C15D0E">
        <w:rPr>
          <w:rFonts w:ascii="Arial" w:hAnsi="Arial" w:cs="Arial"/>
          <w:bCs/>
          <w:i w:val="0"/>
          <w:color w:val="252525"/>
          <w:sz w:val="36"/>
          <w:szCs w:val="36"/>
        </w:rPr>
        <w:t>Table Compression</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 xml:space="preserve">You can save disk space, increase memory efficiency, and improve query performance by compressing heap-organized tables. This often leads to better scalability and query performance. You can enable compression at the </w:t>
      </w:r>
      <w:proofErr w:type="spellStart"/>
      <w:r>
        <w:rPr>
          <w:rFonts w:ascii="inherit" w:hAnsi="inherit" w:cs="Arial"/>
          <w:color w:val="222222"/>
          <w:sz w:val="21"/>
          <w:szCs w:val="21"/>
        </w:rPr>
        <w:t>tablespace</w:t>
      </w:r>
      <w:proofErr w:type="spellEnd"/>
      <w:r>
        <w:rPr>
          <w:rFonts w:ascii="inherit" w:hAnsi="inherit" w:cs="Arial"/>
          <w:color w:val="222222"/>
          <w:sz w:val="21"/>
          <w:szCs w:val="21"/>
        </w:rPr>
        <w:t>, table, or partition level. A typical type of heap-organized table you should consider for table compression is partitioned tables. Although compressed tables or partitions are updatable, there is some overhead in updating these tables, and high update activity may work against compression by causing some space to be wasted.</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OLTP table compression is best suited for tables with significant update activity. Hybrid Columnar Compression, a feature of certain Oracle storage systems, utilizes a combination of both row and columnar methods for storing data. When data is loaded, groups of rows are stored in columnar format, with the values for a given column stored and compressed together. Storing column data together, with the same data type and similar characteristics, drastically increases the storage savings achieved from compression. Hybrid Columnar Compression provides multiple levels of compression and is best suited for tables or partitions with minimal update activity.</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lastRenderedPageBreak/>
        <w:t>Views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A view is a tailored presentation of the data contained in one or more tables or other views. A view takes the output of a query and treats it as a table. Views do not require any space in the database.</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t>Integrity Constraints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Integrity constraints are used to enforce business rules associated with your database and to prevent having invalid information in the tables. Integrity constraints in data warehousing differ from constraints in OLTP environments. In OLTP environments, they primarily prevent the insertion of invalid data into a record, which is not a big problem in data warehousing environments because accuracy has already been guaranteed. In data warehousing environments, constraints are only used for query rewrite. </w:t>
      </w:r>
      <w:r>
        <w:rPr>
          <w:rStyle w:val="HTMLCode"/>
          <w:color w:val="000000"/>
          <w:shd w:val="clear" w:color="auto" w:fill="EEEEEE"/>
        </w:rPr>
        <w:t>NOT</w:t>
      </w:r>
      <w:r>
        <w:rPr>
          <w:rFonts w:ascii="inherit" w:hAnsi="inherit" w:cs="Arial"/>
          <w:color w:val="222222"/>
          <w:sz w:val="21"/>
          <w:szCs w:val="21"/>
        </w:rPr>
        <w:t> </w:t>
      </w:r>
      <w:r>
        <w:rPr>
          <w:rStyle w:val="HTMLCode"/>
          <w:color w:val="000000"/>
          <w:shd w:val="clear" w:color="auto" w:fill="EEEEEE"/>
        </w:rPr>
        <w:t>NULL</w:t>
      </w:r>
      <w:r>
        <w:rPr>
          <w:rFonts w:ascii="inherit" w:hAnsi="inherit" w:cs="Arial"/>
          <w:color w:val="222222"/>
          <w:sz w:val="21"/>
          <w:szCs w:val="21"/>
        </w:rPr>
        <w:t> constraints are particularly common in data warehouses. Under some specific circumstances, constraints need space in the database. These constraints are in the form of the underlying unique index.</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t>Indexes and Partitioned Indexes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Indexes are optional structures associated with tables or clusters. In addition to the classical B-tree indexes, bitmap indexes are very common in data warehousing environments. Bitmap indexes are optimized index structures for set-oriented operations. Additionally, they are necessary for some optimized data access methods such as star transformations.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Indexes are just like tables in that you can partition them, although the partitioning strategy is not dependent upon the table structure. Partitioning indexes makes it easier to manage the data warehouse during refresh and improves query performance.</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t>Materialized Views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Materialized views are query results that have been stored in advance so long-running calculations are not necessary when you actually execute your SQL statements. From a physical design point of view, materialized views resemble tables or partitioned tables and behave like indexes in that they are used transparently and improve performance.</w:t>
      </w: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p>
    <w:p w:rsidR="00C15D0E" w:rsidRDefault="00C15D0E" w:rsidP="00C15D0E">
      <w:pPr>
        <w:pStyle w:val="Heading3"/>
        <w:shd w:val="clear" w:color="auto" w:fill="FFFFFF"/>
        <w:spacing w:before="240" w:beforeAutospacing="0" w:after="120" w:afterAutospacing="0" w:line="360" w:lineRule="auto"/>
        <w:jc w:val="both"/>
        <w:rPr>
          <w:rFonts w:ascii="Arial" w:hAnsi="Arial" w:cs="Arial"/>
          <w:b w:val="0"/>
          <w:bCs w:val="0"/>
          <w:color w:val="252525"/>
          <w:sz w:val="36"/>
          <w:szCs w:val="36"/>
        </w:rPr>
      </w:pPr>
      <w:r>
        <w:rPr>
          <w:rFonts w:ascii="Arial" w:hAnsi="Arial" w:cs="Arial"/>
          <w:b w:val="0"/>
          <w:bCs w:val="0"/>
          <w:color w:val="252525"/>
          <w:sz w:val="36"/>
          <w:szCs w:val="36"/>
        </w:rPr>
        <w:lastRenderedPageBreak/>
        <w:t>Dimensions</w:t>
      </w:r>
    </w:p>
    <w:p w:rsidR="00C15D0E" w:rsidRDefault="00C15D0E" w:rsidP="00C15D0E">
      <w:pPr>
        <w:pStyle w:val="NormalWeb"/>
        <w:shd w:val="clear" w:color="auto" w:fill="FFFFFF"/>
        <w:spacing w:line="360" w:lineRule="auto"/>
        <w:jc w:val="both"/>
        <w:rPr>
          <w:rFonts w:ascii="inherit" w:hAnsi="inherit" w:cs="Arial"/>
          <w:color w:val="222222"/>
          <w:sz w:val="21"/>
          <w:szCs w:val="21"/>
        </w:rPr>
      </w:pPr>
      <w:r>
        <w:rPr>
          <w:rFonts w:ascii="inherit" w:hAnsi="inherit" w:cs="Arial"/>
          <w:color w:val="222222"/>
          <w:sz w:val="21"/>
          <w:szCs w:val="21"/>
        </w:rPr>
        <w:t>A dimension is a schema object that defines hierarchical relationships between columns or column sets. A hierarchical relationship is a functional dependency from one level of a hierarchy to the next one. A dimension is a container of logical relationships and does not require any space in the database. A typical dimension is city, state (or province), region, and country.</w:t>
      </w:r>
    </w:p>
    <w:p w:rsidR="005439A1" w:rsidRPr="005439A1" w:rsidRDefault="005439A1" w:rsidP="00C15D0E">
      <w:pPr>
        <w:shd w:val="clear" w:color="auto" w:fill="FFFFFF"/>
        <w:spacing w:before="240" w:after="225" w:line="360" w:lineRule="auto"/>
        <w:jc w:val="both"/>
        <w:outlineLvl w:val="0"/>
        <w:rPr>
          <w:rFonts w:ascii="Arial" w:eastAsia="Times New Roman" w:hAnsi="Arial" w:cs="Arial"/>
          <w:color w:val="4F4F4F"/>
          <w:kern w:val="36"/>
          <w:sz w:val="48"/>
          <w:szCs w:val="48"/>
        </w:rPr>
      </w:pPr>
      <w:r w:rsidRPr="005439A1">
        <w:rPr>
          <w:rFonts w:ascii="Arial" w:eastAsia="Times New Roman" w:hAnsi="Arial" w:cs="Arial"/>
          <w:color w:val="4F4F4F"/>
          <w:kern w:val="36"/>
          <w:sz w:val="48"/>
          <w:szCs w:val="48"/>
        </w:rPr>
        <w:t>Hardware and I/O Considerations in Data Warehouses</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I/O performance should always be a key consideration for data warehouse designers and administrators. The typical workload in a data warehouse is especially I/O intensive, with operations such as large data loads and index builds, creation of materialized views, and queries over large volumes of data. The underlying I/O system for a data warehouse should be designed to meet these heavy requirements.</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In fact, one of the leading causes of performance issues in a data warehouse is poor I/O configuration. Database administrators who have previously managed other systems will likely need to pay more careful attention to the I/O configuration for a data warehouse than they may have previously done for other environments.</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This chapter provides the following five high-level guidelines for data-warehouse I/O configurations:</w:t>
      </w:r>
    </w:p>
    <w:p w:rsidR="005439A1" w:rsidRPr="005439A1" w:rsidRDefault="000128C0" w:rsidP="00C15D0E">
      <w:pPr>
        <w:numPr>
          <w:ilvl w:val="0"/>
          <w:numId w:val="2"/>
        </w:numPr>
        <w:shd w:val="clear" w:color="auto" w:fill="FFFFFF"/>
        <w:spacing w:after="0" w:line="360" w:lineRule="auto"/>
        <w:jc w:val="both"/>
        <w:rPr>
          <w:rFonts w:ascii="Times New Roman" w:eastAsia="Times New Roman" w:hAnsi="Times New Roman" w:cs="Times New Roman"/>
          <w:sz w:val="24"/>
          <w:szCs w:val="24"/>
        </w:rPr>
      </w:pPr>
      <w:hyperlink r:id="rId17" w:anchor="i1006735" w:history="1">
        <w:r w:rsidR="005439A1" w:rsidRPr="008016DF">
          <w:rPr>
            <w:rFonts w:ascii="Times New Roman" w:eastAsia="Times New Roman" w:hAnsi="Times New Roman" w:cs="Times New Roman"/>
            <w:sz w:val="24"/>
            <w:szCs w:val="24"/>
            <w:u w:val="single"/>
          </w:rPr>
          <w:t>Configure I/O for Bandwidth not Capacity</w:t>
        </w:r>
      </w:hyperlink>
    </w:p>
    <w:p w:rsidR="005439A1" w:rsidRPr="005439A1" w:rsidRDefault="000128C0" w:rsidP="00C15D0E">
      <w:pPr>
        <w:numPr>
          <w:ilvl w:val="0"/>
          <w:numId w:val="2"/>
        </w:numPr>
        <w:shd w:val="clear" w:color="auto" w:fill="FFFFFF"/>
        <w:spacing w:after="0" w:line="360" w:lineRule="auto"/>
        <w:jc w:val="both"/>
        <w:rPr>
          <w:rFonts w:ascii="Times New Roman" w:eastAsia="Times New Roman" w:hAnsi="Times New Roman" w:cs="Times New Roman"/>
          <w:sz w:val="24"/>
          <w:szCs w:val="24"/>
        </w:rPr>
      </w:pPr>
      <w:hyperlink r:id="rId18" w:anchor="i1006780" w:history="1">
        <w:r w:rsidR="005439A1" w:rsidRPr="008016DF">
          <w:rPr>
            <w:rFonts w:ascii="Times New Roman" w:eastAsia="Times New Roman" w:hAnsi="Times New Roman" w:cs="Times New Roman"/>
            <w:sz w:val="24"/>
            <w:szCs w:val="24"/>
            <w:u w:val="single"/>
          </w:rPr>
          <w:t>Stripe Far and Wide</w:t>
        </w:r>
      </w:hyperlink>
    </w:p>
    <w:p w:rsidR="005439A1" w:rsidRPr="005439A1" w:rsidRDefault="000128C0" w:rsidP="00C15D0E">
      <w:pPr>
        <w:numPr>
          <w:ilvl w:val="0"/>
          <w:numId w:val="2"/>
        </w:numPr>
        <w:shd w:val="clear" w:color="auto" w:fill="FFFFFF"/>
        <w:spacing w:after="0" w:line="360" w:lineRule="auto"/>
        <w:jc w:val="both"/>
        <w:rPr>
          <w:rFonts w:ascii="Times New Roman" w:eastAsia="Times New Roman" w:hAnsi="Times New Roman" w:cs="Times New Roman"/>
          <w:sz w:val="24"/>
          <w:szCs w:val="24"/>
        </w:rPr>
      </w:pPr>
      <w:hyperlink r:id="rId19" w:anchor="i1006781" w:history="1">
        <w:r w:rsidR="005439A1" w:rsidRPr="008016DF">
          <w:rPr>
            <w:rFonts w:ascii="Times New Roman" w:eastAsia="Times New Roman" w:hAnsi="Times New Roman" w:cs="Times New Roman"/>
            <w:sz w:val="24"/>
            <w:szCs w:val="24"/>
            <w:u w:val="single"/>
          </w:rPr>
          <w:t>Use Redundancy</w:t>
        </w:r>
      </w:hyperlink>
    </w:p>
    <w:p w:rsidR="005439A1" w:rsidRPr="005439A1" w:rsidRDefault="000128C0" w:rsidP="00C15D0E">
      <w:pPr>
        <w:numPr>
          <w:ilvl w:val="0"/>
          <w:numId w:val="2"/>
        </w:numPr>
        <w:shd w:val="clear" w:color="auto" w:fill="FFFFFF"/>
        <w:spacing w:after="0" w:line="360" w:lineRule="auto"/>
        <w:jc w:val="both"/>
        <w:rPr>
          <w:rFonts w:ascii="Times New Roman" w:eastAsia="Times New Roman" w:hAnsi="Times New Roman" w:cs="Times New Roman"/>
          <w:sz w:val="24"/>
          <w:szCs w:val="24"/>
        </w:rPr>
      </w:pPr>
      <w:hyperlink r:id="rId20" w:anchor="i1006782" w:history="1">
        <w:r w:rsidR="005439A1" w:rsidRPr="008016DF">
          <w:rPr>
            <w:rFonts w:ascii="Times New Roman" w:eastAsia="Times New Roman" w:hAnsi="Times New Roman" w:cs="Times New Roman"/>
            <w:sz w:val="24"/>
            <w:szCs w:val="24"/>
            <w:u w:val="single"/>
          </w:rPr>
          <w:t>Test the I/O System Before Building the Database</w:t>
        </w:r>
      </w:hyperlink>
    </w:p>
    <w:p w:rsidR="005439A1" w:rsidRPr="005439A1" w:rsidRDefault="000128C0" w:rsidP="00C15D0E">
      <w:pPr>
        <w:numPr>
          <w:ilvl w:val="0"/>
          <w:numId w:val="2"/>
        </w:numPr>
        <w:shd w:val="clear" w:color="auto" w:fill="FFFFFF"/>
        <w:spacing w:after="0" w:line="360" w:lineRule="auto"/>
        <w:jc w:val="both"/>
        <w:rPr>
          <w:rFonts w:ascii="Times New Roman" w:eastAsia="Times New Roman" w:hAnsi="Times New Roman" w:cs="Times New Roman"/>
          <w:sz w:val="24"/>
          <w:szCs w:val="24"/>
        </w:rPr>
      </w:pPr>
      <w:hyperlink r:id="rId21" w:anchor="i1006783" w:history="1">
        <w:r w:rsidR="005439A1" w:rsidRPr="008016DF">
          <w:rPr>
            <w:rFonts w:ascii="Times New Roman" w:eastAsia="Times New Roman" w:hAnsi="Times New Roman" w:cs="Times New Roman"/>
            <w:sz w:val="24"/>
            <w:szCs w:val="24"/>
            <w:u w:val="single"/>
          </w:rPr>
          <w:t>Plan for Growth</w:t>
        </w:r>
      </w:hyperlink>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lastRenderedPageBreak/>
        <w:t>The I/O configuration used by a data warehouse will depend on the characteristics of the specific storage and server capabilities, so the material in this chapter is only intended to provide guidelines for designing and tuning an I/O system.</w:t>
      </w:r>
    </w:p>
    <w:p w:rsidR="005439A1" w:rsidRPr="005439A1" w:rsidRDefault="005439A1" w:rsidP="00C15D0E">
      <w:pPr>
        <w:shd w:val="clear" w:color="auto" w:fill="FFFFFF"/>
        <w:spacing w:before="240" w:after="120" w:line="360" w:lineRule="auto"/>
        <w:jc w:val="both"/>
        <w:outlineLvl w:val="2"/>
        <w:rPr>
          <w:rFonts w:ascii="Times New Roman" w:eastAsia="Times New Roman" w:hAnsi="Times New Roman" w:cs="Times New Roman"/>
          <w:color w:val="252525"/>
          <w:sz w:val="32"/>
          <w:szCs w:val="32"/>
        </w:rPr>
      </w:pPr>
      <w:r w:rsidRPr="005439A1">
        <w:rPr>
          <w:rFonts w:ascii="Times New Roman" w:eastAsia="Times New Roman" w:hAnsi="Times New Roman" w:cs="Times New Roman"/>
          <w:color w:val="252525"/>
          <w:sz w:val="32"/>
          <w:szCs w:val="32"/>
        </w:rPr>
        <w:t xml:space="preserve">Configure I/O for Bandwidth </w:t>
      </w:r>
      <w:proofErr w:type="gramStart"/>
      <w:r w:rsidRPr="005439A1">
        <w:rPr>
          <w:rFonts w:ascii="Times New Roman" w:eastAsia="Times New Roman" w:hAnsi="Times New Roman" w:cs="Times New Roman"/>
          <w:color w:val="252525"/>
          <w:sz w:val="32"/>
          <w:szCs w:val="32"/>
        </w:rPr>
        <w:t>not</w:t>
      </w:r>
      <w:proofErr w:type="gramEnd"/>
      <w:r w:rsidRPr="005439A1">
        <w:rPr>
          <w:rFonts w:ascii="Times New Roman" w:eastAsia="Times New Roman" w:hAnsi="Times New Roman" w:cs="Times New Roman"/>
          <w:color w:val="252525"/>
          <w:sz w:val="32"/>
          <w:szCs w:val="32"/>
        </w:rPr>
        <w:t xml:space="preserve"> Capacity</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Storage configurations for a data warehouse should be chosen based on the I/O bandwidth that they can provide, and not necessarily on their overall storage capacity. Buying storage based solely on capacity has the potential for making a mistake, especially for systems less than 500GB is total size. The capacity of individual disk drives is growing faster than the I/O throughput rates provided by those disks, leading to a situation in which a small number of disks can store a large volume of data, but cannot provide the same I/O throughput as a larger number of small disks.</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As an example, consider a 200GB data mart. Using 72GB drives, this data mart could be built with as few as six drives in a fully-mirrored environment. However, six drives might not provide enough I/O bandwidth to handle a medium number of concurrent users on a 4-CPU server. Thus, even though six drives provide sufficient storage, a larger number of drives may be required to provide acceptable performance for this system.</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While it may not be practical to estimate the I/O bandwidth that will be required by a data warehouse before a system is built, it is generally practical with the guidance of the hardware manufacturer to estimate how much I/O bandwidth a given server can potentially utilize, and ensure that the selected I/O configuration will be able to successfully feed the server. There are many variables in sizing the I/O systems, but one basic rule of thumb is that your data warehouse system should have multiple disks for each CPU (at least two disks for each CPU at a bare minimum) in order to achieve optimal performance.</w:t>
      </w:r>
    </w:p>
    <w:p w:rsidR="005439A1" w:rsidRPr="005439A1" w:rsidRDefault="005439A1" w:rsidP="00C15D0E">
      <w:pPr>
        <w:shd w:val="clear" w:color="auto" w:fill="FFFFFF"/>
        <w:spacing w:before="240" w:after="120" w:line="360" w:lineRule="auto"/>
        <w:jc w:val="both"/>
        <w:outlineLvl w:val="2"/>
        <w:rPr>
          <w:rFonts w:ascii="Times New Roman" w:eastAsia="Times New Roman" w:hAnsi="Times New Roman" w:cs="Times New Roman"/>
          <w:color w:val="252525"/>
          <w:sz w:val="32"/>
          <w:szCs w:val="32"/>
        </w:rPr>
      </w:pPr>
      <w:r w:rsidRPr="005439A1">
        <w:rPr>
          <w:rFonts w:ascii="Times New Roman" w:eastAsia="Times New Roman" w:hAnsi="Times New Roman" w:cs="Times New Roman"/>
          <w:color w:val="252525"/>
          <w:sz w:val="32"/>
          <w:szCs w:val="32"/>
        </w:rPr>
        <w:t>Stripe Far and Wide</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 xml:space="preserve">The guiding principle in configuring an I/O system for a data warehouse is to maximize I/O bandwidth by having multiple disks and channels access each database object. You can do this by striping the </w:t>
      </w:r>
      <w:proofErr w:type="spellStart"/>
      <w:r w:rsidRPr="005439A1">
        <w:rPr>
          <w:rFonts w:ascii="Times New Roman" w:eastAsia="Times New Roman" w:hAnsi="Times New Roman" w:cs="Times New Roman"/>
          <w:color w:val="222222"/>
          <w:sz w:val="24"/>
          <w:szCs w:val="24"/>
        </w:rPr>
        <w:t>datafiles</w:t>
      </w:r>
      <w:proofErr w:type="spellEnd"/>
      <w:r w:rsidRPr="005439A1">
        <w:rPr>
          <w:rFonts w:ascii="Times New Roman" w:eastAsia="Times New Roman" w:hAnsi="Times New Roman" w:cs="Times New Roman"/>
          <w:color w:val="222222"/>
          <w:sz w:val="24"/>
          <w:szCs w:val="24"/>
        </w:rPr>
        <w:t xml:space="preserve"> of the Oracle Database. A striped file is a file distributed across multiple </w:t>
      </w:r>
      <w:r w:rsidRPr="005439A1">
        <w:rPr>
          <w:rFonts w:ascii="Times New Roman" w:eastAsia="Times New Roman" w:hAnsi="Times New Roman" w:cs="Times New Roman"/>
          <w:color w:val="222222"/>
          <w:sz w:val="24"/>
          <w:szCs w:val="24"/>
        </w:rPr>
        <w:lastRenderedPageBreak/>
        <w:t xml:space="preserve">disks. This striping can be managed by software (such as a logical volume manager), or within the storage hardware. The goal is to ensure that each </w:t>
      </w:r>
      <w:proofErr w:type="spellStart"/>
      <w:r w:rsidRPr="005439A1">
        <w:rPr>
          <w:rFonts w:ascii="Times New Roman" w:eastAsia="Times New Roman" w:hAnsi="Times New Roman" w:cs="Times New Roman"/>
          <w:color w:val="222222"/>
          <w:sz w:val="24"/>
          <w:szCs w:val="24"/>
        </w:rPr>
        <w:t>tablespace</w:t>
      </w:r>
      <w:proofErr w:type="spellEnd"/>
      <w:r w:rsidRPr="005439A1">
        <w:rPr>
          <w:rFonts w:ascii="Times New Roman" w:eastAsia="Times New Roman" w:hAnsi="Times New Roman" w:cs="Times New Roman"/>
          <w:color w:val="222222"/>
          <w:sz w:val="24"/>
          <w:szCs w:val="24"/>
        </w:rPr>
        <w:t xml:space="preserve"> is striped across a large number of disks (ideally, all of the disks) so that any database object can be accessed with the highest possible I/O bandwidth.</w:t>
      </w:r>
    </w:p>
    <w:p w:rsidR="005439A1" w:rsidRPr="005439A1" w:rsidRDefault="005439A1" w:rsidP="00C15D0E">
      <w:pPr>
        <w:shd w:val="clear" w:color="auto" w:fill="FFFFFF"/>
        <w:spacing w:before="240" w:after="120" w:line="360" w:lineRule="auto"/>
        <w:jc w:val="both"/>
        <w:outlineLvl w:val="2"/>
        <w:rPr>
          <w:rFonts w:ascii="Times New Roman" w:eastAsia="Times New Roman" w:hAnsi="Times New Roman" w:cs="Times New Roman"/>
          <w:color w:val="252525"/>
          <w:sz w:val="32"/>
          <w:szCs w:val="32"/>
        </w:rPr>
      </w:pPr>
      <w:r w:rsidRPr="005439A1">
        <w:rPr>
          <w:rFonts w:ascii="Times New Roman" w:eastAsia="Times New Roman" w:hAnsi="Times New Roman" w:cs="Times New Roman"/>
          <w:color w:val="252525"/>
          <w:sz w:val="32"/>
          <w:szCs w:val="32"/>
        </w:rPr>
        <w:t>Use Redundancy</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Because data warehouses are often the largest database systems in a company, they have the most disks and thus are also the most susceptible to the failure of a single disk. Therefore, disk redundancy is a requirement for data warehouses to protect against a hardware failure. Like disk-striping, redundancy can be achieved in many ways using software or hardware.</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A key consideration is that occasionally a balance must be made between redundancy and performance. For example, a storage system in a RAID-5 configuration may be less expensive than a RAID-0+1 configuration, but it may not perform as well, either. Redundancy is necessary for any data warehouse, but the approach to redundancy may vary depending upon the performance and cost constraints of each data warehouse.</w:t>
      </w:r>
    </w:p>
    <w:p w:rsidR="005439A1" w:rsidRPr="005439A1" w:rsidRDefault="005439A1" w:rsidP="00C15D0E">
      <w:pPr>
        <w:shd w:val="clear" w:color="auto" w:fill="FFFFFF"/>
        <w:spacing w:before="240" w:after="120" w:line="360" w:lineRule="auto"/>
        <w:jc w:val="both"/>
        <w:outlineLvl w:val="2"/>
        <w:rPr>
          <w:rFonts w:ascii="Times New Roman" w:eastAsia="Times New Roman" w:hAnsi="Times New Roman" w:cs="Times New Roman"/>
          <w:color w:val="252525"/>
          <w:sz w:val="32"/>
          <w:szCs w:val="32"/>
        </w:rPr>
      </w:pPr>
      <w:r w:rsidRPr="005439A1">
        <w:rPr>
          <w:rFonts w:ascii="Times New Roman" w:eastAsia="Times New Roman" w:hAnsi="Times New Roman" w:cs="Times New Roman"/>
          <w:color w:val="252525"/>
          <w:sz w:val="32"/>
          <w:szCs w:val="32"/>
        </w:rPr>
        <w:t>Test the I/O System Before Building the Database</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The most important time to examine and tune the I/O system is before the database is even created. Once the database files are created, it is more difficult to reconfigure the files. Some logical volume managers may support dynamic reconfiguration of files, while other storage configurations may require that files be entirely rebuilt in order to reconfigure their I/O layout. In both cases, considerable system resources must be devoted to this reconfiguration.</w:t>
      </w:r>
    </w:p>
    <w:p w:rsidR="005439A1" w:rsidRP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t xml:space="preserve">When creating a data warehouse on a new system, the I/O bandwidth should be tested before creating all of the database </w:t>
      </w:r>
      <w:proofErr w:type="spellStart"/>
      <w:r w:rsidRPr="005439A1">
        <w:rPr>
          <w:rFonts w:ascii="Times New Roman" w:eastAsia="Times New Roman" w:hAnsi="Times New Roman" w:cs="Times New Roman"/>
          <w:color w:val="222222"/>
          <w:sz w:val="24"/>
          <w:szCs w:val="24"/>
        </w:rPr>
        <w:t>datafiles</w:t>
      </w:r>
      <w:proofErr w:type="spellEnd"/>
      <w:r w:rsidRPr="005439A1">
        <w:rPr>
          <w:rFonts w:ascii="Times New Roman" w:eastAsia="Times New Roman" w:hAnsi="Times New Roman" w:cs="Times New Roman"/>
          <w:color w:val="222222"/>
          <w:sz w:val="24"/>
          <w:szCs w:val="24"/>
        </w:rPr>
        <w:t xml:space="preserve"> to validate that the expected I/O levels are being achieved. On most operating systems, this can be done with simple scripts to measure the performance of reading and writing large test files.</w:t>
      </w:r>
    </w:p>
    <w:p w:rsidR="005439A1" w:rsidRPr="005439A1" w:rsidRDefault="005439A1" w:rsidP="00C15D0E">
      <w:pPr>
        <w:shd w:val="clear" w:color="auto" w:fill="FFFFFF"/>
        <w:spacing w:before="240" w:after="120" w:line="360" w:lineRule="auto"/>
        <w:jc w:val="both"/>
        <w:outlineLvl w:val="2"/>
        <w:rPr>
          <w:rFonts w:ascii="Times New Roman" w:eastAsia="Times New Roman" w:hAnsi="Times New Roman" w:cs="Times New Roman"/>
          <w:color w:val="252525"/>
          <w:sz w:val="32"/>
          <w:szCs w:val="32"/>
        </w:rPr>
      </w:pPr>
      <w:r w:rsidRPr="005439A1">
        <w:rPr>
          <w:rFonts w:ascii="Times New Roman" w:eastAsia="Times New Roman" w:hAnsi="Times New Roman" w:cs="Times New Roman"/>
          <w:color w:val="252525"/>
          <w:sz w:val="32"/>
          <w:szCs w:val="32"/>
        </w:rPr>
        <w:t>Plan for Growth</w:t>
      </w:r>
    </w:p>
    <w:p w:rsidR="005439A1" w:rsidRDefault="005439A1"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5439A1">
        <w:rPr>
          <w:rFonts w:ascii="Times New Roman" w:eastAsia="Times New Roman" w:hAnsi="Times New Roman" w:cs="Times New Roman"/>
          <w:color w:val="222222"/>
          <w:sz w:val="24"/>
          <w:szCs w:val="24"/>
        </w:rPr>
        <w:lastRenderedPageBreak/>
        <w:t xml:space="preserve">A data warehouse designer should plan for future growth of a data warehouse. There are many approaches to handling the growth in a system, and the key consideration is to be able to grow the I/O system without compromising on the I/O bandwidth. You cannot, for example, add four disks to an existing system of 20 disks, and grow the database by adding a new </w:t>
      </w:r>
      <w:proofErr w:type="spellStart"/>
      <w:r w:rsidRPr="005439A1">
        <w:rPr>
          <w:rFonts w:ascii="Times New Roman" w:eastAsia="Times New Roman" w:hAnsi="Times New Roman" w:cs="Times New Roman"/>
          <w:color w:val="222222"/>
          <w:sz w:val="24"/>
          <w:szCs w:val="24"/>
        </w:rPr>
        <w:t>tablespace</w:t>
      </w:r>
      <w:proofErr w:type="spellEnd"/>
      <w:r w:rsidRPr="005439A1">
        <w:rPr>
          <w:rFonts w:ascii="Times New Roman" w:eastAsia="Times New Roman" w:hAnsi="Times New Roman" w:cs="Times New Roman"/>
          <w:color w:val="222222"/>
          <w:sz w:val="24"/>
          <w:szCs w:val="24"/>
        </w:rPr>
        <w:t xml:space="preserve"> striped across only the four new disks. A better solution would be to add new </w:t>
      </w:r>
      <w:proofErr w:type="spellStart"/>
      <w:r w:rsidRPr="005439A1">
        <w:rPr>
          <w:rFonts w:ascii="Times New Roman" w:eastAsia="Times New Roman" w:hAnsi="Times New Roman" w:cs="Times New Roman"/>
          <w:color w:val="222222"/>
          <w:sz w:val="24"/>
          <w:szCs w:val="24"/>
        </w:rPr>
        <w:t>tablespaces</w:t>
      </w:r>
      <w:proofErr w:type="spellEnd"/>
      <w:r w:rsidRPr="005439A1">
        <w:rPr>
          <w:rFonts w:ascii="Times New Roman" w:eastAsia="Times New Roman" w:hAnsi="Times New Roman" w:cs="Times New Roman"/>
          <w:color w:val="222222"/>
          <w:sz w:val="24"/>
          <w:szCs w:val="24"/>
        </w:rPr>
        <w:t xml:space="preserve"> striped across all 24 disks, and over time also convert the existing </w:t>
      </w:r>
      <w:proofErr w:type="spellStart"/>
      <w:r w:rsidRPr="005439A1">
        <w:rPr>
          <w:rFonts w:ascii="Times New Roman" w:eastAsia="Times New Roman" w:hAnsi="Times New Roman" w:cs="Times New Roman"/>
          <w:color w:val="222222"/>
          <w:sz w:val="24"/>
          <w:szCs w:val="24"/>
        </w:rPr>
        <w:t>tablespaces</w:t>
      </w:r>
      <w:proofErr w:type="spellEnd"/>
      <w:r w:rsidRPr="005439A1">
        <w:rPr>
          <w:rFonts w:ascii="Times New Roman" w:eastAsia="Times New Roman" w:hAnsi="Times New Roman" w:cs="Times New Roman"/>
          <w:color w:val="222222"/>
          <w:sz w:val="24"/>
          <w:szCs w:val="24"/>
        </w:rPr>
        <w:t xml:space="preserve"> striped across 20 disks to be striped across all 24 disks.</w:t>
      </w:r>
    </w:p>
    <w:p w:rsidR="00873B86" w:rsidRPr="00873B86"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What is parallelism in data warehouse?</w:t>
      </w:r>
    </w:p>
    <w:p w:rsidR="00873B86" w:rsidRPr="00873B86"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b/>
          <w:bCs/>
          <w:color w:val="202124"/>
          <w:sz w:val="24"/>
          <w:szCs w:val="24"/>
        </w:rPr>
        <w:t>Parallel</w:t>
      </w:r>
      <w:r w:rsidRPr="00A21A74">
        <w:rPr>
          <w:rFonts w:ascii="Times New Roman" w:eastAsia="Times New Roman" w:hAnsi="Times New Roman" w:cs="Times New Roman"/>
          <w:color w:val="202124"/>
          <w:sz w:val="24"/>
          <w:szCs w:val="24"/>
        </w:rPr>
        <w:t> execution is sometimes called </w:t>
      </w:r>
      <w:r w:rsidRPr="00A21A74">
        <w:rPr>
          <w:rFonts w:ascii="Times New Roman" w:eastAsia="Times New Roman" w:hAnsi="Times New Roman" w:cs="Times New Roman"/>
          <w:b/>
          <w:bCs/>
          <w:color w:val="202124"/>
          <w:sz w:val="24"/>
          <w:szCs w:val="24"/>
        </w:rPr>
        <w:t>parallelism</w:t>
      </w:r>
      <w:r w:rsidRPr="00A21A74">
        <w:rPr>
          <w:rFonts w:ascii="Times New Roman" w:eastAsia="Times New Roman" w:hAnsi="Times New Roman" w:cs="Times New Roman"/>
          <w:color w:val="202124"/>
          <w:sz w:val="24"/>
          <w:szCs w:val="24"/>
        </w:rPr>
        <w:t>. Simply expressed, </w:t>
      </w:r>
      <w:r w:rsidRPr="00A21A74">
        <w:rPr>
          <w:rFonts w:ascii="Times New Roman" w:eastAsia="Times New Roman" w:hAnsi="Times New Roman" w:cs="Times New Roman"/>
          <w:b/>
          <w:bCs/>
          <w:color w:val="202124"/>
          <w:sz w:val="24"/>
          <w:szCs w:val="24"/>
        </w:rPr>
        <w:t>parallelism</w:t>
      </w:r>
      <w:r w:rsidRPr="00A21A74">
        <w:rPr>
          <w:rFonts w:ascii="Times New Roman" w:eastAsia="Times New Roman" w:hAnsi="Times New Roman" w:cs="Times New Roman"/>
          <w:color w:val="202124"/>
          <w:sz w:val="24"/>
          <w:szCs w:val="24"/>
        </w:rPr>
        <w:t> is the idea of breaking down a task so that, instead of one process doing all of the work in a query, many processes do part of the work at the same time.</w:t>
      </w:r>
    </w:p>
    <w:p w:rsidR="00873B86" w:rsidRPr="00A21A74"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p>
    <w:p w:rsidR="00873B86" w:rsidRPr="00873B86"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Why do we need parallelism in data warehousing?</w:t>
      </w:r>
    </w:p>
    <w:p w:rsidR="00873B86" w:rsidRPr="00873B86"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b/>
          <w:bCs/>
          <w:color w:val="202124"/>
          <w:sz w:val="24"/>
          <w:szCs w:val="24"/>
        </w:rPr>
        <w:t>Parallel</w:t>
      </w:r>
      <w:r w:rsidRPr="00A21A74">
        <w:rPr>
          <w:rFonts w:ascii="Times New Roman" w:eastAsia="Times New Roman" w:hAnsi="Times New Roman" w:cs="Times New Roman"/>
          <w:color w:val="202124"/>
          <w:sz w:val="24"/>
          <w:szCs w:val="24"/>
        </w:rPr>
        <w:t> execution improves processing for: Queries </w:t>
      </w:r>
      <w:r w:rsidRPr="00A21A74">
        <w:rPr>
          <w:rFonts w:ascii="Times New Roman" w:eastAsia="Times New Roman" w:hAnsi="Times New Roman" w:cs="Times New Roman"/>
          <w:b/>
          <w:bCs/>
          <w:color w:val="202124"/>
          <w:sz w:val="24"/>
          <w:szCs w:val="24"/>
        </w:rPr>
        <w:t>requiring</w:t>
      </w:r>
      <w:r w:rsidRPr="00A21A74">
        <w:rPr>
          <w:rFonts w:ascii="Times New Roman" w:eastAsia="Times New Roman" w:hAnsi="Times New Roman" w:cs="Times New Roman"/>
          <w:color w:val="202124"/>
          <w:sz w:val="24"/>
          <w:szCs w:val="24"/>
        </w:rPr>
        <w:t> large table scans, joins, or partitioned index scans. Creations of large indexes. Creation of large tables (including materialized views)</w:t>
      </w:r>
    </w:p>
    <w:p w:rsidR="00873B86" w:rsidRPr="00A21A74"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p>
    <w:p w:rsidR="00873B86" w:rsidRPr="00873B86"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What are the types of parallelism?</w:t>
      </w:r>
    </w:p>
    <w:p w:rsidR="00873B86" w:rsidRPr="00873B86" w:rsidRDefault="00873B86" w:rsidP="00A21A74">
      <w:pPr>
        <w:shd w:val="clear" w:color="auto" w:fill="FFFFFF"/>
        <w:spacing w:line="360" w:lineRule="auto"/>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b/>
          <w:bCs/>
          <w:color w:val="202124"/>
          <w:sz w:val="24"/>
          <w:szCs w:val="24"/>
        </w:rPr>
        <w:t>Types of Parallelism in Processing Execution</w:t>
      </w:r>
    </w:p>
    <w:p w:rsidR="00873B86" w:rsidRPr="00873B86" w:rsidRDefault="00873B86" w:rsidP="00A21A74">
      <w:pPr>
        <w:numPr>
          <w:ilvl w:val="0"/>
          <w:numId w:val="8"/>
        </w:numPr>
        <w:shd w:val="clear" w:color="auto" w:fill="FFFFFF"/>
        <w:spacing w:after="60" w:line="360" w:lineRule="auto"/>
        <w:ind w:left="0"/>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Data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 Data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 means concurrent execution of the same task on each multiple computing core. ...</w:t>
      </w:r>
    </w:p>
    <w:p w:rsidR="00873B86" w:rsidRPr="00873B86" w:rsidRDefault="00873B86" w:rsidP="00A21A74">
      <w:pPr>
        <w:numPr>
          <w:ilvl w:val="0"/>
          <w:numId w:val="8"/>
        </w:numPr>
        <w:shd w:val="clear" w:color="auto" w:fill="FFFFFF"/>
        <w:spacing w:after="60" w:line="360" w:lineRule="auto"/>
        <w:ind w:left="0"/>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Task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 Task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 means concurrent execution of the </w:t>
      </w:r>
      <w:r w:rsidRPr="00873B86">
        <w:rPr>
          <w:rFonts w:ascii="Times New Roman" w:eastAsia="Times New Roman" w:hAnsi="Times New Roman" w:cs="Times New Roman"/>
          <w:b/>
          <w:bCs/>
          <w:color w:val="202124"/>
          <w:sz w:val="24"/>
          <w:szCs w:val="24"/>
        </w:rPr>
        <w:t>different</w:t>
      </w:r>
      <w:r w:rsidRPr="00873B86">
        <w:rPr>
          <w:rFonts w:ascii="Times New Roman" w:eastAsia="Times New Roman" w:hAnsi="Times New Roman" w:cs="Times New Roman"/>
          <w:color w:val="202124"/>
          <w:sz w:val="24"/>
          <w:szCs w:val="24"/>
        </w:rPr>
        <w:t> task on multiple computing cores. ...</w:t>
      </w:r>
    </w:p>
    <w:p w:rsidR="00873B86" w:rsidRPr="00873B86" w:rsidRDefault="00873B86" w:rsidP="00A21A74">
      <w:pPr>
        <w:numPr>
          <w:ilvl w:val="0"/>
          <w:numId w:val="8"/>
        </w:numPr>
        <w:shd w:val="clear" w:color="auto" w:fill="FFFFFF"/>
        <w:spacing w:after="60" w:line="360" w:lineRule="auto"/>
        <w:ind w:left="0"/>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Bit-level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 ...</w:t>
      </w:r>
    </w:p>
    <w:p w:rsidR="00873B86" w:rsidRPr="00A21A74" w:rsidRDefault="00873B86" w:rsidP="00A21A74">
      <w:pPr>
        <w:numPr>
          <w:ilvl w:val="0"/>
          <w:numId w:val="8"/>
        </w:numPr>
        <w:shd w:val="clear" w:color="auto" w:fill="FFFFFF"/>
        <w:spacing w:line="360" w:lineRule="auto"/>
        <w:ind w:left="0"/>
        <w:jc w:val="both"/>
        <w:rPr>
          <w:rFonts w:ascii="Times New Roman" w:eastAsia="Times New Roman" w:hAnsi="Times New Roman" w:cs="Times New Roman"/>
          <w:color w:val="202124"/>
          <w:sz w:val="24"/>
          <w:szCs w:val="24"/>
        </w:rPr>
      </w:pPr>
      <w:r w:rsidRPr="00873B86">
        <w:rPr>
          <w:rFonts w:ascii="Times New Roman" w:eastAsia="Times New Roman" w:hAnsi="Times New Roman" w:cs="Times New Roman"/>
          <w:color w:val="202124"/>
          <w:sz w:val="24"/>
          <w:szCs w:val="24"/>
        </w:rPr>
        <w:t>Instruction-level </w:t>
      </w:r>
      <w:r w:rsidRPr="00873B86">
        <w:rPr>
          <w:rFonts w:ascii="Times New Roman" w:eastAsia="Times New Roman" w:hAnsi="Times New Roman" w:cs="Times New Roman"/>
          <w:b/>
          <w:bCs/>
          <w:color w:val="202124"/>
          <w:sz w:val="24"/>
          <w:szCs w:val="24"/>
        </w:rPr>
        <w:t>parallelism</w:t>
      </w:r>
      <w:r w:rsidRPr="00873B86">
        <w:rPr>
          <w:rFonts w:ascii="Times New Roman" w:eastAsia="Times New Roman" w:hAnsi="Times New Roman" w:cs="Times New Roman"/>
          <w:color w:val="202124"/>
          <w:sz w:val="24"/>
          <w:szCs w:val="24"/>
        </w:rPr>
        <w:t>.</w:t>
      </w:r>
    </w:p>
    <w:p w:rsidR="00873B86" w:rsidRPr="00A21A74" w:rsidRDefault="00873B86" w:rsidP="00A21A74">
      <w:pPr>
        <w:pStyle w:val="Heading2"/>
        <w:spacing w:before="0" w:beforeAutospacing="0" w:after="0" w:afterAutospacing="0" w:line="360" w:lineRule="auto"/>
        <w:jc w:val="both"/>
        <w:rPr>
          <w:sz w:val="24"/>
          <w:szCs w:val="24"/>
        </w:rPr>
      </w:pPr>
      <w:r w:rsidRPr="00A21A74">
        <w:rPr>
          <w:sz w:val="24"/>
          <w:szCs w:val="24"/>
        </w:rPr>
        <w:t>Data Parallelism</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Data Parallelism means concurrent execution of the same task on each multiple computing core.</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 xml:space="preserve">Let’s take an example, summing the contents of an array of size N. For a single-core system, one thread would simply sum the elements [0] . . . [N − 1]. For a dual-core system, however, thread A, </w:t>
      </w:r>
      <w:r w:rsidRPr="00A21A74">
        <w:rPr>
          <w:color w:val="000000"/>
        </w:rPr>
        <w:lastRenderedPageBreak/>
        <w:t>running on core 0, could sum the elements [0] . . . [N/2 − 1] and while thread B, running on core 1, could sum the elements [N/2] . . . [N − 1]. So the Two threads would be running in parallel on separate computing cores.</w:t>
      </w:r>
    </w:p>
    <w:p w:rsidR="00873B86" w:rsidRPr="00A21A74" w:rsidRDefault="00873B86" w:rsidP="00A21A74">
      <w:pPr>
        <w:pStyle w:val="Heading2"/>
        <w:spacing w:before="0" w:beforeAutospacing="0" w:after="0" w:afterAutospacing="0" w:line="360" w:lineRule="auto"/>
        <w:jc w:val="both"/>
        <w:rPr>
          <w:sz w:val="24"/>
          <w:szCs w:val="24"/>
        </w:rPr>
      </w:pPr>
      <w:r w:rsidRPr="00A21A74">
        <w:rPr>
          <w:sz w:val="24"/>
          <w:szCs w:val="24"/>
        </w:rPr>
        <w:t>Task Parallelism</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Task Parallelism means concurrent execution of the different task on multiple computing cores.</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Consider again our example above, an example of task parallelism might involve two threads, each performing a unique statistical operation on the array of elements. Again The threads are operating in parallel on separate computing cores, but each is performing a unique operation.</w:t>
      </w:r>
    </w:p>
    <w:p w:rsidR="00873B86" w:rsidRPr="00A21A74" w:rsidRDefault="00873B86" w:rsidP="00A21A74">
      <w:pPr>
        <w:pStyle w:val="Heading2"/>
        <w:spacing w:before="0" w:beforeAutospacing="0" w:after="0" w:afterAutospacing="0" w:line="360" w:lineRule="auto"/>
        <w:jc w:val="both"/>
        <w:rPr>
          <w:sz w:val="24"/>
          <w:szCs w:val="24"/>
        </w:rPr>
      </w:pPr>
      <w:r w:rsidRPr="00A21A74">
        <w:rPr>
          <w:sz w:val="24"/>
          <w:szCs w:val="24"/>
        </w:rPr>
        <w:t>Bit-level parallelism</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Bit-level parallelism is a form of parallel computing which is based on increasing processor word size. In this type of parallelism, with increasing the word size reduces the number of instructions the processor must execute in order to perform an operation on variables whose sizes are greater than the length of the word.</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E.g., consider a case where an 8-bit processor must add two 16-bit integers. First the 8 lower-order bits from each integer were must added by processor, then add the 8 higher-order bits, and then two instructions to complete a single operation. A processor with 16- bit would be able to complete the operation with single instruction.</w:t>
      </w:r>
    </w:p>
    <w:p w:rsidR="00873B86" w:rsidRPr="00A21A74" w:rsidRDefault="00873B86" w:rsidP="00A21A74">
      <w:pPr>
        <w:pStyle w:val="Heading2"/>
        <w:spacing w:before="0" w:beforeAutospacing="0" w:after="0" w:afterAutospacing="0" w:line="360" w:lineRule="auto"/>
        <w:jc w:val="both"/>
        <w:rPr>
          <w:sz w:val="24"/>
          <w:szCs w:val="24"/>
        </w:rPr>
      </w:pPr>
      <w:r w:rsidRPr="00A21A74">
        <w:rPr>
          <w:sz w:val="24"/>
          <w:szCs w:val="24"/>
        </w:rPr>
        <w:t>Instruction-level parallelism</w:t>
      </w:r>
    </w:p>
    <w:p w:rsidR="00873B86" w:rsidRPr="00A21A74" w:rsidRDefault="00873B86" w:rsidP="00A21A74">
      <w:pPr>
        <w:pStyle w:val="NormalWeb"/>
        <w:spacing w:before="120" w:beforeAutospacing="0" w:after="168" w:afterAutospacing="0" w:line="360" w:lineRule="auto"/>
        <w:jc w:val="both"/>
        <w:rPr>
          <w:color w:val="000000"/>
        </w:rPr>
      </w:pPr>
      <w:r w:rsidRPr="00A21A74">
        <w:rPr>
          <w:rStyle w:val="Strong"/>
          <w:color w:val="000000"/>
        </w:rPr>
        <w:t>Instruction-level parallelism</w:t>
      </w:r>
      <w:r w:rsidRPr="00A21A74">
        <w:rPr>
          <w:color w:val="000000"/>
        </w:rPr>
        <w:t> means the simultaneous execution of multiple instructions from a program. While pipelining is a form of ILP, we must exploit it to achieve parallel execution of the instructions in the instruction stream.</w:t>
      </w:r>
    </w:p>
    <w:p w:rsidR="00873B86" w:rsidRPr="00A21A74" w:rsidRDefault="00873B86" w:rsidP="00A21A74">
      <w:pPr>
        <w:pStyle w:val="Heading3"/>
        <w:spacing w:before="0" w:beforeAutospacing="0" w:after="0" w:afterAutospacing="0" w:line="360" w:lineRule="auto"/>
        <w:jc w:val="both"/>
        <w:rPr>
          <w:sz w:val="24"/>
          <w:szCs w:val="24"/>
        </w:rPr>
      </w:pPr>
      <w:r w:rsidRPr="00A21A74">
        <w:rPr>
          <w:sz w:val="24"/>
          <w:szCs w:val="24"/>
        </w:rPr>
        <w:t>Example</w:t>
      </w:r>
    </w:p>
    <w:p w:rsidR="00873B86" w:rsidRPr="00A21A74" w:rsidRDefault="00873B86" w:rsidP="00A21A74">
      <w:pPr>
        <w:pStyle w:val="HTMLPreformatted"/>
        <w:pBdr>
          <w:top w:val="single" w:sz="6" w:space="4" w:color="DEDEDE"/>
          <w:left w:val="single" w:sz="6" w:space="4" w:color="DEDEDE"/>
          <w:bottom w:val="single" w:sz="6" w:space="4" w:color="DEDEDE"/>
          <w:right w:val="single" w:sz="6" w:space="4" w:color="DEDEDE"/>
        </w:pBdr>
        <w:shd w:val="clear" w:color="auto" w:fill="F7F7F7"/>
        <w:spacing w:line="360" w:lineRule="auto"/>
        <w:jc w:val="both"/>
        <w:rPr>
          <w:rFonts w:ascii="Times New Roman" w:hAnsi="Times New Roman" w:cs="Times New Roman"/>
          <w:sz w:val="24"/>
          <w:szCs w:val="24"/>
        </w:rPr>
      </w:pPr>
      <w:r w:rsidRPr="00A21A74">
        <w:rPr>
          <w:rFonts w:ascii="Times New Roman" w:hAnsi="Times New Roman" w:cs="Times New Roman"/>
          <w:sz w:val="24"/>
          <w:szCs w:val="24"/>
        </w:rPr>
        <w:t>for (</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 xml:space="preserve">=1; </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 xml:space="preserve">&lt;=100; </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 i+1)</w:t>
      </w:r>
    </w:p>
    <w:p w:rsidR="00873B86" w:rsidRPr="00A21A74" w:rsidRDefault="00873B86" w:rsidP="00A21A74">
      <w:pPr>
        <w:pStyle w:val="HTMLPreformatted"/>
        <w:pBdr>
          <w:top w:val="single" w:sz="6" w:space="4" w:color="DEDEDE"/>
          <w:left w:val="single" w:sz="6" w:space="4" w:color="DEDEDE"/>
          <w:bottom w:val="single" w:sz="6" w:space="4" w:color="DEDEDE"/>
          <w:right w:val="single" w:sz="6" w:space="4" w:color="DEDEDE"/>
        </w:pBdr>
        <w:shd w:val="clear" w:color="auto" w:fill="F7F7F7"/>
        <w:spacing w:line="360" w:lineRule="auto"/>
        <w:jc w:val="both"/>
        <w:rPr>
          <w:rFonts w:ascii="Times New Roman" w:hAnsi="Times New Roman" w:cs="Times New Roman"/>
          <w:sz w:val="24"/>
          <w:szCs w:val="24"/>
        </w:rPr>
      </w:pPr>
      <w:r w:rsidRPr="00A21A74">
        <w:rPr>
          <w:rFonts w:ascii="Times New Roman" w:hAnsi="Times New Roman" w:cs="Times New Roman"/>
          <w:sz w:val="24"/>
          <w:szCs w:val="24"/>
        </w:rPr>
        <w:t>   y[</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 = y[</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 + x[</w:t>
      </w:r>
      <w:proofErr w:type="spellStart"/>
      <w:r w:rsidRPr="00A21A74">
        <w:rPr>
          <w:rFonts w:ascii="Times New Roman" w:hAnsi="Times New Roman" w:cs="Times New Roman"/>
          <w:sz w:val="24"/>
          <w:szCs w:val="24"/>
        </w:rPr>
        <w:t>i</w:t>
      </w:r>
      <w:proofErr w:type="spellEnd"/>
      <w:r w:rsidRPr="00A21A74">
        <w:rPr>
          <w:rFonts w:ascii="Times New Roman" w:hAnsi="Times New Roman" w:cs="Times New Roman"/>
          <w:sz w:val="24"/>
          <w:szCs w:val="24"/>
        </w:rPr>
        <w:t>];</w:t>
      </w:r>
    </w:p>
    <w:p w:rsidR="00873B86" w:rsidRPr="00A21A74" w:rsidRDefault="00873B86" w:rsidP="00A21A74">
      <w:pPr>
        <w:pStyle w:val="NormalWeb"/>
        <w:spacing w:before="120" w:beforeAutospacing="0" w:after="168" w:afterAutospacing="0" w:line="360" w:lineRule="auto"/>
        <w:jc w:val="both"/>
        <w:rPr>
          <w:color w:val="000000"/>
        </w:rPr>
      </w:pPr>
      <w:r w:rsidRPr="00A21A74">
        <w:rPr>
          <w:color w:val="000000"/>
        </w:rPr>
        <w:t>This is a parallel loop. Every iteration of the loop can overlap with any other iteration, although within each loop iteration there is little opportunity for overlap.</w:t>
      </w:r>
    </w:p>
    <w:p w:rsidR="00873B86" w:rsidRPr="00A21A74" w:rsidRDefault="00873B86" w:rsidP="00A21A74">
      <w:pPr>
        <w:shd w:val="clear" w:color="auto" w:fill="FFFFFF"/>
        <w:spacing w:line="360" w:lineRule="auto"/>
        <w:jc w:val="both"/>
        <w:rPr>
          <w:rFonts w:ascii="Times New Roman" w:eastAsia="Times New Roman" w:hAnsi="Times New Roman" w:cs="Times New Roman"/>
          <w:color w:val="202124"/>
          <w:sz w:val="24"/>
          <w:szCs w:val="24"/>
        </w:rPr>
      </w:pPr>
    </w:p>
    <w:p w:rsidR="00873B86" w:rsidRPr="00A21A74" w:rsidRDefault="00873B86" w:rsidP="00A21A74">
      <w:pPr>
        <w:shd w:val="clear" w:color="auto" w:fill="FFFFFF"/>
        <w:spacing w:line="360" w:lineRule="auto"/>
        <w:jc w:val="both"/>
        <w:rPr>
          <w:rFonts w:ascii="Times New Roman" w:eastAsia="Times New Roman" w:hAnsi="Times New Roman" w:cs="Times New Roman"/>
          <w:color w:val="202124"/>
          <w:sz w:val="24"/>
          <w:szCs w:val="24"/>
        </w:rPr>
      </w:pPr>
    </w:p>
    <w:p w:rsidR="00873B86" w:rsidRPr="00873B86" w:rsidRDefault="00873B86" w:rsidP="00A21A74">
      <w:pPr>
        <w:shd w:val="clear" w:color="auto" w:fill="FFFFFF"/>
        <w:spacing w:after="0" w:line="360" w:lineRule="auto"/>
        <w:jc w:val="both"/>
        <w:rPr>
          <w:rFonts w:ascii="Times New Roman" w:eastAsia="Times New Roman" w:hAnsi="Times New Roman" w:cs="Times New Roman"/>
          <w:b/>
          <w:color w:val="202124"/>
          <w:sz w:val="32"/>
          <w:szCs w:val="32"/>
        </w:rPr>
      </w:pPr>
      <w:r w:rsidRPr="00873B86">
        <w:rPr>
          <w:rFonts w:ascii="Times New Roman" w:eastAsia="Times New Roman" w:hAnsi="Times New Roman" w:cs="Times New Roman"/>
          <w:b/>
          <w:color w:val="202124"/>
          <w:sz w:val="32"/>
          <w:szCs w:val="32"/>
        </w:rPr>
        <w:t>What is indexing data warehouse?</w:t>
      </w:r>
    </w:p>
    <w:p w:rsidR="00A21A74" w:rsidRPr="00A21A74"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b/>
          <w:bCs/>
          <w:color w:val="202124"/>
          <w:sz w:val="24"/>
          <w:szCs w:val="24"/>
        </w:rPr>
        <w:t>Indexing</w:t>
      </w:r>
      <w:r w:rsidRPr="00A21A74">
        <w:rPr>
          <w:rFonts w:ascii="Times New Roman" w:eastAsia="Times New Roman" w:hAnsi="Times New Roman" w:cs="Times New Roman"/>
          <w:color w:val="202124"/>
          <w:sz w:val="24"/>
          <w:szCs w:val="24"/>
        </w:rPr>
        <w:t> is a way to optimize the performance of a database by minimizing the number of disk accesses required when a query is processed. It is a </w:t>
      </w:r>
      <w:r w:rsidRPr="00A21A74">
        <w:rPr>
          <w:rFonts w:ascii="Times New Roman" w:eastAsia="Times New Roman" w:hAnsi="Times New Roman" w:cs="Times New Roman"/>
          <w:b/>
          <w:bCs/>
          <w:color w:val="202124"/>
          <w:sz w:val="24"/>
          <w:szCs w:val="24"/>
        </w:rPr>
        <w:t>data</w:t>
      </w:r>
      <w:r w:rsidRPr="00A21A74">
        <w:rPr>
          <w:rFonts w:ascii="Times New Roman" w:eastAsia="Times New Roman" w:hAnsi="Times New Roman" w:cs="Times New Roman"/>
          <w:color w:val="202124"/>
          <w:sz w:val="24"/>
          <w:szCs w:val="24"/>
        </w:rPr>
        <w:t> structure technique which is used to quickly locate and access the </w:t>
      </w:r>
      <w:r w:rsidRPr="00A21A74">
        <w:rPr>
          <w:rFonts w:ascii="Times New Roman" w:eastAsia="Times New Roman" w:hAnsi="Times New Roman" w:cs="Times New Roman"/>
          <w:b/>
          <w:bCs/>
          <w:color w:val="202124"/>
          <w:sz w:val="24"/>
          <w:szCs w:val="24"/>
        </w:rPr>
        <w:t>data</w:t>
      </w:r>
      <w:r w:rsidRPr="00A21A74">
        <w:rPr>
          <w:rFonts w:ascii="Times New Roman" w:eastAsia="Times New Roman" w:hAnsi="Times New Roman" w:cs="Times New Roman"/>
          <w:color w:val="202124"/>
          <w:sz w:val="24"/>
          <w:szCs w:val="24"/>
        </w:rPr>
        <w:t> in a database. </w:t>
      </w:r>
      <w:r w:rsidRPr="00A21A74">
        <w:rPr>
          <w:rFonts w:ascii="Times New Roman" w:eastAsia="Times New Roman" w:hAnsi="Times New Roman" w:cs="Times New Roman"/>
          <w:b/>
          <w:bCs/>
          <w:color w:val="202124"/>
          <w:sz w:val="24"/>
          <w:szCs w:val="24"/>
        </w:rPr>
        <w:t>Indexes</w:t>
      </w:r>
      <w:r w:rsidRPr="00A21A74">
        <w:rPr>
          <w:rFonts w:ascii="Times New Roman" w:eastAsia="Times New Roman" w:hAnsi="Times New Roman" w:cs="Times New Roman"/>
          <w:color w:val="202124"/>
          <w:sz w:val="24"/>
          <w:szCs w:val="24"/>
        </w:rPr>
        <w:t> are created using a few database columns</w:t>
      </w:r>
    </w:p>
    <w:p w:rsidR="00873B86" w:rsidRPr="00A21A74" w:rsidRDefault="00873B86" w:rsidP="00A21A74">
      <w:pPr>
        <w:shd w:val="clear" w:color="auto" w:fill="FFFFFF"/>
        <w:spacing w:after="0"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color w:val="202124"/>
          <w:sz w:val="24"/>
          <w:szCs w:val="24"/>
        </w:rPr>
        <w:t>.</w:t>
      </w:r>
    </w:p>
    <w:p w:rsidR="00A21A74" w:rsidRPr="00A21A74" w:rsidRDefault="00A21A74" w:rsidP="00A21A74">
      <w:pPr>
        <w:shd w:val="clear" w:color="auto" w:fill="FFFFFF"/>
        <w:spacing w:after="0" w:line="360" w:lineRule="auto"/>
        <w:jc w:val="both"/>
        <w:rPr>
          <w:rFonts w:ascii="Times New Roman" w:eastAsia="Times New Roman" w:hAnsi="Times New Roman" w:cs="Times New Roman"/>
          <w:b/>
          <w:color w:val="202124"/>
          <w:sz w:val="32"/>
          <w:szCs w:val="32"/>
        </w:rPr>
      </w:pPr>
      <w:r w:rsidRPr="00A21A74">
        <w:rPr>
          <w:rFonts w:ascii="Times New Roman" w:eastAsia="Times New Roman" w:hAnsi="Times New Roman" w:cs="Times New Roman"/>
          <w:b/>
          <w:color w:val="202124"/>
          <w:sz w:val="32"/>
          <w:szCs w:val="32"/>
        </w:rPr>
        <w:t>What is indexing and how it works?</w:t>
      </w:r>
    </w:p>
    <w:p w:rsidR="00A21A74" w:rsidRPr="00A21A74" w:rsidRDefault="00A21A74" w:rsidP="00A21A74">
      <w:pPr>
        <w:shd w:val="clear" w:color="auto" w:fill="FFFFFF"/>
        <w:spacing w:after="0"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b/>
          <w:bCs/>
          <w:color w:val="202124"/>
          <w:sz w:val="24"/>
          <w:szCs w:val="24"/>
        </w:rPr>
        <w:t>Indexing</w:t>
      </w:r>
      <w:r w:rsidRPr="00A21A74">
        <w:rPr>
          <w:rFonts w:ascii="Times New Roman" w:eastAsia="Times New Roman" w:hAnsi="Times New Roman" w:cs="Times New Roman"/>
          <w:color w:val="202124"/>
          <w:sz w:val="24"/>
          <w:szCs w:val="24"/>
        </w:rPr>
        <w:t> is a way of sorting a number of records on multiple fields. Creating an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on a field in a table creates another data structure which holds the field value, and a pointer to the record it relates to. This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structure is then sorted, allowing Binary Searches to be performed on it.</w:t>
      </w:r>
    </w:p>
    <w:p w:rsidR="00A21A74" w:rsidRPr="00A21A74" w:rsidRDefault="00A21A74" w:rsidP="00A21A74">
      <w:pPr>
        <w:shd w:val="clear" w:color="auto" w:fill="FFFFFF"/>
        <w:spacing w:after="0" w:line="360" w:lineRule="auto"/>
        <w:jc w:val="both"/>
        <w:rPr>
          <w:rFonts w:ascii="Times New Roman" w:eastAsia="Times New Roman" w:hAnsi="Times New Roman" w:cs="Times New Roman"/>
          <w:b/>
          <w:color w:val="202124"/>
          <w:sz w:val="32"/>
          <w:szCs w:val="32"/>
        </w:rPr>
      </w:pPr>
      <w:r w:rsidRPr="00A21A74">
        <w:rPr>
          <w:rFonts w:ascii="Times New Roman" w:eastAsia="Times New Roman" w:hAnsi="Times New Roman" w:cs="Times New Roman"/>
          <w:b/>
          <w:color w:val="202124"/>
          <w:sz w:val="32"/>
          <w:szCs w:val="32"/>
        </w:rPr>
        <w:t>What are the different types of indexes?</w:t>
      </w:r>
    </w:p>
    <w:p w:rsidR="00A21A74" w:rsidRPr="00A21A74" w:rsidRDefault="00A21A74" w:rsidP="00A21A74">
      <w:pPr>
        <w:shd w:val="clear" w:color="auto" w:fill="FFFFFF"/>
        <w:spacing w:line="360" w:lineRule="auto"/>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b/>
          <w:bCs/>
          <w:color w:val="202124"/>
          <w:sz w:val="24"/>
          <w:szCs w:val="24"/>
        </w:rPr>
        <w:t>Types of indexes.</w:t>
      </w:r>
    </w:p>
    <w:p w:rsidR="00A21A74" w:rsidRPr="00A21A74" w:rsidRDefault="00A21A74" w:rsidP="00A21A74">
      <w:pPr>
        <w:numPr>
          <w:ilvl w:val="0"/>
          <w:numId w:val="9"/>
        </w:numPr>
        <w:shd w:val="clear" w:color="auto" w:fill="FFFFFF"/>
        <w:spacing w:after="60" w:line="360" w:lineRule="auto"/>
        <w:ind w:left="0"/>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color w:val="202124"/>
          <w:sz w:val="24"/>
          <w:szCs w:val="24"/>
        </w:rPr>
        <w:t>Clustered: Clustered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sorts and stores the rows data of a table / view based on the order of clustered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key. ...</w:t>
      </w:r>
    </w:p>
    <w:p w:rsidR="00A21A74" w:rsidRPr="00A21A74" w:rsidRDefault="00A21A74" w:rsidP="00A21A74">
      <w:pPr>
        <w:numPr>
          <w:ilvl w:val="0"/>
          <w:numId w:val="9"/>
        </w:numPr>
        <w:shd w:val="clear" w:color="auto" w:fill="FFFFFF"/>
        <w:spacing w:after="60" w:line="360" w:lineRule="auto"/>
        <w:ind w:left="0"/>
        <w:jc w:val="both"/>
        <w:rPr>
          <w:rFonts w:ascii="Times New Roman" w:eastAsia="Times New Roman" w:hAnsi="Times New Roman" w:cs="Times New Roman"/>
          <w:color w:val="202124"/>
          <w:sz w:val="24"/>
          <w:szCs w:val="24"/>
        </w:rPr>
      </w:pPr>
      <w:proofErr w:type="spellStart"/>
      <w:r w:rsidRPr="00A21A74">
        <w:rPr>
          <w:rFonts w:ascii="Times New Roman" w:eastAsia="Times New Roman" w:hAnsi="Times New Roman" w:cs="Times New Roman"/>
          <w:color w:val="202124"/>
          <w:sz w:val="24"/>
          <w:szCs w:val="24"/>
        </w:rPr>
        <w:t>Nonclustered</w:t>
      </w:r>
      <w:proofErr w:type="spellEnd"/>
      <w:r w:rsidRPr="00A21A74">
        <w:rPr>
          <w:rFonts w:ascii="Times New Roman" w:eastAsia="Times New Roman" w:hAnsi="Times New Roman" w:cs="Times New Roman"/>
          <w:color w:val="202124"/>
          <w:sz w:val="24"/>
          <w:szCs w:val="24"/>
        </w:rPr>
        <w:t xml:space="preserve">: A </w:t>
      </w:r>
      <w:proofErr w:type="spellStart"/>
      <w:r w:rsidRPr="00A21A74">
        <w:rPr>
          <w:rFonts w:ascii="Times New Roman" w:eastAsia="Times New Roman" w:hAnsi="Times New Roman" w:cs="Times New Roman"/>
          <w:color w:val="202124"/>
          <w:sz w:val="24"/>
          <w:szCs w:val="24"/>
        </w:rPr>
        <w:t>non clustered</w:t>
      </w:r>
      <w:proofErr w:type="spellEnd"/>
      <w:r w:rsidRPr="00A21A74">
        <w:rPr>
          <w:rFonts w:ascii="Times New Roman" w:eastAsia="Times New Roman" w:hAnsi="Times New Roman" w:cs="Times New Roman"/>
          <w:color w:val="202124"/>
          <w:sz w:val="24"/>
          <w:szCs w:val="24"/>
        </w:rPr>
        <w:t>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is created using clustered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w:t>
      </w:r>
    </w:p>
    <w:p w:rsidR="00A21A74" w:rsidRPr="00A21A74" w:rsidRDefault="00A21A74" w:rsidP="00A21A74">
      <w:pPr>
        <w:numPr>
          <w:ilvl w:val="0"/>
          <w:numId w:val="9"/>
        </w:numPr>
        <w:shd w:val="clear" w:color="auto" w:fill="FFFFFF"/>
        <w:spacing w:line="360" w:lineRule="auto"/>
        <w:ind w:left="0"/>
        <w:jc w:val="both"/>
        <w:rPr>
          <w:rFonts w:ascii="Times New Roman" w:eastAsia="Times New Roman" w:hAnsi="Times New Roman" w:cs="Times New Roman"/>
          <w:color w:val="202124"/>
          <w:sz w:val="24"/>
          <w:szCs w:val="24"/>
        </w:rPr>
      </w:pPr>
      <w:r w:rsidRPr="00A21A74">
        <w:rPr>
          <w:rFonts w:ascii="Times New Roman" w:eastAsia="Times New Roman" w:hAnsi="Times New Roman" w:cs="Times New Roman"/>
          <w:color w:val="202124"/>
          <w:sz w:val="24"/>
          <w:szCs w:val="24"/>
        </w:rPr>
        <w:t>Unique: Unique </w:t>
      </w:r>
      <w:r w:rsidRPr="00A21A74">
        <w:rPr>
          <w:rFonts w:ascii="Times New Roman" w:eastAsia="Times New Roman" w:hAnsi="Times New Roman" w:cs="Times New Roman"/>
          <w:b/>
          <w:bCs/>
          <w:color w:val="202124"/>
          <w:sz w:val="24"/>
          <w:szCs w:val="24"/>
        </w:rPr>
        <w:t>index</w:t>
      </w:r>
      <w:r w:rsidRPr="00A21A74">
        <w:rPr>
          <w:rFonts w:ascii="Times New Roman" w:eastAsia="Times New Roman" w:hAnsi="Times New Roman" w:cs="Times New Roman"/>
          <w:color w:val="202124"/>
          <w:sz w:val="24"/>
          <w:szCs w:val="24"/>
        </w:rPr>
        <w:t> ensures the availability of only non-duplicate values and therefore, every row is unique.</w:t>
      </w:r>
    </w:p>
    <w:p w:rsidR="00873B86" w:rsidRPr="005439A1" w:rsidRDefault="00873B86" w:rsidP="00C15D0E">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sectPr w:rsidR="00873B86" w:rsidRPr="005439A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8C0" w:rsidRDefault="000128C0" w:rsidP="00C01A1C">
      <w:pPr>
        <w:spacing w:after="0" w:line="240" w:lineRule="auto"/>
      </w:pPr>
      <w:r>
        <w:separator/>
      </w:r>
    </w:p>
  </w:endnote>
  <w:endnote w:type="continuationSeparator" w:id="0">
    <w:p w:rsidR="000128C0" w:rsidRDefault="000128C0" w:rsidP="00C01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361919"/>
      <w:docPartObj>
        <w:docPartGallery w:val="Page Numbers (Bottom of Page)"/>
        <w:docPartUnique/>
      </w:docPartObj>
    </w:sdtPr>
    <w:sdtEndPr>
      <w:rPr>
        <w:noProof/>
      </w:rPr>
    </w:sdtEndPr>
    <w:sdtContent>
      <w:p w:rsidR="00C01A1C" w:rsidRDefault="00C01A1C">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rsidR="00C01A1C" w:rsidRDefault="00C01A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8C0" w:rsidRDefault="000128C0" w:rsidP="00C01A1C">
      <w:pPr>
        <w:spacing w:after="0" w:line="240" w:lineRule="auto"/>
      </w:pPr>
      <w:r>
        <w:separator/>
      </w:r>
    </w:p>
  </w:footnote>
  <w:footnote w:type="continuationSeparator" w:id="0">
    <w:p w:rsidR="000128C0" w:rsidRDefault="000128C0" w:rsidP="00C01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B6B82"/>
    <w:multiLevelType w:val="multilevel"/>
    <w:tmpl w:val="33D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00AC"/>
    <w:multiLevelType w:val="multilevel"/>
    <w:tmpl w:val="D9F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519A"/>
    <w:multiLevelType w:val="multilevel"/>
    <w:tmpl w:val="9F0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E26C1"/>
    <w:multiLevelType w:val="multilevel"/>
    <w:tmpl w:val="07A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D51B6"/>
    <w:multiLevelType w:val="multilevel"/>
    <w:tmpl w:val="00D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E7146"/>
    <w:multiLevelType w:val="multilevel"/>
    <w:tmpl w:val="C66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362A5"/>
    <w:multiLevelType w:val="multilevel"/>
    <w:tmpl w:val="3FB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0296F"/>
    <w:multiLevelType w:val="multilevel"/>
    <w:tmpl w:val="857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65302"/>
    <w:multiLevelType w:val="multilevel"/>
    <w:tmpl w:val="586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
  </w:num>
  <w:num w:numId="5">
    <w:abstractNumId w:val="7"/>
  </w:num>
  <w:num w:numId="6">
    <w:abstractNumId w:val="4"/>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9A1"/>
    <w:rsid w:val="000128C0"/>
    <w:rsid w:val="001C44E0"/>
    <w:rsid w:val="0025256B"/>
    <w:rsid w:val="005439A1"/>
    <w:rsid w:val="007104E6"/>
    <w:rsid w:val="008016DF"/>
    <w:rsid w:val="00873B86"/>
    <w:rsid w:val="00A21A74"/>
    <w:rsid w:val="00C01A1C"/>
    <w:rsid w:val="00C1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34790-7D2C-4889-8854-A978211C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39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39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39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15D0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9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39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39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39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39A1"/>
    <w:rPr>
      <w:color w:val="0000FF"/>
      <w:u w:val="single"/>
    </w:rPr>
  </w:style>
  <w:style w:type="paragraph" w:customStyle="1" w:styleId="notep1">
    <w:name w:val="notep1"/>
    <w:basedOn w:val="Normal"/>
    <w:rsid w:val="005439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5439A1"/>
  </w:style>
  <w:style w:type="character" w:customStyle="1" w:styleId="italic">
    <w:name w:val="italic"/>
    <w:basedOn w:val="DefaultParagraphFont"/>
    <w:rsid w:val="005439A1"/>
  </w:style>
  <w:style w:type="character" w:customStyle="1" w:styleId="Heading4Char">
    <w:name w:val="Heading 4 Char"/>
    <w:basedOn w:val="DefaultParagraphFont"/>
    <w:link w:val="Heading4"/>
    <w:uiPriority w:val="9"/>
    <w:semiHidden/>
    <w:rsid w:val="00C15D0E"/>
    <w:rPr>
      <w:rFonts w:asciiTheme="majorHAnsi" w:eastAsiaTheme="majorEastAsia" w:hAnsiTheme="majorHAnsi" w:cstheme="majorBidi"/>
      <w:i/>
      <w:iCs/>
      <w:color w:val="2E74B5" w:themeColor="accent1" w:themeShade="BF"/>
    </w:rPr>
  </w:style>
  <w:style w:type="character" w:customStyle="1" w:styleId="xrefglossterm">
    <w:name w:val="xrefglossterm"/>
    <w:basedOn w:val="DefaultParagraphFont"/>
    <w:rsid w:val="00C15D0E"/>
  </w:style>
  <w:style w:type="paragraph" w:customStyle="1" w:styleId="titleinfigure">
    <w:name w:val="titleinfigure"/>
    <w:basedOn w:val="Normal"/>
    <w:rsid w:val="00C15D0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5D0E"/>
    <w:rPr>
      <w:rFonts w:ascii="Courier New" w:eastAsia="Times New Roman" w:hAnsi="Courier New" w:cs="Courier New"/>
      <w:sz w:val="20"/>
      <w:szCs w:val="20"/>
    </w:rPr>
  </w:style>
  <w:style w:type="character" w:customStyle="1" w:styleId="hgkelc">
    <w:name w:val="hgkelc"/>
    <w:basedOn w:val="DefaultParagraphFont"/>
    <w:rsid w:val="00873B86"/>
  </w:style>
  <w:style w:type="character" w:styleId="Strong">
    <w:name w:val="Strong"/>
    <w:basedOn w:val="DefaultParagraphFont"/>
    <w:uiPriority w:val="22"/>
    <w:qFormat/>
    <w:rsid w:val="00873B86"/>
    <w:rPr>
      <w:b/>
      <w:bCs/>
    </w:rPr>
  </w:style>
  <w:style w:type="paragraph" w:styleId="HTMLPreformatted">
    <w:name w:val="HTML Preformatted"/>
    <w:basedOn w:val="Normal"/>
    <w:link w:val="HTMLPreformattedChar"/>
    <w:uiPriority w:val="99"/>
    <w:semiHidden/>
    <w:unhideWhenUsed/>
    <w:rsid w:val="00873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3B86"/>
    <w:rPr>
      <w:rFonts w:ascii="Courier New" w:eastAsia="Times New Roman" w:hAnsi="Courier New" w:cs="Courier New"/>
      <w:sz w:val="20"/>
      <w:szCs w:val="20"/>
    </w:rPr>
  </w:style>
  <w:style w:type="paragraph" w:styleId="Header">
    <w:name w:val="header"/>
    <w:basedOn w:val="Normal"/>
    <w:link w:val="HeaderChar"/>
    <w:uiPriority w:val="99"/>
    <w:unhideWhenUsed/>
    <w:rsid w:val="00C01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A1C"/>
  </w:style>
  <w:style w:type="paragraph" w:styleId="Footer">
    <w:name w:val="footer"/>
    <w:basedOn w:val="Normal"/>
    <w:link w:val="FooterChar"/>
    <w:uiPriority w:val="99"/>
    <w:unhideWhenUsed/>
    <w:rsid w:val="00C01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8195">
      <w:bodyDiv w:val="1"/>
      <w:marLeft w:val="0"/>
      <w:marRight w:val="0"/>
      <w:marTop w:val="0"/>
      <w:marBottom w:val="0"/>
      <w:divBdr>
        <w:top w:val="none" w:sz="0" w:space="0" w:color="auto"/>
        <w:left w:val="none" w:sz="0" w:space="0" w:color="auto"/>
        <w:bottom w:val="none" w:sz="0" w:space="0" w:color="auto"/>
        <w:right w:val="none" w:sz="0" w:space="0" w:color="auto"/>
      </w:divBdr>
      <w:divsChild>
        <w:div w:id="87846378">
          <w:marLeft w:val="0"/>
          <w:marRight w:val="0"/>
          <w:marTop w:val="0"/>
          <w:marBottom w:val="0"/>
          <w:divBdr>
            <w:top w:val="single" w:sz="6" w:space="7" w:color="E5E5E5"/>
            <w:left w:val="none" w:sz="0" w:space="0" w:color="auto"/>
            <w:bottom w:val="none" w:sz="0" w:space="0" w:color="auto"/>
            <w:right w:val="none" w:sz="0" w:space="0" w:color="auto"/>
          </w:divBdr>
        </w:div>
        <w:div w:id="1852983635">
          <w:marLeft w:val="0"/>
          <w:marRight w:val="0"/>
          <w:marTop w:val="0"/>
          <w:marBottom w:val="0"/>
          <w:divBdr>
            <w:top w:val="none" w:sz="0" w:space="0" w:color="auto"/>
            <w:left w:val="none" w:sz="0" w:space="0" w:color="auto"/>
            <w:bottom w:val="none" w:sz="0" w:space="0" w:color="auto"/>
            <w:right w:val="none" w:sz="0" w:space="0" w:color="auto"/>
          </w:divBdr>
          <w:divsChild>
            <w:div w:id="111870705">
              <w:marLeft w:val="0"/>
              <w:marRight w:val="0"/>
              <w:marTop w:val="0"/>
              <w:marBottom w:val="0"/>
              <w:divBdr>
                <w:top w:val="none" w:sz="0" w:space="0" w:color="auto"/>
                <w:left w:val="none" w:sz="0" w:space="0" w:color="auto"/>
                <w:bottom w:val="none" w:sz="0" w:space="0" w:color="auto"/>
                <w:right w:val="none" w:sz="0" w:space="0" w:color="auto"/>
              </w:divBdr>
              <w:divsChild>
                <w:div w:id="1441996876">
                  <w:marLeft w:val="0"/>
                  <w:marRight w:val="0"/>
                  <w:marTop w:val="0"/>
                  <w:marBottom w:val="0"/>
                  <w:divBdr>
                    <w:top w:val="none" w:sz="0" w:space="0" w:color="auto"/>
                    <w:left w:val="none" w:sz="0" w:space="0" w:color="auto"/>
                    <w:bottom w:val="none" w:sz="0" w:space="0" w:color="auto"/>
                    <w:right w:val="none" w:sz="0" w:space="0" w:color="auto"/>
                  </w:divBdr>
                  <w:divsChild>
                    <w:div w:id="759181411">
                      <w:marLeft w:val="0"/>
                      <w:marRight w:val="0"/>
                      <w:marTop w:val="0"/>
                      <w:marBottom w:val="300"/>
                      <w:divBdr>
                        <w:top w:val="none" w:sz="0" w:space="0" w:color="auto"/>
                        <w:left w:val="none" w:sz="0" w:space="0" w:color="auto"/>
                        <w:bottom w:val="none" w:sz="0" w:space="0" w:color="auto"/>
                        <w:right w:val="none" w:sz="0" w:space="0" w:color="auto"/>
                      </w:divBdr>
                      <w:divsChild>
                        <w:div w:id="1652824778">
                          <w:marLeft w:val="0"/>
                          <w:marRight w:val="0"/>
                          <w:marTop w:val="0"/>
                          <w:marBottom w:val="225"/>
                          <w:divBdr>
                            <w:top w:val="none" w:sz="0" w:space="0" w:color="auto"/>
                            <w:left w:val="none" w:sz="0" w:space="0" w:color="auto"/>
                            <w:bottom w:val="none" w:sz="0" w:space="0" w:color="auto"/>
                            <w:right w:val="none" w:sz="0" w:space="0" w:color="auto"/>
                          </w:divBdr>
                        </w:div>
                        <w:div w:id="1378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925524">
      <w:bodyDiv w:val="1"/>
      <w:marLeft w:val="0"/>
      <w:marRight w:val="0"/>
      <w:marTop w:val="0"/>
      <w:marBottom w:val="0"/>
      <w:divBdr>
        <w:top w:val="none" w:sz="0" w:space="0" w:color="auto"/>
        <w:left w:val="none" w:sz="0" w:space="0" w:color="auto"/>
        <w:bottom w:val="none" w:sz="0" w:space="0" w:color="auto"/>
        <w:right w:val="none" w:sz="0" w:space="0" w:color="auto"/>
      </w:divBdr>
    </w:div>
    <w:div w:id="387384126">
      <w:bodyDiv w:val="1"/>
      <w:marLeft w:val="0"/>
      <w:marRight w:val="0"/>
      <w:marTop w:val="0"/>
      <w:marBottom w:val="0"/>
      <w:divBdr>
        <w:top w:val="none" w:sz="0" w:space="0" w:color="auto"/>
        <w:left w:val="none" w:sz="0" w:space="0" w:color="auto"/>
        <w:bottom w:val="none" w:sz="0" w:space="0" w:color="auto"/>
        <w:right w:val="none" w:sz="0" w:space="0" w:color="auto"/>
      </w:divBdr>
      <w:divsChild>
        <w:div w:id="1958288915">
          <w:marLeft w:val="0"/>
          <w:marRight w:val="0"/>
          <w:marTop w:val="0"/>
          <w:marBottom w:val="0"/>
          <w:divBdr>
            <w:top w:val="single" w:sz="6" w:space="7" w:color="E5E5E5"/>
            <w:left w:val="none" w:sz="0" w:space="0" w:color="auto"/>
            <w:bottom w:val="none" w:sz="0" w:space="0" w:color="auto"/>
            <w:right w:val="none" w:sz="0" w:space="0" w:color="auto"/>
          </w:divBdr>
        </w:div>
        <w:div w:id="726611115">
          <w:marLeft w:val="0"/>
          <w:marRight w:val="0"/>
          <w:marTop w:val="0"/>
          <w:marBottom w:val="0"/>
          <w:divBdr>
            <w:top w:val="none" w:sz="0" w:space="0" w:color="auto"/>
            <w:left w:val="none" w:sz="0" w:space="0" w:color="auto"/>
            <w:bottom w:val="none" w:sz="0" w:space="0" w:color="auto"/>
            <w:right w:val="none" w:sz="0" w:space="0" w:color="auto"/>
          </w:divBdr>
          <w:divsChild>
            <w:div w:id="1505051093">
              <w:marLeft w:val="0"/>
              <w:marRight w:val="0"/>
              <w:marTop w:val="0"/>
              <w:marBottom w:val="0"/>
              <w:divBdr>
                <w:top w:val="none" w:sz="0" w:space="0" w:color="auto"/>
                <w:left w:val="none" w:sz="0" w:space="0" w:color="auto"/>
                <w:bottom w:val="none" w:sz="0" w:space="0" w:color="auto"/>
                <w:right w:val="none" w:sz="0" w:space="0" w:color="auto"/>
              </w:divBdr>
              <w:divsChild>
                <w:div w:id="1244335427">
                  <w:marLeft w:val="0"/>
                  <w:marRight w:val="0"/>
                  <w:marTop w:val="0"/>
                  <w:marBottom w:val="0"/>
                  <w:divBdr>
                    <w:top w:val="none" w:sz="0" w:space="0" w:color="auto"/>
                    <w:left w:val="none" w:sz="0" w:space="0" w:color="auto"/>
                    <w:bottom w:val="none" w:sz="0" w:space="0" w:color="auto"/>
                    <w:right w:val="none" w:sz="0" w:space="0" w:color="auto"/>
                  </w:divBdr>
                  <w:divsChild>
                    <w:div w:id="786387015">
                      <w:marLeft w:val="0"/>
                      <w:marRight w:val="0"/>
                      <w:marTop w:val="0"/>
                      <w:marBottom w:val="300"/>
                      <w:divBdr>
                        <w:top w:val="none" w:sz="0" w:space="0" w:color="auto"/>
                        <w:left w:val="none" w:sz="0" w:space="0" w:color="auto"/>
                        <w:bottom w:val="none" w:sz="0" w:space="0" w:color="auto"/>
                        <w:right w:val="none" w:sz="0" w:space="0" w:color="auto"/>
                      </w:divBdr>
                      <w:divsChild>
                        <w:div w:id="1308433484">
                          <w:marLeft w:val="0"/>
                          <w:marRight w:val="0"/>
                          <w:marTop w:val="0"/>
                          <w:marBottom w:val="225"/>
                          <w:divBdr>
                            <w:top w:val="none" w:sz="0" w:space="0" w:color="auto"/>
                            <w:left w:val="none" w:sz="0" w:space="0" w:color="auto"/>
                            <w:bottom w:val="none" w:sz="0" w:space="0" w:color="auto"/>
                            <w:right w:val="none" w:sz="0" w:space="0" w:color="auto"/>
                          </w:divBdr>
                        </w:div>
                        <w:div w:id="12889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485286">
      <w:bodyDiv w:val="1"/>
      <w:marLeft w:val="0"/>
      <w:marRight w:val="0"/>
      <w:marTop w:val="0"/>
      <w:marBottom w:val="0"/>
      <w:divBdr>
        <w:top w:val="none" w:sz="0" w:space="0" w:color="auto"/>
        <w:left w:val="none" w:sz="0" w:space="0" w:color="auto"/>
        <w:bottom w:val="none" w:sz="0" w:space="0" w:color="auto"/>
        <w:right w:val="none" w:sz="0" w:space="0" w:color="auto"/>
      </w:divBdr>
      <w:divsChild>
        <w:div w:id="64691071">
          <w:marLeft w:val="0"/>
          <w:marRight w:val="0"/>
          <w:marTop w:val="0"/>
          <w:marBottom w:val="0"/>
          <w:divBdr>
            <w:top w:val="none" w:sz="0" w:space="0" w:color="auto"/>
            <w:left w:val="none" w:sz="0" w:space="0" w:color="auto"/>
            <w:bottom w:val="none" w:sz="0" w:space="0" w:color="auto"/>
            <w:right w:val="none" w:sz="0" w:space="0" w:color="auto"/>
          </w:divBdr>
          <w:divsChild>
            <w:div w:id="122430670">
              <w:marLeft w:val="0"/>
              <w:marRight w:val="0"/>
              <w:marTop w:val="150"/>
              <w:marBottom w:val="150"/>
              <w:divBdr>
                <w:top w:val="none" w:sz="0" w:space="0" w:color="auto"/>
                <w:left w:val="single" w:sz="18" w:space="26" w:color="1C59AA"/>
                <w:bottom w:val="none" w:sz="0" w:space="0" w:color="auto"/>
                <w:right w:val="none" w:sz="0" w:space="0" w:color="auto"/>
              </w:divBdr>
            </w:div>
          </w:divsChild>
        </w:div>
        <w:div w:id="526793633">
          <w:marLeft w:val="0"/>
          <w:marRight w:val="0"/>
          <w:marTop w:val="0"/>
          <w:marBottom w:val="0"/>
          <w:divBdr>
            <w:top w:val="none" w:sz="0" w:space="0" w:color="auto"/>
            <w:left w:val="none" w:sz="0" w:space="0" w:color="auto"/>
            <w:bottom w:val="none" w:sz="0" w:space="0" w:color="auto"/>
            <w:right w:val="none" w:sz="0" w:space="0" w:color="auto"/>
          </w:divBdr>
          <w:divsChild>
            <w:div w:id="1928032491">
              <w:marLeft w:val="0"/>
              <w:marRight w:val="0"/>
              <w:marTop w:val="0"/>
              <w:marBottom w:val="0"/>
              <w:divBdr>
                <w:top w:val="none" w:sz="0" w:space="0" w:color="auto"/>
                <w:left w:val="none" w:sz="0" w:space="0" w:color="auto"/>
                <w:bottom w:val="none" w:sz="0" w:space="0" w:color="auto"/>
                <w:right w:val="none" w:sz="0" w:space="0" w:color="auto"/>
              </w:divBdr>
            </w:div>
            <w:div w:id="557859775">
              <w:marLeft w:val="0"/>
              <w:marRight w:val="0"/>
              <w:marTop w:val="0"/>
              <w:marBottom w:val="0"/>
              <w:divBdr>
                <w:top w:val="none" w:sz="0" w:space="0" w:color="auto"/>
                <w:left w:val="none" w:sz="0" w:space="0" w:color="auto"/>
                <w:bottom w:val="none" w:sz="0" w:space="0" w:color="auto"/>
                <w:right w:val="none" w:sz="0" w:space="0" w:color="auto"/>
              </w:divBdr>
            </w:div>
            <w:div w:id="1348873742">
              <w:marLeft w:val="0"/>
              <w:marRight w:val="0"/>
              <w:marTop w:val="0"/>
              <w:marBottom w:val="0"/>
              <w:divBdr>
                <w:top w:val="none" w:sz="0" w:space="0" w:color="auto"/>
                <w:left w:val="none" w:sz="0" w:space="0" w:color="auto"/>
                <w:bottom w:val="none" w:sz="0" w:space="0" w:color="auto"/>
                <w:right w:val="none" w:sz="0" w:space="0" w:color="auto"/>
              </w:divBdr>
              <w:divsChild>
                <w:div w:id="90859579">
                  <w:marLeft w:val="0"/>
                  <w:marRight w:val="0"/>
                  <w:marTop w:val="150"/>
                  <w:marBottom w:val="150"/>
                  <w:divBdr>
                    <w:top w:val="none" w:sz="0" w:space="0" w:color="auto"/>
                    <w:left w:val="single" w:sz="18" w:space="26" w:color="1C59AA"/>
                    <w:bottom w:val="none" w:sz="0" w:space="0" w:color="auto"/>
                    <w:right w:val="none" w:sz="0" w:space="0" w:color="auto"/>
                  </w:divBdr>
                </w:div>
              </w:divsChild>
            </w:div>
            <w:div w:id="1230850170">
              <w:marLeft w:val="0"/>
              <w:marRight w:val="0"/>
              <w:marTop w:val="0"/>
              <w:marBottom w:val="0"/>
              <w:divBdr>
                <w:top w:val="none" w:sz="0" w:space="0" w:color="auto"/>
                <w:left w:val="none" w:sz="0" w:space="0" w:color="auto"/>
                <w:bottom w:val="none" w:sz="0" w:space="0" w:color="auto"/>
                <w:right w:val="none" w:sz="0" w:space="0" w:color="auto"/>
              </w:divBdr>
              <w:divsChild>
                <w:div w:id="1459107912">
                  <w:marLeft w:val="0"/>
                  <w:marRight w:val="0"/>
                  <w:marTop w:val="0"/>
                  <w:marBottom w:val="0"/>
                  <w:divBdr>
                    <w:top w:val="none" w:sz="0" w:space="0" w:color="auto"/>
                    <w:left w:val="none" w:sz="0" w:space="0" w:color="auto"/>
                    <w:bottom w:val="none" w:sz="0" w:space="0" w:color="auto"/>
                    <w:right w:val="none" w:sz="0" w:space="0" w:color="auto"/>
                  </w:divBdr>
                  <w:divsChild>
                    <w:div w:id="2012368447">
                      <w:marLeft w:val="0"/>
                      <w:marRight w:val="0"/>
                      <w:marTop w:val="150"/>
                      <w:marBottom w:val="150"/>
                      <w:divBdr>
                        <w:top w:val="none" w:sz="0" w:space="0" w:color="auto"/>
                        <w:left w:val="single" w:sz="18" w:space="26" w:color="1C59AA"/>
                        <w:bottom w:val="none" w:sz="0" w:space="0" w:color="auto"/>
                        <w:right w:val="none" w:sz="0" w:space="0" w:color="auto"/>
                      </w:divBdr>
                    </w:div>
                  </w:divsChild>
                </w:div>
              </w:divsChild>
            </w:div>
            <w:div w:id="1688294033">
              <w:marLeft w:val="0"/>
              <w:marRight w:val="0"/>
              <w:marTop w:val="0"/>
              <w:marBottom w:val="0"/>
              <w:divBdr>
                <w:top w:val="none" w:sz="0" w:space="0" w:color="auto"/>
                <w:left w:val="none" w:sz="0" w:space="0" w:color="auto"/>
                <w:bottom w:val="none" w:sz="0" w:space="0" w:color="auto"/>
                <w:right w:val="none" w:sz="0" w:space="0" w:color="auto"/>
              </w:divBdr>
              <w:divsChild>
                <w:div w:id="201791432">
                  <w:marLeft w:val="0"/>
                  <w:marRight w:val="0"/>
                  <w:marTop w:val="150"/>
                  <w:marBottom w:val="150"/>
                  <w:divBdr>
                    <w:top w:val="none" w:sz="0" w:space="0" w:color="auto"/>
                    <w:left w:val="single" w:sz="18" w:space="26" w:color="1C59AA"/>
                    <w:bottom w:val="none" w:sz="0" w:space="0" w:color="auto"/>
                    <w:right w:val="none" w:sz="0" w:space="0" w:color="auto"/>
                  </w:divBdr>
                </w:div>
              </w:divsChild>
            </w:div>
            <w:div w:id="178354278">
              <w:marLeft w:val="0"/>
              <w:marRight w:val="0"/>
              <w:marTop w:val="0"/>
              <w:marBottom w:val="0"/>
              <w:divBdr>
                <w:top w:val="none" w:sz="0" w:space="0" w:color="auto"/>
                <w:left w:val="none" w:sz="0" w:space="0" w:color="auto"/>
                <w:bottom w:val="none" w:sz="0" w:space="0" w:color="auto"/>
                <w:right w:val="none" w:sz="0" w:space="0" w:color="auto"/>
              </w:divBdr>
              <w:divsChild>
                <w:div w:id="799420816">
                  <w:marLeft w:val="0"/>
                  <w:marRight w:val="0"/>
                  <w:marTop w:val="150"/>
                  <w:marBottom w:val="150"/>
                  <w:divBdr>
                    <w:top w:val="none" w:sz="0" w:space="0" w:color="auto"/>
                    <w:left w:val="single" w:sz="18" w:space="26" w:color="1C59AA"/>
                    <w:bottom w:val="none" w:sz="0" w:space="0" w:color="auto"/>
                    <w:right w:val="none" w:sz="0" w:space="0" w:color="auto"/>
                  </w:divBdr>
                </w:div>
              </w:divsChild>
            </w:div>
            <w:div w:id="933367782">
              <w:marLeft w:val="0"/>
              <w:marRight w:val="0"/>
              <w:marTop w:val="0"/>
              <w:marBottom w:val="0"/>
              <w:divBdr>
                <w:top w:val="none" w:sz="0" w:space="0" w:color="auto"/>
                <w:left w:val="none" w:sz="0" w:space="0" w:color="auto"/>
                <w:bottom w:val="none" w:sz="0" w:space="0" w:color="auto"/>
                <w:right w:val="none" w:sz="0" w:space="0" w:color="auto"/>
              </w:divBdr>
              <w:divsChild>
                <w:div w:id="140276365">
                  <w:marLeft w:val="0"/>
                  <w:marRight w:val="0"/>
                  <w:marTop w:val="150"/>
                  <w:marBottom w:val="150"/>
                  <w:divBdr>
                    <w:top w:val="none" w:sz="0" w:space="0" w:color="auto"/>
                    <w:left w:val="single" w:sz="18" w:space="26" w:color="1C59AA"/>
                    <w:bottom w:val="none" w:sz="0" w:space="0" w:color="auto"/>
                    <w:right w:val="none" w:sz="0" w:space="0" w:color="auto"/>
                  </w:divBdr>
                </w:div>
              </w:divsChild>
            </w:div>
            <w:div w:id="245042103">
              <w:marLeft w:val="0"/>
              <w:marRight w:val="0"/>
              <w:marTop w:val="0"/>
              <w:marBottom w:val="0"/>
              <w:divBdr>
                <w:top w:val="none" w:sz="0" w:space="0" w:color="auto"/>
                <w:left w:val="none" w:sz="0" w:space="0" w:color="auto"/>
                <w:bottom w:val="none" w:sz="0" w:space="0" w:color="auto"/>
                <w:right w:val="none" w:sz="0" w:space="0" w:color="auto"/>
              </w:divBdr>
              <w:divsChild>
                <w:div w:id="171842589">
                  <w:marLeft w:val="0"/>
                  <w:marRight w:val="0"/>
                  <w:marTop w:val="150"/>
                  <w:marBottom w:val="150"/>
                  <w:divBdr>
                    <w:top w:val="none" w:sz="0" w:space="0" w:color="auto"/>
                    <w:left w:val="single" w:sz="18" w:space="26" w:color="1C59AA"/>
                    <w:bottom w:val="none" w:sz="0" w:space="0" w:color="auto"/>
                    <w:right w:val="none" w:sz="0" w:space="0" w:color="auto"/>
                  </w:divBdr>
                </w:div>
              </w:divsChild>
            </w:div>
            <w:div w:id="18926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4505">
      <w:bodyDiv w:val="1"/>
      <w:marLeft w:val="0"/>
      <w:marRight w:val="0"/>
      <w:marTop w:val="0"/>
      <w:marBottom w:val="0"/>
      <w:divBdr>
        <w:top w:val="none" w:sz="0" w:space="0" w:color="auto"/>
        <w:left w:val="none" w:sz="0" w:space="0" w:color="auto"/>
        <w:bottom w:val="none" w:sz="0" w:space="0" w:color="auto"/>
        <w:right w:val="none" w:sz="0" w:space="0" w:color="auto"/>
      </w:divBdr>
      <w:divsChild>
        <w:div w:id="1838886371">
          <w:marLeft w:val="0"/>
          <w:marRight w:val="0"/>
          <w:marTop w:val="0"/>
          <w:marBottom w:val="0"/>
          <w:divBdr>
            <w:top w:val="single" w:sz="6" w:space="7" w:color="E5E5E5"/>
            <w:left w:val="none" w:sz="0" w:space="0" w:color="auto"/>
            <w:bottom w:val="none" w:sz="0" w:space="0" w:color="auto"/>
            <w:right w:val="none" w:sz="0" w:space="0" w:color="auto"/>
          </w:divBdr>
        </w:div>
        <w:div w:id="183717047">
          <w:marLeft w:val="0"/>
          <w:marRight w:val="0"/>
          <w:marTop w:val="0"/>
          <w:marBottom w:val="0"/>
          <w:divBdr>
            <w:top w:val="none" w:sz="0" w:space="0" w:color="auto"/>
            <w:left w:val="none" w:sz="0" w:space="0" w:color="auto"/>
            <w:bottom w:val="none" w:sz="0" w:space="0" w:color="auto"/>
            <w:right w:val="none" w:sz="0" w:space="0" w:color="auto"/>
          </w:divBdr>
          <w:divsChild>
            <w:div w:id="2094936958">
              <w:marLeft w:val="0"/>
              <w:marRight w:val="0"/>
              <w:marTop w:val="0"/>
              <w:marBottom w:val="0"/>
              <w:divBdr>
                <w:top w:val="none" w:sz="0" w:space="0" w:color="auto"/>
                <w:left w:val="none" w:sz="0" w:space="0" w:color="auto"/>
                <w:bottom w:val="none" w:sz="0" w:space="0" w:color="auto"/>
                <w:right w:val="none" w:sz="0" w:space="0" w:color="auto"/>
              </w:divBdr>
              <w:divsChild>
                <w:div w:id="249899381">
                  <w:marLeft w:val="0"/>
                  <w:marRight w:val="0"/>
                  <w:marTop w:val="0"/>
                  <w:marBottom w:val="0"/>
                  <w:divBdr>
                    <w:top w:val="none" w:sz="0" w:space="0" w:color="auto"/>
                    <w:left w:val="none" w:sz="0" w:space="0" w:color="auto"/>
                    <w:bottom w:val="none" w:sz="0" w:space="0" w:color="auto"/>
                    <w:right w:val="none" w:sz="0" w:space="0" w:color="auto"/>
                  </w:divBdr>
                  <w:divsChild>
                    <w:div w:id="17651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953667">
      <w:bodyDiv w:val="1"/>
      <w:marLeft w:val="0"/>
      <w:marRight w:val="0"/>
      <w:marTop w:val="0"/>
      <w:marBottom w:val="0"/>
      <w:divBdr>
        <w:top w:val="none" w:sz="0" w:space="0" w:color="auto"/>
        <w:left w:val="none" w:sz="0" w:space="0" w:color="auto"/>
        <w:bottom w:val="none" w:sz="0" w:space="0" w:color="auto"/>
        <w:right w:val="none" w:sz="0" w:space="0" w:color="auto"/>
      </w:divBdr>
      <w:divsChild>
        <w:div w:id="1761873794">
          <w:marLeft w:val="0"/>
          <w:marRight w:val="0"/>
          <w:marTop w:val="0"/>
          <w:marBottom w:val="0"/>
          <w:divBdr>
            <w:top w:val="none" w:sz="0" w:space="0" w:color="auto"/>
            <w:left w:val="none" w:sz="0" w:space="0" w:color="auto"/>
            <w:bottom w:val="none" w:sz="0" w:space="0" w:color="auto"/>
            <w:right w:val="none" w:sz="0" w:space="0" w:color="auto"/>
          </w:divBdr>
          <w:divsChild>
            <w:div w:id="734278234">
              <w:marLeft w:val="0"/>
              <w:marRight w:val="0"/>
              <w:marTop w:val="150"/>
              <w:marBottom w:val="150"/>
              <w:divBdr>
                <w:top w:val="none" w:sz="0" w:space="0" w:color="auto"/>
                <w:left w:val="single" w:sz="18" w:space="26" w:color="1C59AA"/>
                <w:bottom w:val="none" w:sz="0" w:space="0" w:color="auto"/>
                <w:right w:val="none" w:sz="0" w:space="0" w:color="auto"/>
              </w:divBdr>
            </w:div>
            <w:div w:id="1148090852">
              <w:marLeft w:val="0"/>
              <w:marRight w:val="0"/>
              <w:marTop w:val="0"/>
              <w:marBottom w:val="0"/>
              <w:divBdr>
                <w:top w:val="none" w:sz="0" w:space="0" w:color="auto"/>
                <w:left w:val="none" w:sz="0" w:space="0" w:color="auto"/>
                <w:bottom w:val="none" w:sz="0" w:space="0" w:color="auto"/>
                <w:right w:val="none" w:sz="0" w:space="0" w:color="auto"/>
              </w:divBdr>
            </w:div>
            <w:div w:id="1386754965">
              <w:marLeft w:val="0"/>
              <w:marRight w:val="0"/>
              <w:marTop w:val="0"/>
              <w:marBottom w:val="0"/>
              <w:divBdr>
                <w:top w:val="none" w:sz="0" w:space="0" w:color="auto"/>
                <w:left w:val="none" w:sz="0" w:space="0" w:color="auto"/>
                <w:bottom w:val="none" w:sz="0" w:space="0" w:color="auto"/>
                <w:right w:val="none" w:sz="0" w:space="0" w:color="auto"/>
              </w:divBdr>
            </w:div>
            <w:div w:id="1723795597">
              <w:marLeft w:val="0"/>
              <w:marRight w:val="0"/>
              <w:marTop w:val="0"/>
              <w:marBottom w:val="0"/>
              <w:divBdr>
                <w:top w:val="none" w:sz="0" w:space="0" w:color="auto"/>
                <w:left w:val="none" w:sz="0" w:space="0" w:color="auto"/>
                <w:bottom w:val="none" w:sz="0" w:space="0" w:color="auto"/>
                <w:right w:val="none" w:sz="0" w:space="0" w:color="auto"/>
              </w:divBdr>
            </w:div>
            <w:div w:id="132911682">
              <w:marLeft w:val="0"/>
              <w:marRight w:val="0"/>
              <w:marTop w:val="0"/>
              <w:marBottom w:val="0"/>
              <w:divBdr>
                <w:top w:val="none" w:sz="0" w:space="0" w:color="auto"/>
                <w:left w:val="none" w:sz="0" w:space="0" w:color="auto"/>
                <w:bottom w:val="none" w:sz="0" w:space="0" w:color="auto"/>
                <w:right w:val="none" w:sz="0" w:space="0" w:color="auto"/>
              </w:divBdr>
            </w:div>
            <w:div w:id="222718169">
              <w:marLeft w:val="0"/>
              <w:marRight w:val="0"/>
              <w:marTop w:val="0"/>
              <w:marBottom w:val="0"/>
              <w:divBdr>
                <w:top w:val="none" w:sz="0" w:space="0" w:color="auto"/>
                <w:left w:val="none" w:sz="0" w:space="0" w:color="auto"/>
                <w:bottom w:val="none" w:sz="0" w:space="0" w:color="auto"/>
                <w:right w:val="none" w:sz="0" w:space="0" w:color="auto"/>
              </w:divBdr>
            </w:div>
          </w:divsChild>
        </w:div>
        <w:div w:id="168251656">
          <w:marLeft w:val="0"/>
          <w:marRight w:val="0"/>
          <w:marTop w:val="0"/>
          <w:marBottom w:val="0"/>
          <w:divBdr>
            <w:top w:val="none" w:sz="0" w:space="0" w:color="auto"/>
            <w:left w:val="none" w:sz="0" w:space="0" w:color="auto"/>
            <w:bottom w:val="none" w:sz="0" w:space="0" w:color="auto"/>
            <w:right w:val="none" w:sz="0" w:space="0" w:color="auto"/>
          </w:divBdr>
        </w:div>
      </w:divsChild>
    </w:div>
    <w:div w:id="1055200884">
      <w:bodyDiv w:val="1"/>
      <w:marLeft w:val="0"/>
      <w:marRight w:val="0"/>
      <w:marTop w:val="0"/>
      <w:marBottom w:val="0"/>
      <w:divBdr>
        <w:top w:val="none" w:sz="0" w:space="0" w:color="auto"/>
        <w:left w:val="none" w:sz="0" w:space="0" w:color="auto"/>
        <w:bottom w:val="none" w:sz="0" w:space="0" w:color="auto"/>
        <w:right w:val="none" w:sz="0" w:space="0" w:color="auto"/>
      </w:divBdr>
      <w:divsChild>
        <w:div w:id="757794453">
          <w:marLeft w:val="0"/>
          <w:marRight w:val="0"/>
          <w:marTop w:val="0"/>
          <w:marBottom w:val="0"/>
          <w:divBdr>
            <w:top w:val="single" w:sz="6" w:space="7" w:color="E5E5E5"/>
            <w:left w:val="none" w:sz="0" w:space="0" w:color="auto"/>
            <w:bottom w:val="none" w:sz="0" w:space="0" w:color="auto"/>
            <w:right w:val="none" w:sz="0" w:space="0" w:color="auto"/>
          </w:divBdr>
        </w:div>
        <w:div w:id="1432122735">
          <w:marLeft w:val="0"/>
          <w:marRight w:val="0"/>
          <w:marTop w:val="0"/>
          <w:marBottom w:val="0"/>
          <w:divBdr>
            <w:top w:val="none" w:sz="0" w:space="0" w:color="auto"/>
            <w:left w:val="none" w:sz="0" w:space="0" w:color="auto"/>
            <w:bottom w:val="none" w:sz="0" w:space="0" w:color="auto"/>
            <w:right w:val="none" w:sz="0" w:space="0" w:color="auto"/>
          </w:divBdr>
          <w:divsChild>
            <w:div w:id="1900046509">
              <w:marLeft w:val="0"/>
              <w:marRight w:val="0"/>
              <w:marTop w:val="0"/>
              <w:marBottom w:val="0"/>
              <w:divBdr>
                <w:top w:val="none" w:sz="0" w:space="0" w:color="auto"/>
                <w:left w:val="none" w:sz="0" w:space="0" w:color="auto"/>
                <w:bottom w:val="none" w:sz="0" w:space="0" w:color="auto"/>
                <w:right w:val="none" w:sz="0" w:space="0" w:color="auto"/>
              </w:divBdr>
              <w:divsChild>
                <w:div w:id="1298486938">
                  <w:marLeft w:val="0"/>
                  <w:marRight w:val="0"/>
                  <w:marTop w:val="0"/>
                  <w:marBottom w:val="0"/>
                  <w:divBdr>
                    <w:top w:val="none" w:sz="0" w:space="0" w:color="auto"/>
                    <w:left w:val="none" w:sz="0" w:space="0" w:color="auto"/>
                    <w:bottom w:val="none" w:sz="0" w:space="0" w:color="auto"/>
                    <w:right w:val="none" w:sz="0" w:space="0" w:color="auto"/>
                  </w:divBdr>
                  <w:divsChild>
                    <w:div w:id="3761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3126">
      <w:bodyDiv w:val="1"/>
      <w:marLeft w:val="0"/>
      <w:marRight w:val="0"/>
      <w:marTop w:val="0"/>
      <w:marBottom w:val="0"/>
      <w:divBdr>
        <w:top w:val="none" w:sz="0" w:space="0" w:color="auto"/>
        <w:left w:val="none" w:sz="0" w:space="0" w:color="auto"/>
        <w:bottom w:val="none" w:sz="0" w:space="0" w:color="auto"/>
        <w:right w:val="none" w:sz="0" w:space="0" w:color="auto"/>
      </w:divBdr>
      <w:divsChild>
        <w:div w:id="167214325">
          <w:marLeft w:val="0"/>
          <w:marRight w:val="0"/>
          <w:marTop w:val="0"/>
          <w:marBottom w:val="0"/>
          <w:divBdr>
            <w:top w:val="single" w:sz="6" w:space="7" w:color="E5E5E5"/>
            <w:left w:val="none" w:sz="0" w:space="0" w:color="auto"/>
            <w:bottom w:val="none" w:sz="0" w:space="0" w:color="auto"/>
            <w:right w:val="none" w:sz="0" w:space="0" w:color="auto"/>
          </w:divBdr>
        </w:div>
        <w:div w:id="710374357">
          <w:marLeft w:val="0"/>
          <w:marRight w:val="0"/>
          <w:marTop w:val="0"/>
          <w:marBottom w:val="0"/>
          <w:divBdr>
            <w:top w:val="none" w:sz="0" w:space="0" w:color="auto"/>
            <w:left w:val="none" w:sz="0" w:space="0" w:color="auto"/>
            <w:bottom w:val="none" w:sz="0" w:space="0" w:color="auto"/>
            <w:right w:val="none" w:sz="0" w:space="0" w:color="auto"/>
          </w:divBdr>
          <w:divsChild>
            <w:div w:id="1344432493">
              <w:marLeft w:val="0"/>
              <w:marRight w:val="0"/>
              <w:marTop w:val="0"/>
              <w:marBottom w:val="0"/>
              <w:divBdr>
                <w:top w:val="none" w:sz="0" w:space="0" w:color="auto"/>
                <w:left w:val="none" w:sz="0" w:space="0" w:color="auto"/>
                <w:bottom w:val="none" w:sz="0" w:space="0" w:color="auto"/>
                <w:right w:val="none" w:sz="0" w:space="0" w:color="auto"/>
              </w:divBdr>
              <w:divsChild>
                <w:div w:id="824735688">
                  <w:marLeft w:val="0"/>
                  <w:marRight w:val="0"/>
                  <w:marTop w:val="0"/>
                  <w:marBottom w:val="0"/>
                  <w:divBdr>
                    <w:top w:val="none" w:sz="0" w:space="0" w:color="auto"/>
                    <w:left w:val="none" w:sz="0" w:space="0" w:color="auto"/>
                    <w:bottom w:val="none" w:sz="0" w:space="0" w:color="auto"/>
                    <w:right w:val="none" w:sz="0" w:space="0" w:color="auto"/>
                  </w:divBdr>
                  <w:divsChild>
                    <w:div w:id="19536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759129">
      <w:bodyDiv w:val="1"/>
      <w:marLeft w:val="0"/>
      <w:marRight w:val="0"/>
      <w:marTop w:val="0"/>
      <w:marBottom w:val="0"/>
      <w:divBdr>
        <w:top w:val="none" w:sz="0" w:space="0" w:color="auto"/>
        <w:left w:val="none" w:sz="0" w:space="0" w:color="auto"/>
        <w:bottom w:val="none" w:sz="0" w:space="0" w:color="auto"/>
        <w:right w:val="none" w:sz="0" w:space="0" w:color="auto"/>
      </w:divBdr>
      <w:divsChild>
        <w:div w:id="1015032197">
          <w:marLeft w:val="0"/>
          <w:marRight w:val="0"/>
          <w:marTop w:val="0"/>
          <w:marBottom w:val="0"/>
          <w:divBdr>
            <w:top w:val="single" w:sz="6" w:space="7" w:color="E5E5E5"/>
            <w:left w:val="none" w:sz="0" w:space="0" w:color="auto"/>
            <w:bottom w:val="none" w:sz="0" w:space="0" w:color="auto"/>
            <w:right w:val="none" w:sz="0" w:space="0" w:color="auto"/>
          </w:divBdr>
        </w:div>
        <w:div w:id="950168186">
          <w:marLeft w:val="0"/>
          <w:marRight w:val="0"/>
          <w:marTop w:val="0"/>
          <w:marBottom w:val="0"/>
          <w:divBdr>
            <w:top w:val="none" w:sz="0" w:space="0" w:color="auto"/>
            <w:left w:val="none" w:sz="0" w:space="0" w:color="auto"/>
            <w:bottom w:val="none" w:sz="0" w:space="0" w:color="auto"/>
            <w:right w:val="none" w:sz="0" w:space="0" w:color="auto"/>
          </w:divBdr>
          <w:divsChild>
            <w:div w:id="1757435084">
              <w:marLeft w:val="0"/>
              <w:marRight w:val="0"/>
              <w:marTop w:val="0"/>
              <w:marBottom w:val="0"/>
              <w:divBdr>
                <w:top w:val="none" w:sz="0" w:space="0" w:color="auto"/>
                <w:left w:val="none" w:sz="0" w:space="0" w:color="auto"/>
                <w:bottom w:val="none" w:sz="0" w:space="0" w:color="auto"/>
                <w:right w:val="none" w:sz="0" w:space="0" w:color="auto"/>
              </w:divBdr>
              <w:divsChild>
                <w:div w:id="1524171792">
                  <w:marLeft w:val="0"/>
                  <w:marRight w:val="0"/>
                  <w:marTop w:val="0"/>
                  <w:marBottom w:val="0"/>
                  <w:divBdr>
                    <w:top w:val="none" w:sz="0" w:space="0" w:color="auto"/>
                    <w:left w:val="none" w:sz="0" w:space="0" w:color="auto"/>
                    <w:bottom w:val="none" w:sz="0" w:space="0" w:color="auto"/>
                    <w:right w:val="none" w:sz="0" w:space="0" w:color="auto"/>
                  </w:divBdr>
                  <w:divsChild>
                    <w:div w:id="20532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E11882_01/server.112/e25554/physical.htm" TargetMode="External"/><Relationship Id="rId13" Type="http://schemas.openxmlformats.org/officeDocument/2006/relationships/hyperlink" Target="https://docs.oracle.com/cd/E11882_01/server.112/e25554/physical.htm" TargetMode="External"/><Relationship Id="rId18" Type="http://schemas.openxmlformats.org/officeDocument/2006/relationships/hyperlink" Target="https://docs.oracle.com/cd/B28359_01/server.111/b28313/hardware.htm"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docs.oracle.com/cd/B28359_01/server.111/b28313/hardware.htm" TargetMode="External"/><Relationship Id="rId7" Type="http://schemas.openxmlformats.org/officeDocument/2006/relationships/hyperlink" Target="https://docs.oracle.com/cd/E11882_01/server.112/e25554/glossary.htm" TargetMode="External"/><Relationship Id="rId12" Type="http://schemas.openxmlformats.org/officeDocument/2006/relationships/hyperlink" Target="https://docs.oracle.com/cd/E11882_01/server.112/e25554/physical.htm" TargetMode="External"/><Relationship Id="rId17" Type="http://schemas.openxmlformats.org/officeDocument/2006/relationships/hyperlink" Target="https://docs.oracle.com/cd/B28359_01/server.111/b28313/hardware.htm"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docs.oracle.com/cd/E11882_01/server.112/e25554/physical.htm" TargetMode="External"/><Relationship Id="rId20" Type="http://schemas.openxmlformats.org/officeDocument/2006/relationships/hyperlink" Target="https://docs.oracle.com/cd/B28359_01/server.111/b28313/hardware.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cd/E11882_01/server.112/e25554/physical.ht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oracle.com/cd/E11882_01/server.112/e25554/physical.htm" TargetMode="External"/><Relationship Id="rId23" Type="http://schemas.openxmlformats.org/officeDocument/2006/relationships/fontTable" Target="fontTable.xml"/><Relationship Id="rId10" Type="http://schemas.openxmlformats.org/officeDocument/2006/relationships/hyperlink" Target="https://docs.oracle.com/cd/E11882_01/server.112/e25554/physical.htm" TargetMode="External"/><Relationship Id="rId19" Type="http://schemas.openxmlformats.org/officeDocument/2006/relationships/hyperlink" Target="https://docs.oracle.com/cd/B28359_01/server.111/b28313/hardware.htm"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hyperlink" Target="https://docs.oracle.com/cd/E11882_01/server.112/e25554/physical.htm" TargetMode="External"/><Relationship Id="rId22" Type="http://schemas.openxmlformats.org/officeDocument/2006/relationships/footer" Target="footer1.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757A10-07F5-4B10-B863-C846AA994500}"/>
</file>

<file path=customXml/itemProps2.xml><?xml version="1.0" encoding="utf-8"?>
<ds:datastoreItem xmlns:ds="http://schemas.openxmlformats.org/officeDocument/2006/customXml" ds:itemID="{2A7BF177-A054-455C-9C57-8AEF387D7DC3}"/>
</file>

<file path=customXml/itemProps3.xml><?xml version="1.0" encoding="utf-8"?>
<ds:datastoreItem xmlns:ds="http://schemas.openxmlformats.org/officeDocument/2006/customXml" ds:itemID="{54FB101F-590D-4C8D-A88C-53D54E4BDB7E}"/>
</file>

<file path=docProps/app.xml><?xml version="1.0" encoding="utf-8"?>
<Properties xmlns="http://schemas.openxmlformats.org/officeDocument/2006/extended-properties" xmlns:vt="http://schemas.openxmlformats.org/officeDocument/2006/docPropsVTypes">
  <Template>Normal</Template>
  <TotalTime>23</TotalTime>
  <Pages>10</Pages>
  <Words>2797</Words>
  <Characters>15946</Characters>
  <Application>Microsoft Office Word</Application>
  <DocSecurity>0</DocSecurity>
  <Lines>132</Lines>
  <Paragraphs>37</Paragraphs>
  <ScaleCrop>false</ScaleCrop>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Pawan Jha</dc:creator>
  <cp:keywords/>
  <dc:description/>
  <cp:lastModifiedBy>Dr. Pawan Jha</cp:lastModifiedBy>
  <cp:revision>8</cp:revision>
  <dcterms:created xsi:type="dcterms:W3CDTF">2020-12-09T05:29:00Z</dcterms:created>
  <dcterms:modified xsi:type="dcterms:W3CDTF">2020-12-22T04:31:00Z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