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0A6E6E"/>
          <w:sz w:val="72"/>
          <w:szCs w:val="72"/>
        </w:rPr>
        <w:t xml:space="preserve">TAWF ECOSYSTEM</w:t>
      </w:r>
    </w:p>
    <w:p>
      <w:pPr>
        <w:spacing w:after="0" w:before="120"/>
        <w:jc w:val="center"/>
      </w:pPr>
      <w:r>
        <w:rPr>
          <w:rFonts w:ascii="Arial" w:cs="Arial" w:eastAsia="Arial" w:hAnsi="Arial"/>
          <w:color w:val="1A1A2E"/>
          <w:sz w:val="36"/>
          <w:szCs w:val="36"/>
        </w:rPr>
        <w:t xml:space="preserve">Institutional Ontology Report</w:t>
      </w:r>
    </w:p>
    <w:p>
      <w:pPr>
        <w:spacing w:after="0" w:before="80"/>
        <w:jc w:val="center"/>
      </w:pPr>
      <w:r>
        <w:rPr>
          <w:rFonts w:ascii="Arial" w:cs="Arial" w:eastAsia="Arial" w:hAnsi="Arial"/>
          <w:color w:val="2E9B9B"/>
          <w:sz w:val="26"/>
          <w:szCs w:val="26"/>
        </w:rPr>
        <w:t xml:space="preserve">Islamic Blockchain Ecosystem — Indonesia</w:t>
      </w:r>
    </w:p>
    <w:p>
      <w:pPr>
        <w:spacing w:after="0" w:before="240"/>
      </w:pPr>
      <w:r>
        <w:t xml:space="preserve"/>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c>
          <w:tcPr>
            <w:tcW w:type="dxa" w:w="6400"/>
            <w:tcBorders>
              <w:top w:val="none" w:color="FFFFFF" w:sz="0"/>
              <w:left w:val="none" w:color="FFFFFF" w:sz="0"/>
              <w:bottom w:val="none" w:color="FFFFFF" w:sz="0"/>
              <w:right w:val="none" w:color="FFFFFF" w:sz="0"/>
            </w:tcBorders>
            <w:shd w:fill="E8F5F5" w:val="clear"/>
            <w:tcMar>
              <w:top w:type="dxa" w:w="240"/>
              <w:left w:type="dxa" w:w="480"/>
              <w:bottom w:type="dxa" w:w="240"/>
              <w:right w:type="dxa" w:w="480"/>
            </w:tcMar>
          </w:tcPr>
          <w:p>
            <w:pPr>
              <w:jc w:val="center"/>
            </w:pPr>
            <w:r>
              <w:rPr>
                <w:rFonts w:ascii="Arial" w:cs="Arial" w:eastAsia="Arial" w:hAnsi="Arial"/>
                <w:i/>
                <w:iCs/>
                <w:color w:val="1A1A2E"/>
                <w:sz w:val="22"/>
                <w:szCs w:val="22"/>
              </w:rPr>
              <w:t xml:space="preserve">A knowledge map of key institutions, people, relationships,</w:t>
            </w:r>
          </w:p>
          <w:p>
            <w:pPr>
              <w:jc w:val="center"/>
            </w:pPr>
            <w:r>
              <w:rPr>
                <w:rFonts w:ascii="Arial" w:cs="Arial" w:eastAsia="Arial" w:hAnsi="Arial"/>
                <w:i/>
                <w:iCs/>
                <w:color w:val="1A1A2E"/>
                <w:sz w:val="22"/>
                <w:szCs w:val="22"/>
              </w:rPr>
              <w:t xml:space="preserve">and entry points for Tawf's legitimacy strategy</w:t>
            </w:r>
          </w:p>
          <w:p>
            <w:pPr>
              <w:spacing w:after="0" w:before="80"/>
            </w:pPr>
            <w:r>
              <w:t xml:space="preserve"/>
            </w:r>
          </w:p>
          <w:p>
            <w:pPr>
              <w:jc w:val="center"/>
            </w:pPr>
            <w:r>
              <w:rPr>
                <w:rFonts w:ascii="Arial" w:cs="Arial" w:eastAsia="Arial" w:hAnsi="Arial"/>
                <w:b/>
                <w:bCs/>
                <w:color w:val="0A6E6E"/>
                <w:sz w:val="24"/>
                <w:szCs w:val="24"/>
              </w:rPr>
              <w:t xml:space="preserve">Ethical by Principle. Sharia by Design.</w:t>
            </w:r>
          </w:p>
        </w:tc>
      </w:tr>
    </w:tbl>
    <w:p>
      <w:pPr>
        <w:spacing w:after="0" w:before="480"/>
      </w:pPr>
      <w:r>
        <w:t xml:space="preserve"/>
      </w:r>
    </w:p>
    <w:p>
      <w:pPr>
        <w:jc w:val="center"/>
      </w:pPr>
      <w:r>
        <w:rPr>
          <w:rFonts w:ascii="Arial" w:cs="Arial" w:eastAsia="Arial" w:hAnsi="Arial"/>
          <w:b/>
          <w:bCs/>
          <w:color w:val="DC2626"/>
          <w:sz w:val="20"/>
          <w:szCs w:val="20"/>
        </w:rPr>
        <w:t xml:space="preserve">CONFIDENTIAL — FOR INTERNAL USE ONLY</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0A6E6E"/>
          <w:sz w:val="36"/>
          <w:szCs w:val="36"/>
        </w:rPr>
        <w:t xml:space="preserve">1. Purpose &amp;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5" w:val="clear"/>
            <w:tcMar>
              <w:top w:type="dxa" w:w="160"/>
              <w:left w:type="dxa" w:w="240"/>
              <w:bottom w:type="dxa" w:w="160"/>
              <w:right w:type="dxa" w:w="240"/>
            </w:tcMar>
          </w:tcPr>
          <w:p>
            <w:pPr>
              <w:spacing w:after="0" w:before="0"/>
            </w:pPr>
            <w:r>
              <w:rPr>
                <w:rFonts w:ascii="Arial" w:cs="Arial" w:eastAsia="Arial" w:hAnsi="Arial"/>
                <w:i/>
                <w:iCs/>
                <w:color w:val="1A1A2E"/>
                <w:sz w:val="22"/>
                <w:szCs w:val="22"/>
              </w:rPr>
              <w:t xml:space="preserve">This report maps the institutional landscape that Tawf must understand, navigate, and eventually partner with to achieve legitimacy in Indonesia's Islamic blockchain ecosystem. It profiles key people, organisations, and relationships — with specific entry points for each. It is designed to serve as a research foundation that the team can use without requiring institutional negotiation skills at this stage.</w:t>
            </w:r>
          </w:p>
        </w:tc>
      </w:tr>
    </w:tbl>
    <w:p>
      <w:pPr>
        <w:spacing w:after="0" w:before="120"/>
      </w:pPr>
      <w:r>
        <w:t xml:space="preserve"/>
      </w:r>
    </w:p>
    <w:p>
      <w:pPr>
        <w:spacing w:after="80" w:before="80"/>
      </w:pPr>
      <w:r>
        <w:rPr>
          <w:rFonts w:ascii="Arial" w:cs="Arial" w:eastAsia="Arial" w:hAnsi="Arial"/>
          <w:color w:val="1A1A2E"/>
          <w:sz w:val="22"/>
          <w:szCs w:val="22"/>
        </w:rPr>
        <w:t xml:space="preserve">Institutional legitimacy in Indonesia's Islamic finance space is not won through technology. It is won through trust networks — the right scholar, the right organisation, the right word from the right person. This report maps those networks so Tawf can approach them strategically rather than randomly.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What This Report Covers</w:t>
            </w:r>
          </w:p>
        </w:tc>
        <w:tc>
          <w:tcPr>
            <w:tcW w:type="dxa" w:w="468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What It Does Not Cover</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Key institutions and their blockchain stance (Muhammadiyah, DSN-MUI, ABSI/APSI)</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Internal team decisions or cofounder dynamics</w:t>
            </w:r>
          </w:p>
        </w:tc>
      </w:tr>
      <w:tr>
        <w:tc>
          <w:tcPr>
            <w:tcW w:type="dxa" w:w="46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Key people: Mas Jodhi profile + contact strategy</w:t>
            </w:r>
          </w:p>
        </w:tc>
        <w:tc>
          <w:tcPr>
            <w:tcW w:type="dxa" w:w="46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Legal or regulatory filing advice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Key people: Ustad Devin Halim profile + current status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Financial projections</w:t>
            </w:r>
          </w:p>
        </w:tc>
      </w:tr>
      <w:tr>
        <w:tc>
          <w:tcPr>
            <w:tcW w:type="dxa" w:w="46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Relationship map — who connects to who</w:t>
            </w:r>
          </w:p>
        </w:tc>
        <w:tc>
          <w:tcPr>
            <w:tcW w:type="dxa" w:w="46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Smart contract architecture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Entry point recommendations for each institution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Market sizing (see PRD Section 9)</w:t>
            </w:r>
          </w:p>
        </w:tc>
      </w:tr>
      <w:tr>
        <w:tc>
          <w:tcPr>
            <w:tcW w:type="dxa" w:w="46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Research tasks suitable for non-institutional team members</w:t>
            </w:r>
          </w:p>
        </w:tc>
        <w:tc>
          <w:tcPr>
            <w:tcW w:type="dxa" w:w="46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Investor outreach strategy</w:t>
            </w:r>
          </w:p>
        </w:tc>
      </w:tr>
    </w:tbl>
    <w:p>
      <w:pPr>
        <w:pBdr>
          <w:bottom w:val="single" w:color="0A6E6E" w:sz="4" w:space="1"/>
        </w:pBdr>
        <w:spacing w:after="200" w:before="200"/>
      </w:pPr>
      <w:r>
        <w:t xml:space="preserve"/>
      </w:r>
    </w:p>
    <w:p>
      <w:pPr>
        <w:pStyle w:val="Heading1"/>
        <w:spacing w:after="200" w:before="360"/>
      </w:pPr>
      <w:r>
        <w:rPr>
          <w:rFonts w:ascii="Arial" w:cs="Arial" w:eastAsia="Arial" w:hAnsi="Arial"/>
          <w:b/>
          <w:bCs/>
          <w:color w:val="0A6E6E"/>
          <w:sz w:val="36"/>
          <w:szCs w:val="36"/>
        </w:rPr>
        <w:t xml:space="preserve">2. The Islamic Blockchain Ecosystem — Indonesia 2026</w:t>
      </w:r>
    </w:p>
    <w:p>
      <w:pPr>
        <w:spacing w:after="80" w:before="80"/>
      </w:pPr>
      <w:r>
        <w:rPr>
          <w:rFonts w:ascii="Arial" w:cs="Arial" w:eastAsia="Arial" w:hAnsi="Arial"/>
          <w:color w:val="1A1A2E"/>
          <w:sz w:val="22"/>
          <w:szCs w:val="22"/>
        </w:rPr>
        <w:t xml:space="preserve">As of March 2026, Indonesia's Islamic blockchain ecosystem has reached a critical inflection point. Muhammadiyah's Majelis Tarjih (the highest sharia scholarly body inside Muhammadiyah) formally began studying blockchain and crypto in December 2025 — the first formal scholarly engagement at this scale. Serikat Usaha Muhammadiyah (SUMU) launched its Blockchain unit in January 2026. The ecosystem is now actively forming. Tawf is entering at exactly the right moment.</w:t>
      </w:r>
    </w:p>
    <w:p>
      <w:pPr>
        <w:spacing w:after="0" w:before="120"/>
      </w:pPr>
      <w:r>
        <w:t xml:space="preserve"/>
      </w:r>
    </w:p>
    <w:p>
      <w:pPr>
        <w:pStyle w:val="Heading2"/>
        <w:spacing w:after="140" w:before="260"/>
      </w:pPr>
      <w:r>
        <w:rPr>
          <w:rFonts w:ascii="Arial" w:cs="Arial" w:eastAsia="Arial" w:hAnsi="Arial"/>
          <w:b/>
          <w:bCs/>
          <w:color w:val="1A1A2E"/>
          <w:sz w:val="28"/>
          <w:szCs w:val="28"/>
        </w:rPr>
        <w:t xml:space="preserve">2.1 The Three Institutional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00"/>
        <w:gridCol w:w="2460"/>
      </w:tblGrid>
      <w:tr>
        <w:trPr>
          <w:tblHeader/>
        </w:trPr>
        <w:tc>
          <w:tcPr>
            <w:tcW w:type="dxa" w:w="18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Institution</w:t>
            </w:r>
          </w:p>
        </w:tc>
        <w:tc>
          <w:tcPr>
            <w:tcW w:type="dxa" w:w="24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What It Is</w:t>
            </w:r>
          </w:p>
        </w:tc>
        <w:tc>
          <w:tcPr>
            <w:tcW w:type="dxa" w:w="27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Blockchain Stance (March 2026)</w:t>
            </w:r>
          </w:p>
        </w:tc>
        <w:tc>
          <w:tcPr>
            <w:tcW w:type="dxa" w:w="246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Tawf Relevance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Muhammadiyah (PP Muhammadiyah)</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Indonesia's second-largest Islamic organisation — 60M+ members, 5,000+ schools, universities, hospitals. Headquartered Yogyakarta.</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Actively studying. Majelis Tarjih held formal kajian December 2025. Position: 'blockchain is neutral — benefit depends on design and governance.' Not halal/haram yet — ijtihad is open.</w:t>
            </w:r>
          </w:p>
        </w:tc>
        <w:tc>
          <w:tcPr>
            <w:tcW w:type="dxa" w:w="2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single most important Indonesian Islamic institution for Tawf's legitimacy. A Muhammadiyah endorsement or partnership reaches 60M people.</w:t>
            </w:r>
          </w:p>
        </w:tc>
      </w:tr>
      <w:tr>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DSN-MUI (Dewan Syariah Nasional - Majelis Ulama Indonesia)</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The national fatwa body for Islamic finance. Issues binding fatwas that OJK references for licensing. Controls what is officially halal in Indonesian Islamic fintech.</w:t>
            </w:r>
          </w:p>
        </w:tc>
        <w:tc>
          <w:tcPr>
            <w:tcW w:type="dxa" w:w="27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Has issued crypto/trading fatwa (Fatwa 116/2017 — speculative trading haram; underlying asset use case dependent). No specific blockchain utility fatwa yet.</w:t>
            </w:r>
          </w:p>
        </w:tc>
        <w:tc>
          <w:tcPr>
            <w:tcW w:type="dxa" w:w="24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TAWF Framework must align with DSN-MUI fatwas to be OJK-credible. The 'utility not underlying assets' argument maps directly onto DSN-MUI's own framing from 2017.</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ABSI/APSI (Asosiasi Blockchain Syariah Indonesia)</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Indonesian Sharia Blockchain Association — the technical-scholarly bridge between blockchain technology and Islamic law. Key node connecting tech builders to Islamic institutions.</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Actively promoting sharia-compliant blockchain. Organized Muhammadiyah's December 2025 kajian. Chairs are connected to both UGM academia and Muhammadiyah network.</w:t>
            </w:r>
          </w:p>
        </w:tc>
        <w:tc>
          <w:tcPr>
            <w:tcW w:type="dxa" w:w="2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Direct structural overlap with Tawf's mission. ABSI is the existing organisation doing what Tawf's Foundation aims to do. Critical question: compete, partner, or become the preferred technical layer?</w:t>
            </w:r>
          </w:p>
        </w:tc>
      </w:tr>
      <w:tr>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SUMU (Serikat Usaha Muhammadiyah)</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Muhammadiyah's business/entrepreneur network. 31 January 2026: officially launched Serikat Blockchain Muhammadiyah — a dedicated blockchain unit for Muhammadiyah entrepreneurs.</w:t>
            </w:r>
          </w:p>
        </w:tc>
        <w:tc>
          <w:tcPr>
            <w:tcW w:type="dxa" w:w="27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Highly receptive. Workshop January 2026 focused on: blockchain for MSME access to capital + wakaf digitisation. Exact use cases Tawf is building.</w:t>
            </w:r>
          </w:p>
        </w:tc>
        <w:tc>
          <w:tcPr>
            <w:tcW w:type="dxa" w:w="24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Potential direct distribution channel. SUMU members are exactly the graduating warungs and MSMEs that sukuk.tawf.finance targets.</w:t>
            </w:r>
          </w:p>
        </w:tc>
      </w:tr>
    </w:tbl>
    <w:p>
      <w:pPr>
        <w:spacing w:after="0" w:before="120"/>
      </w:pPr>
      <w:r>
        <w:t xml:space="preserve"/>
      </w:r>
    </w:p>
    <w:p>
      <w:pPr>
        <w:pStyle w:val="Heading2"/>
        <w:spacing w:after="140" w:before="260"/>
      </w:pPr>
      <w:r>
        <w:rPr>
          <w:rFonts w:ascii="Arial" w:cs="Arial" w:eastAsia="Arial" w:hAnsi="Arial"/>
          <w:b/>
          <w:bCs/>
          <w:color w:val="1A1A2E"/>
          <w:sz w:val="28"/>
          <w:szCs w:val="28"/>
        </w:rPr>
        <w:t xml:space="preserve">2.2 The 'Utility Not Underlying Assets' Doctrine — Why It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5" w:val="clear"/>
            <w:tcMar>
              <w:top w:type="dxa" w:w="160"/>
              <w:left w:type="dxa" w:w="240"/>
              <w:bottom w:type="dxa" w:w="160"/>
              <w:right w:type="dxa" w:w="240"/>
            </w:tcMar>
          </w:tcPr>
          <w:p>
            <w:pPr>
              <w:spacing w:after="0" w:before="0"/>
            </w:pPr>
            <w:r>
              <w:rPr>
                <w:rFonts w:ascii="Arial" w:cs="Arial" w:eastAsia="Arial" w:hAnsi="Arial"/>
                <w:i/>
                <w:iCs/>
                <w:color w:val="1A1A2E"/>
                <w:sz w:val="22"/>
                <w:szCs w:val="22"/>
              </w:rPr>
              <w:t xml:space="preserve">This is the single most important intellectual insight for Tawf's legitimacy strategy. DSN-MUI Fatwa 116/2017 already distinguishes between crypto as speculative asset (haram) and blockchain as a utility infrastructure. Muhammadiyah's December 2025 kajian explicitly quoted: 'Blockchain is neutral. Its benefit or harm depends on design and governance.' This is Tawf's theological foundation — and it already exists in the institutional discourse. Tawf does not need to create this argument. It needs to be the most credible practitioner of it.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Institution</w:t>
            </w:r>
          </w:p>
        </w:tc>
        <w:tc>
          <w:tcPr>
            <w:tcW w:type="dxa" w:w="38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Their Existing Statement</w:t>
            </w:r>
          </w:p>
        </w:tc>
        <w:tc>
          <w:tcPr>
            <w:tcW w:type="dxa" w:w="356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How Tawf Aligns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DSN-MUI (Fatwa 116/2017)</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Speculative crypto trading = haram. But acknowledges utility-based digital asset use cases require separate assessment.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tawf.finance sukuk = utility (financing real invoices). TID = utility (identity). Zakat automation = utility. Each product maps to a specific permissible use case.</w:t>
            </w:r>
          </w:p>
        </w:tc>
      </w:tr>
      <w:tr>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Muhammadiyah Majelis Tarjih (Dec 2025)</w:t>
            </w:r>
          </w:p>
        </w:tc>
        <w:tc>
          <w:tcPr>
            <w:tcW w:type="dxa" w:w="3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'Blockchain is neutral. Blockchain should not be equated with cryptocurrency alone. It can be applied in education, land certification, supply chains, government audits.' — Dr. Noor Akhmad Setiawan, UGM/ABSI</w:t>
            </w:r>
          </w:p>
        </w:tc>
        <w:tc>
          <w:tcPr>
            <w:tcW w:type="dxa" w:w="35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Tawf Commons: identity (TID), cooperative governance (DAO), ethical payments. sukuk.tawf.finance: supply chain financing. All fall inside Muhammadiyah's own framing of permissible use.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ABSI/APSI (Jodhi's organisation)</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'Workshop designed as a space for comprehensive understanding, especially from the perspective of Muhammadiyah entrepreneurs.'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Tawf can be the technical product that ABSI-aligned entrepreneurs actually use. ABSI does the scholarly work; Tawf builds the infrastructure.</w:t>
            </w:r>
          </w:p>
        </w:tc>
      </w:tr>
    </w:tbl>
    <w:p>
      <w:pPr>
        <w:pBdr>
          <w:bottom w:val="single" w:color="0A6E6E" w:sz="4" w:space="1"/>
        </w:pBdr>
        <w:spacing w:after="200" w:before="200"/>
      </w:pPr>
      <w:r>
        <w:t xml:space="preserve"/>
      </w:r>
    </w:p>
    <w:p>
      <w:pPr>
        <w:pStyle w:val="Heading1"/>
        <w:spacing w:after="200" w:before="360"/>
      </w:pPr>
      <w:r>
        <w:rPr>
          <w:rFonts w:ascii="Arial" w:cs="Arial" w:eastAsia="Arial" w:hAnsi="Arial"/>
          <w:b/>
          <w:bCs/>
          <w:color w:val="0A6E6E"/>
          <w:sz w:val="36"/>
          <w:szCs w:val="36"/>
        </w:rPr>
        <w:t xml:space="preserve">3. Key People — Profiles &amp; Contact Strategy</w:t>
      </w:r>
    </w:p>
    <w:p>
      <w:pPr>
        <w:spacing w:after="80" w:before="80"/>
      </w:pPr>
      <w:r>
        <w:rPr>
          <w:rFonts w:ascii="Arial" w:cs="Arial" w:eastAsia="Arial" w:hAnsi="Arial"/>
          <w:color w:val="1A1A2E"/>
          <w:sz w:val="22"/>
          <w:szCs w:val="22"/>
        </w:rPr>
        <w:t xml:space="preserve">This section profiles the two most immediately relevant people for Tawf's institutional legitimacy strategy — one as a gateway (Mas Jodhi) and one as a potential sharia resource (Ustad Devin). Both are already connected to the ABSI/APSI ecosystem.</w:t>
      </w:r>
    </w:p>
    <w:p>
      <w:pPr>
        <w:spacing w:after="0" w:before="120"/>
      </w:pPr>
      <w:r>
        <w:t xml:space="preserve"/>
      </w:r>
    </w:p>
    <w:p>
      <w:pPr>
        <w:pStyle w:val="Heading2"/>
        <w:spacing w:after="140" w:before="260"/>
      </w:pPr>
      <w:r>
        <w:rPr>
          <w:rFonts w:ascii="Arial" w:cs="Arial" w:eastAsia="Arial" w:hAnsi="Arial"/>
          <w:b/>
          <w:bCs/>
          <w:color w:val="1A1A2E"/>
          <w:sz w:val="28"/>
          <w:szCs w:val="28"/>
        </w:rPr>
        <w:t xml:space="preserve">3.1 Mas Jodhi — Ecosystem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E6E" w:sz="8"/>
              <w:left w:val="single" w:color="0A6E6E" w:sz="8"/>
              <w:bottom w:val="single" w:color="D1D5DB" w:sz="1"/>
              <w:right w:val="single" w:color="D1D5DB" w:sz="1"/>
            </w:tcBorders>
            <w:shd w:fill="E8F5F5" w:val="clear"/>
            <w:tcMar>
              <w:top w:type="dxa" w:w="200"/>
              <w:left w:type="dxa" w:w="280"/>
              <w:bottom w:type="dxa" w:w="200"/>
              <w:right w:type="dxa" w:w="280"/>
            </w:tcMar>
          </w:tcPr>
          <w:p>
            <w:pPr>
              <w:spacing w:after="80" w:before="0"/>
            </w:pPr>
            <w:r>
              <w:rPr>
                <w:rFonts w:ascii="Arial" w:cs="Arial" w:eastAsia="Arial" w:hAnsi="Arial"/>
                <w:b/>
                <w:bCs/>
                <w:color w:val="0A6E6E"/>
                <w:sz w:val="28"/>
                <w:szCs w:val="28"/>
              </w:rPr>
              <w:t xml:space="preserve">Jodhi Adhikaprana Sardjono</w:t>
            </w:r>
          </w:p>
          <w:p>
            <w:pPr>
              <w:spacing w:after="60" w:before="0"/>
            </w:pPr>
            <w:r>
              <w:rPr>
                <w:rFonts w:ascii="Arial" w:cs="Arial" w:eastAsia="Arial" w:hAnsi="Arial"/>
                <w:b/>
                <w:bCs/>
                <w:color w:val="2E9B9B"/>
                <w:sz w:val="22"/>
                <w:szCs w:val="22"/>
              </w:rPr>
              <w:t xml:space="preserve">Ketua (Chairman) — ABSI/APSI + Koordinator Nasional Serikat Blockchain Muhammadiyah</w:t>
            </w:r>
          </w:p>
          <w:p>
            <w:pPr>
              <w:spacing w:after="120" w:before="0"/>
            </w:pPr>
            <w:r>
              <w:rPr>
                <w:rFonts w:ascii="Arial" w:cs="Arial" w:eastAsia="Arial" w:hAnsi="Arial"/>
                <w:i/>
                <w:iCs/>
                <w:color w:val="1A1A2E"/>
                <w:sz w:val="20"/>
                <w:szCs w:val="20"/>
              </w:rPr>
              <w:t xml:space="preserve">Asosiasi Blockchain Syariah Indonesia (ABSI/APSI) | Serikat Usaha Muhammadiyah (SUMU) | UMMAH</w:t>
            </w:r>
          </w:p>
          <w:p>
            <w:pPr>
              <w:spacing w:after="60" w:before="0"/>
            </w:pPr>
            <w:r>
              <w:rPr>
                <w:rFonts w:ascii="Arial" w:cs="Arial" w:eastAsia="Arial" w:hAnsi="Arial"/>
                <w:b/>
                <w:bCs/>
                <w:color w:val="1A1A2E"/>
                <w:sz w:val="20"/>
                <w:szCs w:val="20"/>
              </w:rPr>
              <w:t xml:space="preserve">📋 Credentials &amp; Background</w:t>
            </w:r>
          </w:p>
          <w:p>
            <w:pPr>
              <w:spacing w:after="100" w:before="0"/>
            </w:pPr>
            <w:r>
              <w:rPr>
                <w:rFonts w:ascii="Arial" w:cs="Arial" w:eastAsia="Arial" w:hAnsi="Arial"/>
                <w:color w:val="1A1A2E"/>
                <w:sz w:val="20"/>
                <w:szCs w:val="20"/>
              </w:rPr>
              <w:t xml:space="preserve">Chairman of APSI (Asosiasi Blockchain Syariah Indonesia) — the national sharia blockchain association. National Coordinator of Serikat Blockchain Muhammadiyah — the newly formed blockchain unit inside SUMU (launched January 2026). Member of SUMU (Muhammadiyah Business Association) and UMMAH (led by Ghufron Mustaqim, Secretary General of SUMU). On January 31, 2026 organised the first-ever SUMU Blockchain Workshop in Yogyakarta — theme: 'Blockchain for Muhammadiyah Entrepreneurs: Urgency, Innovation, and Implementation.' LinkedIn: linkedin.com/in/jodhias/  |  Close friend of Ko Dennis (blockdev.id).</w:t>
            </w:r>
          </w:p>
          <w:p>
            <w:pPr>
              <w:spacing w:after="60" w:before="0"/>
            </w:pPr>
            <w:r>
              <w:rPr>
                <w:rFonts w:ascii="Arial" w:cs="Arial" w:eastAsia="Arial" w:hAnsi="Arial"/>
                <w:b/>
                <w:bCs/>
                <w:color w:val="1A1A2E"/>
                <w:sz w:val="20"/>
                <w:szCs w:val="20"/>
              </w:rPr>
              <w:t xml:space="preserve">🎯 Relevance to Tawf</w:t>
            </w:r>
          </w:p>
          <w:p>
            <w:pPr>
              <w:spacing w:after="100" w:before="0"/>
            </w:pPr>
            <w:r>
              <w:rPr>
                <w:rFonts w:ascii="Arial" w:cs="Arial" w:eastAsia="Arial" w:hAnsi="Arial"/>
                <w:color w:val="1A1A2E"/>
                <w:sz w:val="20"/>
                <w:szCs w:val="20"/>
              </w:rPr>
              <w:t xml:space="preserve">Jodhi is THE single most strategically important person for Tawf's institutional entry into the Muhammadiyah ecosystem. He sits at the exact intersection of three networks Tawf needs: (1) ABSI/APSI — the sharia blockchain scholarly-technical body, (2) SUMU — Muhammadiyah's entrepreneur network = Tawf's warung distribution channel, (3) Serikat Blockchain Muhammadiyah — the newly formed unit that is actively looking for blockchain projects to endorse and pilot. His own stated mission: 'Blockchain for MSME access to capital and wakaf digitisation' — verbatim overlap with tawf.finance and Tawf Commons.</w:t>
            </w:r>
          </w:p>
          <w:p>
            <w:pPr>
              <w:spacing w:after="60" w:before="0"/>
            </w:pPr>
            <w:r>
              <w:rPr>
                <w:rFonts w:ascii="Arial" w:cs="Arial" w:eastAsia="Arial" w:hAnsi="Arial"/>
                <w:b/>
                <w:bCs/>
                <w:color w:val="1A1A2E"/>
                <w:sz w:val="20"/>
                <w:szCs w:val="20"/>
              </w:rPr>
              <w:t xml:space="preserve">🚪 Recommended Entry Point</w:t>
            </w:r>
          </w:p>
          <w:p>
            <w:pPr>
              <w:spacing w:after="0" w:before="0"/>
            </w:pPr>
            <w:r>
              <w:rPr>
                <w:rFonts w:ascii="Arial" w:cs="Arial" w:eastAsia="Arial" w:hAnsi="Arial"/>
                <w:b/>
                <w:bCs/>
                <w:color w:val="1A7A4A"/>
                <w:sz w:val="20"/>
                <w:szCs w:val="20"/>
              </w:rPr>
              <w:t xml:space="preserve">DIRECT WhatsApp — you already have his number. No warm intro needed. Ko Dennis path is now a backup, not the primary. Message Jodhi directly this week. Lead with the product impact story, not the architecture. Suggested opening: 'Assalamualaikum Mas Jodhi, saya [nama] dari tawf.finance. Kami build sukuk tokenisasi community Green Sukuk buat warung UMKM yang supply ke anchor buyers — dari USD 10, soulbound NFT, no secondary market. Lihat APSI dan SUMU Blockchain lagi aktif di space yang sama. Boleh ngobrol 20 menit tentang kemungkinan kolaborasi?'</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40"/>
              <w:bottom w:type="dxa" w:w="160"/>
              <w:right w:type="dxa" w:w="240"/>
            </w:tcMar>
          </w:tcPr>
          <w:p>
            <w:pPr>
              <w:spacing w:after="0" w:before="0"/>
            </w:pPr>
            <w:r>
              <w:rPr>
                <w:rFonts w:ascii="Arial" w:cs="Arial" w:eastAsia="Arial" w:hAnsi="Arial"/>
                <w:i/>
                <w:iCs/>
                <w:color w:val="1A1A2E"/>
                <w:sz w:val="22"/>
                <w:szCs w:val="22"/>
              </w:rPr>
              <w:t xml:space="preserve">UPDATE: Direct WhatsApp contact confirmed for Mas Jodhi. The Ko Dennis warm intro path is now a backup. The first message can go directly from the founder — it does not need to be institutional. Keep it casual: one paragraph, WhatsApp, Bahasa Indonesia. The kopdar (kopi darat) conversation is where the institutional discussion begins. Research role for cofounder: prepare the one-pager mapping APSI/SUMU's public language to Tawf's product before the kopdar.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800"/>
        <w:gridCol w:w="2860"/>
      </w:tblGrid>
      <w:tr>
        <w:trPr>
          <w:tblHeader/>
        </w:trPr>
        <w:tc>
          <w:tcPr>
            <w:tcW w:type="dxa" w:w="12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Approach Step</w:t>
            </w:r>
          </w:p>
        </w:tc>
        <w:tc>
          <w:tcPr>
            <w:tcW w:type="dxa" w:w="15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Who Does It</w:t>
            </w:r>
          </w:p>
        </w:tc>
        <w:tc>
          <w:tcPr>
            <w:tcW w:type="dxa" w:w="38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What Is Said/Done</w:t>
            </w:r>
          </w:p>
        </w:tc>
        <w:tc>
          <w:tcPr>
            <w:tcW w:type="dxa" w:w="286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Expected Outcome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Step 1</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Founder (you)</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Direct WhatsApp to Mas Jodhi: 'Assalamualaikum Mas Jodhi, saya [nama] dari tawf.finance. Kami build sukuk tokenisasi community Green Sukuk buat warung UMKM yang supply ke anchor buyers — dari USD 10, soulbound NFT, no secondary market. Lihat APSI dan SUMU Blockchain lagi aktif di space yang sama. Boleh ngobrol 20 menit?'</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Jodhi responds and sets up kopdar or call. Ko Dennis remains backup if no response within 5 days.</w:t>
            </w:r>
          </w:p>
        </w:tc>
      </w:tr>
      <w:tr>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Step 2</w:t>
            </w:r>
          </w:p>
        </w:tc>
        <w:tc>
          <w:tcPr>
            <w:tcW w:type="dxa" w:w="1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Founder + Jodhi</w:t>
            </w:r>
          </w:p>
        </w:tc>
        <w:tc>
          <w:tcPr>
            <w:tcW w:type="dxa" w:w="3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30-minute casual conversation. Lead with: 'Kami lagi build sukuk platform buat warung UMKM — non-speculative, utility-only, aligned sama Utility Doctrine yang Muhammadiyah Majelis Tarjih udah mulai kaji.' Show the product, not the deck.</w:t>
            </w:r>
          </w:p>
        </w:tc>
        <w:tc>
          <w:tcPr>
            <w:tcW w:type="dxa" w:w="28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Jodhi assesses fit. If interested, he connects you to SUMU network and ABSI scholars.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Step 3</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Founder + Jodhi + SUMU</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Propose a pilot: 1-3 Muhammadiyah entrepreneur warungs (SUMU members) as the first sukuk.tawf.finance deals. Jodhi as the originator advisor. Revenue share for APSI as the sharia verification body.</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Pilot agreement. SUMU as first BMT-equivalent origination channel.</w:t>
            </w:r>
          </w:p>
        </w:tc>
      </w:tr>
      <w:tr>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Step 4 (cofounder role)</w:t>
            </w:r>
          </w:p>
        </w:tc>
        <w:tc>
          <w:tcPr>
            <w:tcW w:type="dxa" w:w="1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Cofounder</w:t>
            </w:r>
          </w:p>
        </w:tc>
        <w:tc>
          <w:tcPr>
            <w:tcW w:type="dxa" w:w="3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Research and synthesise: APSI published positions, SUMU Blockchain Workshop materials, Jodhi's public statements, Majelis Tarjih December 2025 kajian transcript. Prepare a one-pager showing where Tawf's architecture maps to their existing language.</w:t>
            </w:r>
          </w:p>
        </w:tc>
        <w:tc>
          <w:tcPr>
            <w:tcW w:type="dxa" w:w="28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Intellectual ammunition for Step 2 conversation — shows Tawf has done the homework.</w:t>
            </w:r>
          </w:p>
        </w:tc>
      </w:tr>
    </w:tbl>
    <w:p>
      <w:pPr>
        <w:spacing w:after="0" w:before="120"/>
      </w:pPr>
      <w:r>
        <w:t xml:space="preserve"/>
      </w:r>
    </w:p>
    <w:p>
      <w:pPr>
        <w:pStyle w:val="Heading2"/>
        <w:spacing w:after="140" w:before="260"/>
      </w:pPr>
      <w:r>
        <w:rPr>
          <w:rFonts w:ascii="Arial" w:cs="Arial" w:eastAsia="Arial" w:hAnsi="Arial"/>
          <w:b/>
          <w:bCs/>
          <w:color w:val="1A1A2E"/>
          <w:sz w:val="28"/>
          <w:szCs w:val="28"/>
        </w:rPr>
        <w:t xml:space="preserve">3.2 Ustad Devin Halim Wijaya — Sharia Advisor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E6E" w:sz="8"/>
              <w:left w:val="single" w:color="0A6E6E" w:sz="8"/>
              <w:bottom w:val="single" w:color="D1D5DB" w:sz="1"/>
              <w:right w:val="single" w:color="D1D5DB" w:sz="1"/>
            </w:tcBorders>
            <w:shd w:fill="E8F5F5" w:val="clear"/>
            <w:tcMar>
              <w:top w:type="dxa" w:w="200"/>
              <w:left w:type="dxa" w:w="280"/>
              <w:bottom w:type="dxa" w:w="200"/>
              <w:right w:type="dxa" w:w="280"/>
            </w:tcMar>
          </w:tcPr>
          <w:p>
            <w:pPr>
              <w:spacing w:after="80" w:before="0"/>
            </w:pPr>
            <w:r>
              <w:rPr>
                <w:rFonts w:ascii="Arial" w:cs="Arial" w:eastAsia="Arial" w:hAnsi="Arial"/>
                <w:b/>
                <w:bCs/>
                <w:color w:val="0A6E6E"/>
                <w:sz w:val="28"/>
                <w:szCs w:val="28"/>
              </w:rPr>
              <w:t xml:space="preserve">Ustadz Devin Halim Wijaya, BBA., CSAA.</w:t>
            </w:r>
          </w:p>
          <w:p>
            <w:pPr>
              <w:spacing w:after="60" w:before="0"/>
            </w:pPr>
            <w:r>
              <w:rPr>
                <w:rFonts w:ascii="Arial" w:cs="Arial" w:eastAsia="Arial" w:hAnsi="Arial"/>
                <w:b/>
                <w:bCs/>
                <w:color w:val="2E9B9B"/>
                <w:sz w:val="22"/>
                <w:szCs w:val="22"/>
              </w:rPr>
              <w:t xml:space="preserve">PhD Islamic Banking &amp; Finance | Sharia Advisor | Founder Aswaaquna &amp; Halla Investama</w:t>
            </w:r>
          </w:p>
          <w:p>
            <w:pPr>
              <w:spacing w:after="120" w:before="0"/>
            </w:pPr>
            <w:r>
              <w:rPr>
                <w:rFonts w:ascii="Arial" w:cs="Arial" w:eastAsia="Arial" w:hAnsi="Arial"/>
                <w:i/>
                <w:iCs/>
                <w:color w:val="1A1A2E"/>
                <w:sz w:val="20"/>
                <w:szCs w:val="20"/>
              </w:rPr>
              <w:t xml:space="preserve">Aswaaquna Consulting | PT Halla Solusi Investama | ABSI (Sharia Advisor)</w:t>
            </w:r>
          </w:p>
          <w:p>
            <w:pPr>
              <w:spacing w:after="60" w:before="0"/>
            </w:pPr>
            <w:r>
              <w:rPr>
                <w:rFonts w:ascii="Arial" w:cs="Arial" w:eastAsia="Arial" w:hAnsi="Arial"/>
                <w:b/>
                <w:bCs/>
                <w:color w:val="1A1A2E"/>
                <w:sz w:val="20"/>
                <w:szCs w:val="20"/>
              </w:rPr>
              <w:t xml:space="preserve">📋 Credentials &amp; Background</w:t>
            </w:r>
          </w:p>
          <w:p>
            <w:pPr>
              <w:spacing w:after="100" w:before="0"/>
            </w:pPr>
            <w:r>
              <w:rPr>
                <w:rFonts w:ascii="Arial" w:cs="Arial" w:eastAsia="Arial" w:hAnsi="Arial"/>
                <w:color w:val="1A1A2E"/>
                <w:sz w:val="20"/>
                <w:szCs w:val="20"/>
              </w:rPr>
              <w:t xml:space="preserve">PhD in Islamic Banking and Finance, International Islamic University Malaysia (IIUM) — one of the world's top Islamic finance academic institutions. CSAA certified (Certified Sharia Advisor and Auditor). Sharia advisor roles: Flip.id (Indonesia's largest fintech remittance platform), Nabitu.id (Islamic crowdfunding), Urun-RI (equity crowdfunding), Hijra Bank (Islamic digital bank — reviewed Hijra Home and internal products). Sharia Advisor at ABSI (same organisation Jodhi chairs). Founder of Aswaaquna (2021 — started as Islamic finance Instagram education with 7,000+ followers → converted to consulting company 2023). Founder of PT Halla Solusi Investama (boutique finance and consulting for Muslim-owned businesses). Co-organised public seminar 'Aset Kripto, Memang Boleh?' at Indonesia Banking School (IBS), June 2024 — alongside blockchain experts.</w:t>
            </w:r>
          </w:p>
          <w:p>
            <w:pPr>
              <w:spacing w:after="60" w:before="0"/>
            </w:pPr>
            <w:r>
              <w:rPr>
                <w:rFonts w:ascii="Arial" w:cs="Arial" w:eastAsia="Arial" w:hAnsi="Arial"/>
                <w:b/>
                <w:bCs/>
                <w:color w:val="1A1A2E"/>
                <w:sz w:val="20"/>
                <w:szCs w:val="20"/>
              </w:rPr>
              <w:t xml:space="preserve">🎯 Relevance to Tawf</w:t>
            </w:r>
          </w:p>
          <w:p>
            <w:pPr>
              <w:spacing w:after="100" w:before="0"/>
            </w:pPr>
            <w:r>
              <w:rPr>
                <w:rFonts w:ascii="Arial" w:cs="Arial" w:eastAsia="Arial" w:hAnsi="Arial"/>
                <w:color w:val="1A1A2E"/>
                <w:sz w:val="20"/>
                <w:szCs w:val="20"/>
              </w:rPr>
              <w:t xml:space="preserve">Devin has exactly the credential profile Tawf needs for the Scholar Advisory Board and Sharia Review function: PhD-level Islamic finance theory (IIUM), practical sharia compliance experience in fintech (Flip, Hijra, Nabitu), and existing familiarity with blockchain and crypto from an Islamic law perspective (ABSI advisor, crypto seminar speaker). He has already reviewed sharia compliance for products similar to Tawf Commons features — murabaha, wakalah, zakat. His Aswaaquna platform ('moderate and practical consulting for urban Muslims') is philosophically aligned with Tawf's ethics-first positioning.</w:t>
            </w:r>
          </w:p>
          <w:p>
            <w:pPr>
              <w:spacing w:after="60" w:before="0"/>
            </w:pPr>
            <w:r>
              <w:rPr>
                <w:rFonts w:ascii="Arial" w:cs="Arial" w:eastAsia="Arial" w:hAnsi="Arial"/>
                <w:b/>
                <w:bCs/>
                <w:color w:val="1A1A2E"/>
                <w:sz w:val="20"/>
                <w:szCs w:val="20"/>
              </w:rPr>
              <w:t xml:space="preserve">🚪 Recommended Entry Point</w:t>
            </w:r>
          </w:p>
          <w:p>
            <w:pPr>
              <w:spacing w:after="0" w:before="0"/>
            </w:pPr>
            <w:r>
              <w:rPr>
                <w:rFonts w:ascii="Arial" w:cs="Arial" w:eastAsia="Arial" w:hAnsi="Arial"/>
                <w:b/>
                <w:bCs/>
                <w:color w:val="1A7A4A"/>
                <w:sz w:val="20"/>
                <w:szCs w:val="20"/>
              </w:rPr>
              <w:t xml:space="preserve">IMPORTANT CONTEXT: There is a known conflict involving Superteam Indonesia that led to his departure from a previous collaboration. This report does not validate or adjudicate that conflict. His publicly verifiable professional credentials are strong and relevant. Any re-engagement would need to start with a direct, honest conversation about expectations and working boundaries — not assumed as a clean slate. Recommend: approach separately from the institutional path (Jodhi/ABSI) to avoid any community optics risk while situation is unclear.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160"/>
              <w:left w:type="dxa" w:w="240"/>
              <w:bottom w:type="dxa" w:w="160"/>
              <w:right w:type="dxa" w:w="240"/>
            </w:tcMar>
          </w:tcPr>
          <w:p>
            <w:pPr>
              <w:spacing w:after="0" w:before="0"/>
            </w:pPr>
            <w:r>
              <w:rPr>
                <w:rFonts w:ascii="Arial" w:cs="Arial" w:eastAsia="Arial" w:hAnsi="Arial"/>
                <w:i/>
                <w:iCs/>
                <w:color w:val="1A1A2E"/>
                <w:sz w:val="22"/>
                <w:szCs w:val="22"/>
              </w:rPr>
              <w:t xml:space="preserve">Research task for cofounder (non-institutional): Read Aswaaquna's Instagram content (100+ posts) and identify the specific fiqh positions Devin has taken on murabaha, wakalah, zakat automation, and digital assets. Cross-reference with Tawf's product architecture. Map where Tawf's design choices are already supported by existing fiqh positions he has articulated publicly. This is desk research — no institutional contact needed.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Credential</w:t>
            </w:r>
          </w:p>
        </w:tc>
        <w:tc>
          <w:tcPr>
            <w:tcW w:type="dxa" w:w="636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Why It Matters for Tawf</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PhD Islamic Banking &amp; Finance — IIUM</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IIUM is globally recognised as the top Islamic finance academic institution. His PhD = credibility with DSN-MUI scholars.</w:t>
            </w:r>
          </w:p>
        </w:tc>
      </w:tr>
      <w:tr>
        <w:tc>
          <w:tcPr>
            <w:tcW w:type="dxa" w:w="3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CSAA certified</w:t>
            </w:r>
          </w:p>
        </w:tc>
        <w:tc>
          <w:tcPr>
            <w:tcW w:type="dxa" w:w="6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Certified Sharia Advisor and Auditor — the formal professional credential for exactly the role Tawf needs.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Sharia advisor at Flip.id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Flip is Indonesia's most trusted fintech brand. Being Flip's sharia advisor = track record of applied, practical compliance — not just academic.</w:t>
            </w:r>
          </w:p>
        </w:tc>
      </w:tr>
      <w:tr>
        <w:tc>
          <w:tcPr>
            <w:tcW w:type="dxa" w:w="3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Sharia advisor at Hijra Bank</w:t>
            </w:r>
          </w:p>
        </w:tc>
        <w:tc>
          <w:tcPr>
            <w:tcW w:type="dxa" w:w="6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Reviewed Hijra Home (Islamic home financing) — experience reviewing a murabaha product. Directly transferable to Tawf Commons murabaha lending.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Sharia advisor at ABSI</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Same network as Jodhi. If Jodhi endorses Tawf, Devin is already within that circle.</w:t>
            </w:r>
          </w:p>
        </w:tc>
      </w:tr>
      <w:tr>
        <w:tc>
          <w:tcPr>
            <w:tcW w:type="dxa" w:w="3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Founder of Aswaaquna</w:t>
            </w:r>
          </w:p>
        </w:tc>
        <w:tc>
          <w:tcPr>
            <w:tcW w:type="dxa" w:w="6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'Moderate and practical consulting for urban Muslims' — exact positioning overlap with Tawf's ethics-first, accessible framing.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Crypto seminar speaker (IBS, June 2024)</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Already publicly engaged on the blockchain/crypto halal question. Will not need convincing that the space is worth engaging.</w:t>
            </w:r>
          </w:p>
        </w:tc>
      </w:tr>
    </w:tbl>
    <w:p>
      <w:pPr>
        <w:pBdr>
          <w:bottom w:val="single" w:color="0A6E6E" w:sz="4" w:space="1"/>
        </w:pBdr>
        <w:spacing w:after="200" w:before="200"/>
      </w:pPr>
      <w:r>
        <w:t xml:space="preserve"/>
      </w:r>
    </w:p>
    <w:p>
      <w:pPr>
        <w:pStyle w:val="Heading2"/>
        <w:spacing w:after="140" w:before="260"/>
      </w:pPr>
      <w:r>
        <w:rPr>
          <w:rFonts w:ascii="Arial" w:cs="Arial" w:eastAsia="Arial" w:hAnsi="Arial"/>
          <w:b/>
          <w:bCs/>
          <w:color w:val="1A1A2E"/>
          <w:sz w:val="28"/>
          <w:szCs w:val="28"/>
        </w:rPr>
        <w:t xml:space="preserve">3.3 Ronald Yusuf Wijaya — The Regulatory &amp; Industry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E6E" w:sz="8"/>
              <w:left w:val="single" w:color="0A6E6E" w:sz="8"/>
              <w:bottom w:val="single" w:color="D1D5DB" w:sz="1"/>
              <w:right w:val="single" w:color="D1D5DB" w:sz="1"/>
            </w:tcBorders>
            <w:shd w:fill="E8F5F5" w:val="clear"/>
            <w:tcMar>
              <w:top w:type="dxa" w:w="200"/>
              <w:left w:type="dxa" w:w="280"/>
              <w:bottom w:type="dxa" w:w="200"/>
              <w:right w:type="dxa" w:w="280"/>
            </w:tcMar>
          </w:tcPr>
          <w:p>
            <w:pPr>
              <w:spacing w:after="80" w:before="0"/>
            </w:pPr>
            <w:r>
              <w:rPr>
                <w:rFonts w:ascii="Arial" w:cs="Arial" w:eastAsia="Arial" w:hAnsi="Arial"/>
                <w:b/>
                <w:bCs/>
                <w:color w:val="0A6E6E"/>
                <w:sz w:val="28"/>
                <w:szCs w:val="28"/>
              </w:rPr>
              <w:t xml:space="preserve">Ronald Yusuf Wijaya</w:t>
            </w:r>
          </w:p>
          <w:p>
            <w:pPr>
              <w:spacing w:after="60" w:before="0"/>
            </w:pPr>
            <w:r>
              <w:rPr>
                <w:rFonts w:ascii="Arial" w:cs="Arial" w:eastAsia="Arial" w:hAnsi="Arial"/>
                <w:b/>
                <w:bCs/>
                <w:color w:val="2E9B9B"/>
                <w:sz w:val="22"/>
                <w:szCs w:val="22"/>
              </w:rPr>
              <w:t xml:space="preserve">Ketua Umum AFSI (2023–2026) | Co-Founder &amp; CEO Ethis Indonesia | Komisaris Utama Fasset Indonesia | Founder HasanVC</w:t>
            </w:r>
          </w:p>
          <w:p>
            <w:pPr>
              <w:spacing w:after="120" w:before="0"/>
            </w:pPr>
            <w:r>
              <w:rPr>
                <w:rFonts w:ascii="Arial" w:cs="Arial" w:eastAsia="Arial" w:hAnsi="Arial"/>
                <w:i/>
                <w:iCs/>
                <w:color w:val="1A1A2E"/>
                <w:sz w:val="20"/>
                <w:szCs w:val="20"/>
              </w:rPr>
              <w:t xml:space="preserve">AFSI | Ethis.co.id | Fasset | HasanVC | UMMAH</w:t>
            </w:r>
          </w:p>
          <w:p>
            <w:pPr>
              <w:spacing w:after="60" w:before="0"/>
            </w:pPr>
            <w:r>
              <w:rPr>
                <w:rFonts w:ascii="Arial" w:cs="Arial" w:eastAsia="Arial" w:hAnsi="Arial"/>
                <w:b/>
                <w:bCs/>
                <w:color w:val="1A1A2E"/>
                <w:sz w:val="20"/>
                <w:szCs w:val="20"/>
              </w:rPr>
              <w:t xml:space="preserve">📋 Credentials &amp; Background</w:t>
            </w:r>
          </w:p>
          <w:p>
            <w:pPr>
              <w:spacing w:after="100" w:before="0"/>
            </w:pPr>
            <w:r>
              <w:rPr>
                <w:rFonts w:ascii="Arial" w:cs="Arial" w:eastAsia="Arial" w:hAnsi="Arial"/>
                <w:color w:val="1A1A2E"/>
                <w:sz w:val="20"/>
                <w:szCs w:val="20"/>
              </w:rPr>
              <w:t xml:space="preserve">Elected Ketua Umum AFSI (Indonesian Sharia Fintech Association) for 2023–2026 — the OJK-recognised representative body for all sharia fintech in Indonesia, 55+ member companies. Co-Founder and CEO of Ethis Indonesia — OJK-licensed Islamic P2P financing since 2021, winner of Best Islamic Crowdfunding Platform in the World 2021 (Islamic Retail Banking Awards Dubai), focused on productive SME financing. Komisaris Utama (Board Commissioner) at Fasset Indonesia — Fasset is the world's first stablecoin-powered Islamic digital bank: Labuan FSA provisional banking license October 2025, $6–7B+ annualised transaction volume, 500,000+ users across 125 countries, regulatory licenses in UAE, Indonesia, EU, Turkey, Pakistan. Fasset also building 'Own' — an Ethereum L2 on Arbitrum for RWA settlement. Founder HasanVC — Islamic startup accelerator. UNDP Indonesia partner: AFSI signed Statement of Intent with UNDP June 2024 for Sustainability-Linked Financing (SLF) targeting MSME Islamic fintech. Instagram: @ronald_yusuf_wijaya (9K followers). Direct WhatsApp contact available.</w:t>
            </w:r>
          </w:p>
          <w:p>
            <w:pPr>
              <w:spacing w:after="60" w:before="0"/>
            </w:pPr>
            <w:r>
              <w:rPr>
                <w:rFonts w:ascii="Arial" w:cs="Arial" w:eastAsia="Arial" w:hAnsi="Arial"/>
                <w:b/>
                <w:bCs/>
                <w:color w:val="1A1A2E"/>
                <w:sz w:val="20"/>
                <w:szCs w:val="20"/>
              </w:rPr>
              <w:t xml:space="preserve">🎯 Relevance to Tawf</w:t>
            </w:r>
          </w:p>
          <w:p>
            <w:pPr>
              <w:spacing w:after="100" w:before="0"/>
            </w:pPr>
            <w:r>
              <w:rPr>
                <w:rFonts w:ascii="Arial" w:cs="Arial" w:eastAsia="Arial" w:hAnsi="Arial"/>
                <w:color w:val="1A1A2E"/>
                <w:sz w:val="20"/>
                <w:szCs w:val="20"/>
              </w:rPr>
              <w:t xml:space="preserve">Ronald is the most institutionally connected person in Indonesian Islamic fintech. Three direct Tawf leverage points: (1) AFSI chairmanship — OJK-recognised body. AFSI membership or endorsement = Tawf is part of the official sharia fintech industry with direct OJK access. (2) Fasset regulatory blueprint — Fasset has already navigated OJK + Labuan FSA + UAE VARA + DSN-MUI simultaneously. Ronald's knowledge of this journey is 2–3 years of regulatory learning available in one conversation. (3) UNDP/SLF — AFSI and UNDP are actively promoting Sustainability-Linked Financing for MSME Islamic fintech. tawf.finance Green Sukuk is an on-chain operationalisation of exactly that concept — Tawf could be AFSI's showcase SLF technology. CRITICAL CAVEAT: Fasset and Tawf Commons overlap at the neobank layer. Ronald will see this immediately. The pitch must differentiate clearly: Tawf = community sukuk infrastructure for warungs and BMT cooperatives (Fasset does not do this). Lead with sukuk.tawf.finance, not Tawf Commons.</w:t>
            </w:r>
          </w:p>
          <w:p>
            <w:pPr>
              <w:spacing w:after="60" w:before="0"/>
            </w:pPr>
            <w:r>
              <w:rPr>
                <w:rFonts w:ascii="Arial" w:cs="Arial" w:eastAsia="Arial" w:hAnsi="Arial"/>
                <w:b/>
                <w:bCs/>
                <w:color w:val="1A1A2E"/>
                <w:sz w:val="20"/>
                <w:szCs w:val="20"/>
              </w:rPr>
              <w:t xml:space="preserve">🚪 Recommended Entry Point</w:t>
            </w:r>
          </w:p>
          <w:p>
            <w:pPr>
              <w:spacing w:after="0" w:before="0"/>
            </w:pPr>
            <w:r>
              <w:rPr>
                <w:rFonts w:ascii="Arial" w:cs="Arial" w:eastAsia="Arial" w:hAnsi="Arial"/>
                <w:b/>
                <w:bCs/>
                <w:color w:val="1A7A4A"/>
                <w:sz w:val="20"/>
                <w:szCs w:val="20"/>
              </w:rPr>
              <w:t xml:space="preserve">DIRECT — WhatsApp available. No warm intro needed. Message this week. Lead with tawf.finance sukuk, NOT Tawf Commons. Suggested opening: 'Halo Mas Ronald, saya [nama]. Kami build sukuk tokenisasi buat UMKM graduating — community Green Sukuk untuk warung yang supply ke Indomaret/Alfamart, dari USD 10, soulbound NFT, no secondary market. Denger AFSI lagi aktif di SLF MSME financing bareng UNDP — ada irisan besar sama yang kita build. Boleh ngobrol 20 menit?'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40"/>
              <w:bottom w:type="dxa" w:w="160"/>
              <w:right w:type="dxa" w:w="240"/>
            </w:tcMar>
          </w:tcPr>
          <w:p>
            <w:pPr>
              <w:spacing w:after="0" w:before="0"/>
            </w:pPr>
            <w:r>
              <w:rPr>
                <w:rFonts w:ascii="Arial" w:cs="Arial" w:eastAsia="Arial" w:hAnsi="Arial"/>
                <w:i/>
                <w:iCs/>
                <w:color w:val="1A1A2E"/>
                <w:sz w:val="22"/>
                <w:szCs w:val="22"/>
              </w:rPr>
              <w:t xml:space="preserve">⚠️ Fasset overlap warning: Fasset builds stablecoin Islamic digital banking — savings, lending, investment, Visa card. This is the same product surface as Tawf Commons. If you lead with Tawf Commons, Ronald will see a Fasset competitor and the conversation will close. Always lead with sukuk.tawf.finance (warung tokenization) — which Fasset does not do and will never do at community scale. The partner framing: 'Fasset serves global retail users. We serve Indonesian warungs and BMT cooperatives. Different customer, different distribution, same ethical mission.'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Ronald's Asset</w:t>
            </w:r>
          </w:p>
        </w:tc>
        <w:tc>
          <w:tcPr>
            <w:tcW w:type="dxa" w:w="686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How Tawf Uses It</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AFSI Chairmanship — OJK-recognised body</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AFSI membership or endorsement unlocks OJK engagement channels that would otherwise take years. Tawf should apply to join AFSI as a member company.</w:t>
            </w:r>
          </w:p>
        </w:tc>
      </w:tr>
      <w:tr>
        <w:tc>
          <w:tcPr>
            <w:tcW w:type="dxa" w:w="2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Fasset regulatory playbook</w:t>
            </w:r>
          </w:p>
        </w:tc>
        <w:tc>
          <w:tcPr>
            <w:tcW w:type="dxa" w:w="68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Fasset solved OJK + Labuan FSA + UAE + DSN-MUI simultaneously. Ronald's insider knowledge = Tawf's compliance roadmap. One 60-minute conversation could save 18 months of regulatory guesswork.</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UNDP/SLF partnership</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Position tawf.finance as the on-chain implementation of AFSI's SLF framework. Tawf = the technology that makes AFSI's UNDP partnership deliverable and measurable.</w:t>
            </w:r>
          </w:p>
        </w:tc>
      </w:tr>
      <w:tr>
        <w:tc>
          <w:tcPr>
            <w:tcW w:type="dxa" w:w="2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HasanVC network</w:t>
            </w:r>
          </w:p>
        </w:tc>
        <w:tc>
          <w:tcPr>
            <w:tcW w:type="dxa" w:w="68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HasanVC coaches and invests in halal startups. Tawf could be presented to HasanVC's investor network and portfolio companies as shared Islamic fintech infrastructure.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Ethis P2P OJK license + credit model</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Ethis has originated significant OJK-licensed SME P2P financing since 2021. Their underwriting model for Islamic P2P = directly comparable to sukuk.tawf.finance origination. Potential co-origination or license of Ethis credit methodology.</w:t>
            </w:r>
          </w:p>
        </w:tc>
      </w:tr>
      <w:tr>
        <w:tc>
          <w:tcPr>
            <w:tcW w:type="dxa" w:w="2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UMMAH Muslim entrepreneur network</w:t>
            </w:r>
          </w:p>
        </w:tc>
        <w:tc>
          <w:tcPr>
            <w:tcW w:type="dxa" w:w="68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Broader distribution beyond fintech-specific AFSI — Muslim professionals and entrepreneurs who are natural Tawf Commons early adopters.</w:t>
            </w:r>
          </w:p>
        </w:tc>
      </w:tr>
    </w:tbl>
    <w:p>
      <w:pPr>
        <w:pBdr>
          <w:bottom w:val="single" w:color="0A6E6E" w:sz="4" w:space="1"/>
        </w:pBdr>
        <w:spacing w:after="200" w:before="200"/>
      </w:pPr>
      <w:r>
        <w:t xml:space="preserve"/>
      </w:r>
    </w:p>
    <w:p>
      <w:pPr>
        <w:pStyle w:val="Heading2"/>
        <w:spacing w:after="140" w:before="260"/>
      </w:pPr>
      <w:r>
        <w:rPr>
          <w:rFonts w:ascii="Arial" w:cs="Arial" w:eastAsia="Arial" w:hAnsi="Arial"/>
          <w:b/>
          <w:bCs/>
          <w:color w:val="1A1A2E"/>
          <w:sz w:val="28"/>
          <w:szCs w:val="28"/>
        </w:rPr>
        <w:t xml:space="preserve">3.4 HAQQ Network CTO — The $40M Ecosystem Fund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E6E" w:sz="8"/>
              <w:left w:val="single" w:color="0A6E6E" w:sz="8"/>
              <w:bottom w:val="single" w:color="D1D5DB" w:sz="1"/>
              <w:right w:val="single" w:color="D1D5DB" w:sz="1"/>
            </w:tcBorders>
            <w:shd w:fill="E8F5F5" w:val="clear"/>
            <w:tcMar>
              <w:top w:type="dxa" w:w="200"/>
              <w:left w:type="dxa" w:w="280"/>
              <w:bottom w:type="dxa" w:w="200"/>
              <w:right w:type="dxa" w:w="280"/>
            </w:tcMar>
          </w:tcPr>
          <w:p>
            <w:pPr>
              <w:spacing w:after="80" w:before="0"/>
            </w:pPr>
            <w:r>
              <w:rPr>
                <w:rFonts w:ascii="Arial" w:cs="Arial" w:eastAsia="Arial" w:hAnsi="Arial"/>
                <w:b/>
                <w:bCs/>
                <w:color w:val="0A6E6E"/>
                <w:sz w:val="28"/>
                <w:szCs w:val="28"/>
              </w:rPr>
              <w:t xml:space="preserve">HAQQ Network CTO</w:t>
            </w:r>
          </w:p>
          <w:p>
            <w:pPr>
              <w:spacing w:after="60" w:before="0"/>
            </w:pPr>
            <w:r>
              <w:rPr>
                <w:rFonts w:ascii="Arial" w:cs="Arial" w:eastAsia="Arial" w:hAnsi="Arial"/>
                <w:b/>
                <w:bCs/>
                <w:color w:val="2E9B9B"/>
                <w:sz w:val="22"/>
                <w:szCs w:val="22"/>
              </w:rPr>
              <w:t xml:space="preserve">Chief Technology Officer — HAQQ Network | Co-Architect of Ethiq L2 (OP Stack)</w:t>
            </w:r>
          </w:p>
          <w:p>
            <w:pPr>
              <w:spacing w:after="120" w:before="0"/>
            </w:pPr>
            <w:r>
              <w:rPr>
                <w:rFonts w:ascii="Arial" w:cs="Arial" w:eastAsia="Arial" w:hAnsi="Arial"/>
                <w:i/>
                <w:iCs/>
                <w:color w:val="1A1A2E"/>
                <w:sz w:val="20"/>
                <w:szCs w:val="20"/>
              </w:rPr>
              <w:t xml:space="preserve">HAQQ Network | Islamic Coin (ISLM) | Evergreen DAO | Haqq Labs</w:t>
            </w:r>
          </w:p>
          <w:p>
            <w:pPr>
              <w:spacing w:after="60" w:before="0"/>
            </w:pPr>
            <w:r>
              <w:rPr>
                <w:rFonts w:ascii="Arial" w:cs="Arial" w:eastAsia="Arial" w:hAnsi="Arial"/>
                <w:b/>
                <w:bCs/>
                <w:color w:val="1A1A2E"/>
                <w:sz w:val="20"/>
                <w:szCs w:val="20"/>
              </w:rPr>
              <w:t xml:space="preserve">📋 Credentials &amp; Background</w:t>
            </w:r>
          </w:p>
          <w:p>
            <w:pPr>
              <w:spacing w:after="100" w:before="0"/>
            </w:pPr>
            <w:r>
              <w:rPr>
                <w:rFonts w:ascii="Arial" w:cs="Arial" w:eastAsia="Arial" w:hAnsi="Arial"/>
                <w:color w:val="1A1A2E"/>
                <w:sz w:val="20"/>
                <w:szCs w:val="20"/>
              </w:rPr>
              <w:t xml:space="preserve">CTO of HAQQ Network — the world's largest Shariah-compliant EVM-compatible blockchain, built on Cosmos SDK (Tendermint PoS) with EVM compatibility via Evmos. HAQQ has: $40M Ecosystem Fund ($20M USDC/USDT + $20M ISLM) for Shariah-compliant dApps; Evergreen DAO receiving 10% of all new ISLM issuance (permanent, ongoing funding source); Shariah Oracle — on-chain smart contract compliance screening built into HAQQ Wallet; Indonesian government partnerships — signed MOU with KNEKS (Komite Nasional Ekonomi dan Keuangan Syariah, the national sharia economy committee) and BUMR; now architecting Haqq Ethiq — an Ethereum L2 built on OP Stack, serving as the liquidity and application hub for the HAQQ ecosystem. EVM-compatible, IBC interoperable (connects to all Cosmos chains). Smart contract fee model: 50/50 split between validators and smart contract authors — builders earn from every transaction on their contracts. Direct Telegram contact available (response time: slow but responsive).</w:t>
            </w:r>
          </w:p>
          <w:p>
            <w:pPr>
              <w:spacing w:after="60" w:before="0"/>
            </w:pPr>
            <w:r>
              <w:rPr>
                <w:rFonts w:ascii="Arial" w:cs="Arial" w:eastAsia="Arial" w:hAnsi="Arial"/>
                <w:b/>
                <w:bCs/>
                <w:color w:val="1A1A2E"/>
                <w:sz w:val="20"/>
                <w:szCs w:val="20"/>
              </w:rPr>
              <w:t xml:space="preserve">🎯 Relevance to Tawf</w:t>
            </w:r>
          </w:p>
          <w:p>
            <w:pPr>
              <w:spacing w:after="100" w:before="0"/>
            </w:pPr>
            <w:r>
              <w:rPr>
                <w:rFonts w:ascii="Arial" w:cs="Arial" w:eastAsia="Arial" w:hAnsi="Arial"/>
                <w:color w:val="1A1A2E"/>
                <w:sz w:val="20"/>
                <w:szCs w:val="20"/>
              </w:rPr>
              <w:t xml:space="preserve">HAQQ is the most strategically aligned blockchain infrastructure partner for Tawf — for four independent reasons: (1) $40M fund actively seeking Shariah-compliant dApps — Tawf Commons and sukuk.tawf.finance are exactly what HAQQ funds. Grant applications open now. (2) Ethiq L2 on OP Stack — EVM-compatible, same tooling as Base. Tawf's Solidity contracts deploy to HAQQ/Ethiq with minimal changes, giving Tawf a second major chain distribution with the entire HAQQ Muslim user base. (3) KNEKS partnership — HAQQ is already embedded in Indonesian government Islamic economy infrastructure. Tawf on HAQQ = Tawf has indirect access to KNEKS network. (4) Shariah Oracle — HAQQ's on-chain compliance screening is technically complementary to the TAWF Ethics Registry. Not competition — potential integration: Tawf certifies the ethics layer, HAQQ provides the chain infrastructure and Shariah Oracle enforcement. The CTO relationship is the technical bridge to this entire ecosystem.</w:t>
            </w:r>
          </w:p>
          <w:p>
            <w:pPr>
              <w:spacing w:after="60" w:before="0"/>
            </w:pPr>
            <w:r>
              <w:rPr>
                <w:rFonts w:ascii="Arial" w:cs="Arial" w:eastAsia="Arial" w:hAnsi="Arial"/>
                <w:b/>
                <w:bCs/>
                <w:color w:val="1A1A2E"/>
                <w:sz w:val="20"/>
                <w:szCs w:val="20"/>
              </w:rPr>
              <w:t xml:space="preserve">🚪 Recommended Entry Point</w:t>
            </w:r>
          </w:p>
          <w:p>
            <w:pPr>
              <w:spacing w:after="0" w:before="0"/>
            </w:pPr>
            <w:r>
              <w:rPr>
                <w:rFonts w:ascii="Arial" w:cs="Arial" w:eastAsia="Arial" w:hAnsi="Arial"/>
                <w:b/>
                <w:bCs/>
                <w:color w:val="1A7A4A"/>
                <w:sz w:val="20"/>
                <w:szCs w:val="20"/>
              </w:rPr>
              <w:t xml:space="preserve">DIRECT Telegram — contact exists. Response is slow but real. Strategy: do not send one cold ask. Send value first. Suggested message sequence: (1) Technical message: 'Hi [name], I've been following HAQQ's Ethiq L2 architecture — the OP Stack choice is interesting for Tawf's use case. We're building soulbound bond receipt NFTs for Indonesian MSME sukuk tokenization on Base. Would love to explore a HAQQ/Ethiq deployment. Who should I talk to about the $40M ecosystem fund?' (2) Wait. If no response in 10 days, follow up with a specific technical question about Ethiq's current RPC status — engineers respond to technical questions faster than business ones.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160"/>
              <w:left w:type="dxa" w:w="240"/>
              <w:bottom w:type="dxa" w:w="160"/>
              <w:right w:type="dxa" w:w="240"/>
            </w:tcMar>
          </w:tcPr>
          <w:p>
            <w:pPr>
              <w:spacing w:after="0" w:before="0"/>
            </w:pPr>
            <w:r>
              <w:rPr>
                <w:rFonts w:ascii="Arial" w:cs="Arial" w:eastAsia="Arial" w:hAnsi="Arial"/>
                <w:i/>
                <w:iCs/>
                <w:color w:val="1A1A2E"/>
                <w:sz w:val="22"/>
                <w:szCs w:val="22"/>
              </w:rPr>
              <w:t xml:space="preserve">⚡ The $40M fund is open now. Do not wait for the CTO conversation to apply. Go to haqq.network/ecosystem-fund and submit a grant application for Tawf this week — in parallel to the Telegram conversation. Grant applications are reviewed by the team, not just the CTO. The Telegram relationship makes the application warm, but the application itself has independent value.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560"/>
      </w:tblGrid>
      <w:tr>
        <w:trPr>
          <w:tblHeader/>
        </w:trPr>
        <w:tc>
          <w:tcPr>
            <w:tcW w:type="dxa" w:w="25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HAQQ Asset</w:t>
            </w:r>
          </w:p>
        </w:tc>
        <w:tc>
          <w:tcPr>
            <w:tcW w:type="dxa" w:w="43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How Tawf Uses It</w:t>
            </w:r>
          </w:p>
        </w:tc>
        <w:tc>
          <w:tcPr>
            <w:tcW w:type="dxa" w:w="256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Timeline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$40M Ecosystem Fund (open now)</w:t>
            </w:r>
          </w:p>
        </w:tc>
        <w:tc>
          <w:tcPr>
            <w:tcW w:type="dxa" w:w="4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Grant application for Tawf Commons + sukuk.tawf.finance HAQQ/Ethiq deployment. Target: $50–150K grant for the deployment + integration work.</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Apply this week — independent of CTO conversation</w:t>
            </w:r>
          </w:p>
        </w:tc>
      </w:tr>
      <w:tr>
        <w:tc>
          <w:tcPr>
            <w:tcW w:type="dxa" w:w="2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Evergreen DAO (permanent ISLM funding)</w:t>
            </w:r>
          </w:p>
        </w:tc>
        <w:tc>
          <w:tcPr>
            <w:tcW w:type="dxa" w:w="43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Once Tawf is deployed on HAQQ, Evergreen DAO proposals can fund ongoing development, community growth, and zakat/waqf pool seeding. Permanent recurring funding source.</w:t>
            </w:r>
          </w:p>
        </w:tc>
        <w:tc>
          <w:tcPr>
            <w:tcW w:type="dxa" w:w="25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After HAQQ deployment — Q3 2026</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Ethiq L2 (OP Stack, EVM-compatible)</w:t>
            </w:r>
          </w:p>
        </w:tc>
        <w:tc>
          <w:tcPr>
            <w:tcW w:type="dxa" w:w="4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Deploy Tawf Commons and sukuk.tawf.finance contracts on Ethiq — same Solidity code as Base deployment. Gives Tawf presence in HAQQ's Muslim user base (2B potential reach claimed by HAQQ).</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Q3 2026 — after Base mainnet launch</w:t>
            </w:r>
          </w:p>
        </w:tc>
      </w:tr>
      <w:tr>
        <w:tc>
          <w:tcPr>
            <w:tcW w:type="dxa" w:w="2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Shariah Oracle integration</w:t>
            </w:r>
          </w:p>
        </w:tc>
        <w:tc>
          <w:tcPr>
            <w:tcW w:type="dxa" w:w="43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TAWF Ethics Registry + HAQQ Shariah Oracle = dual-layer compliance. HAQQ screens at chain level; Tawf screens at product level. Pitch to CTO: 'We provide the application-layer ethics intelligence that your Shariah Oracle currently lacks for complex financial instruments like sukuk.'</w:t>
            </w:r>
          </w:p>
        </w:tc>
        <w:tc>
          <w:tcPr>
            <w:tcW w:type="dxa" w:w="25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Q4 2026 — technical integration discussion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KNEKS Indonesian government connection</w:t>
            </w:r>
          </w:p>
        </w:tc>
        <w:tc>
          <w:tcPr>
            <w:tcW w:type="dxa" w:w="4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HAQQ's KNEKS partnership gives Tawf an indirect pathway to Indonesia's national sharia economy committee — the body that coordinates between OJK, DSN-MUI, and BI on Islamic finance policy.</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Q2 2027 — after HAQQ relationship is warm</w:t>
            </w:r>
          </w:p>
        </w:tc>
      </w:tr>
      <w:tr>
        <w:tc>
          <w:tcPr>
            <w:tcW w:type="dxa" w:w="2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50/50 smart contract fee split</w:t>
            </w:r>
          </w:p>
        </w:tc>
        <w:tc>
          <w:tcPr>
            <w:tcW w:type="dxa" w:w="43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Every transaction on Tawf contracts deployed on HAQQ earns 50% of gas fees back to Tawf Labs. Passive revenue stream from HAQQ deployment — additional to primary Base revenue.</w:t>
            </w:r>
          </w:p>
        </w:tc>
        <w:tc>
          <w:tcPr>
            <w:tcW w:type="dxa" w:w="25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Ongoing from deployment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HAQQ vs Base — Tawf's Multi-Chain Position</w:t>
            </w:r>
          </w:p>
        </w:tc>
        <w:tc>
          <w:tcPr>
            <w:tcW w:type="dxa" w:w="30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HAQQ / Ethiq</w:t>
            </w:r>
          </w:p>
        </w:tc>
        <w:tc>
          <w:tcPr>
            <w:tcW w:type="dxa" w:w="30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Base</w:t>
            </w:r>
          </w:p>
        </w:tc>
      </w:tr>
      <w:tr>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 user base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Global Muslim community, MENA, SEA — ISLM holders, HAQQ Wallet users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Crypto-native, ReFi, ethical finance, global retail — Coinbase Wallet + Base App users</w:t>
            </w:r>
          </w:p>
        </w:tc>
      </w:tr>
      <w:tr>
        <w:tc>
          <w:tcPr>
            <w:tcW w:type="dxa" w:w="3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Distribution mechanism</w:t>
            </w:r>
          </w:p>
        </w:tc>
        <w:tc>
          <w:tcPr>
            <w:tcW w:type="dxa" w:w="3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HAQQ Wallet, Haqabi app, HAQQ Ecosystem Fund grants, Evergreen DAO</w:t>
            </w:r>
          </w:p>
        </w:tc>
        <w:tc>
          <w:tcPr>
            <w:tcW w:type="dxa" w:w="3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Base App mini app, Farcaster social graph, Coinbase Wallet, Base Paymaster</w:t>
            </w:r>
          </w:p>
        </w:tc>
      </w:tr>
      <w:tr>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Regulatory context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Shariah Oracle on-chain; HAQQ Scholar Board certified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sharia layer — Tawf brings it</w:t>
            </w:r>
          </w:p>
        </w:tc>
      </w:tr>
      <w:tr>
        <w:tc>
          <w:tcPr>
            <w:tcW w:type="dxa" w:w="3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Indonesian government connection</w:t>
            </w:r>
          </w:p>
        </w:tc>
        <w:tc>
          <w:tcPr>
            <w:tcW w:type="dxa" w:w="3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KNEKS + BUMR MOU already signed</w:t>
            </w:r>
          </w:p>
        </w:tc>
        <w:tc>
          <w:tcPr>
            <w:tcW w:type="dxa" w:w="3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None — Tawf brings it via Ronald/AFSI</w:t>
            </w:r>
          </w:p>
        </w:tc>
      </w:tr>
      <w:tr>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Funding mechanism</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$40M Ecosystem Fund + Evergreen DAO (ongoing)</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Base Ecosystem Fund $50K+ (Demo Day only)</w:t>
            </w:r>
          </w:p>
        </w:tc>
      </w:tr>
      <w:tr>
        <w:tc>
          <w:tcPr>
            <w:tcW w:type="dxa" w:w="3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Smart contract tooling</w:t>
            </w:r>
          </w:p>
        </w:tc>
        <w:tc>
          <w:tcPr>
            <w:tcW w:type="dxa" w:w="3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Solidity + EVM (Evmos-based) — same as Base</w:t>
            </w:r>
          </w:p>
        </w:tc>
        <w:tc>
          <w:tcPr>
            <w:tcW w:type="dxa" w:w="3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Solidity + EVM — identical tooling</w:t>
            </w:r>
          </w:p>
        </w:tc>
      </w:tr>
      <w:tr>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Tawf strategy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Secondary deployment for Muslim-native distribution + grant funding + Shariah Oracle integration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 deployment — mini app, QRIS, TID, main product home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60"/>
              <w:left w:type="dxa" w:w="240"/>
              <w:bottom w:type="dxa" w:w="160"/>
              <w:right w:type="dxa" w:w="240"/>
            </w:tcMar>
          </w:tcPr>
          <w:p>
            <w:pPr>
              <w:spacing w:after="0" w:before="0"/>
            </w:pPr>
            <w:r>
              <w:rPr>
                <w:rFonts w:ascii="Arial" w:cs="Arial" w:eastAsia="Arial" w:hAnsi="Arial"/>
                <w:i/>
                <w:iCs/>
                <w:color w:val="1A1A2E"/>
                <w:sz w:val="22"/>
                <w:szCs w:val="22"/>
              </w:rPr>
              <w:t xml:space="preserve">🚨 CRITICAL FINDING — HAQQ already has Indonesian MUI endorsement: Islamic Coin (ISLM) has received a formal FATWA from the Indonesian Council of Ulama (MUI) — the highest Islamic authority in Indonesia, the same body that OJK references for sharia certification. This means your HAQQ CTO Telegram contact is not just a $40M fund — it is a direct connection to the organisation that already has MUI's blessing for sharia-compliant blockchain in Indonesia. Tawf on HAQQ inherits this credibility by association. This changes the HAQQ relationship from 'nice infrastructure partner' to 'most strategically important Islamic blockchain relationship Tawf can have in Indonesia.'</w:t>
            </w:r>
          </w:p>
        </w:tc>
      </w:tr>
    </w:tbl>
    <w:p>
      <w:pPr>
        <w:spacing w:after="0" w:before="120"/>
      </w:pPr>
      <w:r>
        <w:t xml:space="preserve"/>
      </w:r>
    </w:p>
    <w:p>
      <w:pPr>
        <w:pStyle w:val="Heading2"/>
        <w:spacing w:after="140" w:before="260"/>
      </w:pPr>
      <w:r>
        <w:rPr>
          <w:rFonts w:ascii="Arial" w:cs="Arial" w:eastAsia="Arial" w:hAnsi="Arial"/>
          <w:b/>
          <w:bCs/>
          <w:color w:val="1A1A2E"/>
          <w:sz w:val="28"/>
          <w:szCs w:val="28"/>
        </w:rPr>
        <w:t xml:space="preserve">3.5 Mohammad Raafi Hossain — CEO &amp; Co-Founder of Fasset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E6E" w:sz="8"/>
              <w:left w:val="single" w:color="0A6E6E" w:sz="8"/>
              <w:bottom w:val="single" w:color="D1D5DB" w:sz="1"/>
              <w:right w:val="single" w:color="D1D5DB" w:sz="1"/>
            </w:tcBorders>
            <w:shd w:fill="E8F5F5" w:val="clear"/>
            <w:tcMar>
              <w:top w:type="dxa" w:w="200"/>
              <w:left w:type="dxa" w:w="280"/>
              <w:bottom w:type="dxa" w:w="200"/>
              <w:right w:type="dxa" w:w="280"/>
            </w:tcMar>
          </w:tcPr>
          <w:p>
            <w:pPr>
              <w:spacing w:after="80" w:before="0"/>
            </w:pPr>
            <w:r>
              <w:rPr>
                <w:rFonts w:ascii="Arial" w:cs="Arial" w:eastAsia="Arial" w:hAnsi="Arial"/>
                <w:b/>
                <w:bCs/>
                <w:color w:val="0A6E6E"/>
                <w:sz w:val="28"/>
                <w:szCs w:val="28"/>
              </w:rPr>
              <w:t xml:space="preserve">Mohammad Raafi Hossain</w:t>
            </w:r>
          </w:p>
          <w:p>
            <w:pPr>
              <w:spacing w:after="60" w:before="0"/>
            </w:pPr>
            <w:r>
              <w:rPr>
                <w:rFonts w:ascii="Arial" w:cs="Arial" w:eastAsia="Arial" w:hAnsi="Arial"/>
                <w:b/>
                <w:bCs/>
                <w:color w:val="2E9B9B"/>
                <w:sz w:val="22"/>
                <w:szCs w:val="22"/>
              </w:rPr>
              <w:t xml:space="preserve">CEO &amp; Co-Founder — Fasset | World's First Stablecoin-Powered Islamic Digital Bank</w:t>
            </w:r>
          </w:p>
          <w:p>
            <w:pPr>
              <w:spacing w:after="120" w:before="0"/>
            </w:pPr>
            <w:r>
              <w:rPr>
                <w:rFonts w:ascii="Arial" w:cs="Arial" w:eastAsia="Arial" w:hAnsi="Arial"/>
                <w:i/>
                <w:iCs/>
                <w:color w:val="1A1A2E"/>
                <w:sz w:val="20"/>
                <w:szCs w:val="20"/>
              </w:rPr>
              <w:t xml:space="preserve">Fasset | Own L2 (Arbitrum) | Islamic Finance Global</w:t>
            </w:r>
          </w:p>
          <w:p>
            <w:pPr>
              <w:spacing w:after="60" w:before="0"/>
            </w:pPr>
            <w:r>
              <w:rPr>
                <w:rFonts w:ascii="Arial" w:cs="Arial" w:eastAsia="Arial" w:hAnsi="Arial"/>
                <w:b/>
                <w:bCs/>
                <w:color w:val="1A1A2E"/>
                <w:sz w:val="20"/>
                <w:szCs w:val="20"/>
              </w:rPr>
              <w:t xml:space="preserve">📋 Credentials &amp; Background</w:t>
            </w:r>
          </w:p>
          <w:p>
            <w:pPr>
              <w:spacing w:after="100" w:before="0"/>
            </w:pPr>
            <w:r>
              <w:rPr>
                <w:rFonts w:ascii="Arial" w:cs="Arial" w:eastAsia="Arial" w:hAnsi="Arial"/>
                <w:color w:val="1A1A2E"/>
                <w:sz w:val="20"/>
                <w:szCs w:val="20"/>
              </w:rPr>
              <w:t xml:space="preserve">Co-founded Fasset with Daniel Ahmed. Background in Islamic finance, fintech, and digital banking. Built Fasset from zero into: 1 million+ retail app downloads in 2025, USD 12B annualized transaction volume, enterprise user base of 1,000+ SMEs, regulatory licenses in UAE, Indonesia, EU, Turkey, Pakistan, and Malaysia (Labuan FSA provisional banking license — world's first stablecoin Islamic digital bank, October 2025). Raised USD 26.7M in funding. Offices in Dubai and Jakarta. January 2026: appointed Rafiza Ghazali (former KAF Digital Bank CEO, Bank Negara Malaysia veteran) as MD Consumer Banking. Also building 'Own' — an Ethereum L2 on Arbitrum for settling regulated real-world assets on-chain. Shariah certification by UK-based Amanah Advisors. Direct email contact available. Note: his full correct name is Mohammad Raafi Hossain — often shortened to 'Raafi'.</w:t>
            </w:r>
          </w:p>
          <w:p>
            <w:pPr>
              <w:spacing w:after="60" w:before="0"/>
            </w:pPr>
            <w:r>
              <w:rPr>
                <w:rFonts w:ascii="Arial" w:cs="Arial" w:eastAsia="Arial" w:hAnsi="Arial"/>
                <w:b/>
                <w:bCs/>
                <w:color w:val="1A1A2E"/>
                <w:sz w:val="20"/>
                <w:szCs w:val="20"/>
              </w:rPr>
              <w:t xml:space="preserve">🎯 Relevance to Tawf</w:t>
            </w:r>
          </w:p>
          <w:p>
            <w:pPr>
              <w:spacing w:after="100" w:before="0"/>
            </w:pPr>
            <w:r>
              <w:rPr>
                <w:rFonts w:ascii="Arial" w:cs="Arial" w:eastAsia="Arial" w:hAnsi="Arial"/>
                <w:color w:val="1A1A2E"/>
                <w:sz w:val="20"/>
                <w:szCs w:val="20"/>
              </w:rPr>
              <w:t xml:space="preserve">Raafi is the most operationally advanced person in the Islamic digital banking space globally. He has already built the product Tawf Commons aspires to be — and done it across six regulatory jurisdictions. His value to Tawf is not competitive intelligence (though that too) — it is a 4-year compressed learning curve on what Islamic fintech regulatory navigation actually looks like in practice. Three specific things Raafi knows that Tawf needs: (1) How to get OJK licensing for a stablecoin Islamic fintech — Fasset did it. (2) How to structure a Shariah board and get DSN-MUI-adjacent endorsement globally — Fasset used Amanah Advisors UK. (3) What SME users actually want from Islamic digital finance — Fasset's 1,000+ SME enterprise client base is real-world PMF data. The overlap with Tawf Commons is significant — but the differentiation is also real: Fasset serves global retail and SME investment users. Tawf serves Indonesian warung cooperatives and BMT network members. Different customer base, different origination channel, different bond structure. The pitch: 'We are the BMT-native community sukuk layer that Fasset's global platform will never reach directly.'</w:t>
            </w:r>
          </w:p>
          <w:p>
            <w:pPr>
              <w:spacing w:after="60" w:before="0"/>
            </w:pPr>
            <w:r>
              <w:rPr>
                <w:rFonts w:ascii="Arial" w:cs="Arial" w:eastAsia="Arial" w:hAnsi="Arial"/>
                <w:b/>
                <w:bCs/>
                <w:color w:val="1A1A2E"/>
                <w:sz w:val="20"/>
                <w:szCs w:val="20"/>
              </w:rPr>
              <w:t xml:space="preserve">🚪 Recommended Entry Point</w:t>
            </w:r>
          </w:p>
          <w:p>
            <w:pPr>
              <w:spacing w:after="0" w:before="0"/>
            </w:pPr>
            <w:r>
              <w:rPr>
                <w:rFonts w:ascii="Arial" w:cs="Arial" w:eastAsia="Arial" w:hAnsi="Arial"/>
                <w:b/>
                <w:bCs/>
                <w:color w:val="1A7A4A"/>
                <w:sz w:val="20"/>
                <w:szCs w:val="20"/>
              </w:rPr>
              <w:t xml:space="preserve">DIRECT email — you have his address. Do NOT email first. WhatsApp Ronald first (Ronald is Fasset's Indonesia Board Commissioner — he can signal to Raafi that Tawf is worth the conversation). Ideal sequence: (1) WhatsApp Ronald → Ronald mentions Tawf to Raafi internally → (2) Email Raafi after Ronald has primed him. Suggested email subject: 'Re: BMT sukuk tokenization — complementary to Fasset's SME financing layer.' Body: 3 sentences. Lead with the differentiation: 'We tokenize Indonesian warung invoices for BMT cooperative networks — USD 10 minimum, soulbound NFT, no secondary market. No overlap with Fasset's retail/investment platform. Think we could be complementary infrastructure for your Indonesia SME pipeline.'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40"/>
              <w:bottom w:type="dxa" w:w="160"/>
              <w:right w:type="dxa" w:w="240"/>
            </w:tcMar>
          </w:tcPr>
          <w:p>
            <w:pPr>
              <w:spacing w:after="0" w:before="0"/>
            </w:pPr>
            <w:r>
              <w:rPr>
                <w:rFonts w:ascii="Arial" w:cs="Arial" w:eastAsia="Arial" w:hAnsi="Arial"/>
                <w:i/>
                <w:iCs/>
                <w:color w:val="1A1A2E"/>
                <w:sz w:val="22"/>
                <w:szCs w:val="22"/>
              </w:rPr>
              <w:t xml:space="preserve">The correct sequencing with Fasset: Ronald (WA) → Raafi (email, after Ronald primes him) → Fasset Indonesia team (meeting, after Raafi responds). Going directly to Raafi cold before Ronald is warmed up = higher rejection risk, since Raafi will immediately see Tawf Commons as a Fasset competitor. Ronald as the warm signal changes the framing from 'competitor introducing themselves' to 'a project our Indonesia Commissioner already vouched for.'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40"/>
              <w:bottom w:type="dxa" w:w="160"/>
              <w:right w:type="dxa" w:w="240"/>
            </w:tcMar>
          </w:tcPr>
          <w:p>
            <w:pPr>
              <w:spacing w:after="0" w:before="0"/>
            </w:pPr>
            <w:r>
              <w:rPr>
                <w:rFonts w:ascii="Arial" w:cs="Arial" w:eastAsia="Arial" w:hAnsi="Arial"/>
                <w:i/>
                <w:iCs/>
                <w:color w:val="1A1A2E"/>
                <w:sz w:val="22"/>
                <w:szCs w:val="22"/>
              </w:rPr>
              <w:t xml:space="preserve">The correct sequencing with Fasset: Ronald (WA) → Raafi (email, after Ronald primes him) → Fasset Indonesia team (meeting, after Raafi responds). Going directly to Raafi cold before Ronald is warmed up = higher rejection risk, since Raafi will immediately see Tawf Commons as a Fasset competitor. Ronald as the warm signal changes the framing from 'competitor introducing themselves' to 'a project our Indonesia Commissioner already vouched for.'</w:t>
            </w:r>
          </w:p>
        </w:tc>
      </w:tr>
    </w:tbl>
    <w:p>
      <w:pPr>
        <w:spacing w:after="0" w:before="120"/>
      </w:pPr>
      <w:r>
        <w:t xml:space="preserve"/>
      </w:r>
    </w:p>
    <w:p>
      <w:pPr>
        <w:pStyle w:val="Heading2"/>
        <w:spacing w:after="140" w:before="260"/>
      </w:pPr>
      <w:r>
        <w:rPr>
          <w:rFonts w:ascii="Arial" w:cs="Arial" w:eastAsia="Arial" w:hAnsi="Arial"/>
          <w:b/>
          <w:bCs/>
          <w:color w:val="1A1A2E"/>
          <w:sz w:val="28"/>
          <w:szCs w:val="28"/>
        </w:rPr>
        <w:t xml:space="preserve">3.6 Mas Dicky Bayu — Co-Founder &amp; Dubai Blockchain Center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E6E" w:sz="8"/>
              <w:left w:val="single" w:color="0A6E6E" w:sz="8"/>
              <w:bottom w:val="single" w:color="D1D5DB" w:sz="1"/>
              <w:right w:val="single" w:color="D1D5DB" w:sz="1"/>
            </w:tcBorders>
            <w:shd w:fill="E8F5F5" w:val="clear"/>
            <w:tcMar>
              <w:top w:type="dxa" w:w="200"/>
              <w:left w:type="dxa" w:w="280"/>
              <w:bottom w:type="dxa" w:w="200"/>
              <w:right w:type="dxa" w:w="280"/>
            </w:tcMar>
          </w:tcPr>
          <w:p>
            <w:pPr>
              <w:spacing w:after="80" w:before="0"/>
            </w:pPr>
            <w:r>
              <w:rPr>
                <w:rFonts w:ascii="Arial" w:cs="Arial" w:eastAsia="Arial" w:hAnsi="Arial"/>
                <w:b/>
                <w:bCs/>
                <w:color w:val="0A6E6E"/>
                <w:sz w:val="28"/>
                <w:szCs w:val="28"/>
              </w:rPr>
              <w:t xml:space="preserve">Dicky Bayu</w:t>
            </w:r>
          </w:p>
          <w:p>
            <w:pPr>
              <w:spacing w:after="60" w:before="0"/>
            </w:pPr>
            <w:r>
              <w:rPr>
                <w:rFonts w:ascii="Arial" w:cs="Arial" w:eastAsia="Arial" w:hAnsi="Arial"/>
                <w:b/>
                <w:bCs/>
                <w:color w:val="2E9B9B"/>
                <w:sz w:val="22"/>
                <w:szCs w:val="22"/>
              </w:rPr>
              <w:t xml:space="preserve">Co-Founder — Tawf Ecosystem | Dubai Blockchain Center Connection via kripto.ui (Universitas Indonesia)</w:t>
            </w:r>
          </w:p>
          <w:p>
            <w:pPr>
              <w:spacing w:after="120" w:before="0"/>
            </w:pPr>
            <w:r>
              <w:rPr>
                <w:rFonts w:ascii="Arial" w:cs="Arial" w:eastAsia="Arial" w:hAnsi="Arial"/>
                <w:i/>
                <w:iCs/>
                <w:color w:val="1A1A2E"/>
                <w:sz w:val="20"/>
                <w:szCs w:val="20"/>
              </w:rPr>
              <w:t xml:space="preserve">Tawf Labs | kripto.ui (UI Blockchain Community) | Dubai Blockchain Center</w:t>
            </w:r>
          </w:p>
          <w:p>
            <w:pPr>
              <w:spacing w:after="60" w:before="0"/>
            </w:pPr>
            <w:r>
              <w:rPr>
                <w:rFonts w:ascii="Arial" w:cs="Arial" w:eastAsia="Arial" w:hAnsi="Arial"/>
                <w:b/>
                <w:bCs/>
                <w:color w:val="1A1A2E"/>
                <w:sz w:val="20"/>
                <w:szCs w:val="20"/>
              </w:rPr>
              <w:t xml:space="preserve">📋 Credentials &amp; Background</w:t>
            </w:r>
          </w:p>
          <w:p>
            <w:pPr>
              <w:spacing w:after="100" w:before="0"/>
            </w:pPr>
            <w:r>
              <w:rPr>
                <w:rFonts w:ascii="Arial" w:cs="Arial" w:eastAsia="Arial" w:hAnsi="Arial"/>
                <w:color w:val="1A1A2E"/>
                <w:sz w:val="20"/>
                <w:szCs w:val="20"/>
              </w:rPr>
              <w:t xml:space="preserve">Co-founder of Tawf Ecosystem. Connected to Dubai Blockchain Center (DBC) through his involvement in kripto.ui — the blockchain and crypto community at Universitas Indonesia (UI), Indonesia's top-ranked university. Dubai Blockchain Center was inaugurated by HH Sheikh Mohammed bin Rashid Al Maktoum (Vice President and PM of the UAE, Ruler of Dubai) on May 14, 2018. The operational leader and public face of DBC is Dr. Marwan Alzarouni — CEO of Dubai Blockchain Center, frequent speaker at Blockchain Life, GITEX, and World Blockchain Summit. The 'Shah' connection most likely refers to either Sheikh Mohammed's inauguration relationship (royal patronage level) or Dr. Marwan Alzarouni (CEO level, the person actually running DBC day-to-day). Clarify with Dicky exactly who the connection is with — the distinction matters for how to frame the outreach. LinkedIn: linkedin.com/in/dickybayu/</w:t>
            </w:r>
          </w:p>
          <w:p>
            <w:pPr>
              <w:spacing w:after="60" w:before="0"/>
            </w:pPr>
            <w:r>
              <w:rPr>
                <w:rFonts w:ascii="Arial" w:cs="Arial" w:eastAsia="Arial" w:hAnsi="Arial"/>
                <w:b/>
                <w:bCs/>
                <w:color w:val="1A1A2E"/>
                <w:sz w:val="20"/>
                <w:szCs w:val="20"/>
              </w:rPr>
              <w:t xml:space="preserve">🎯 Relevance to Tawf</w:t>
            </w:r>
          </w:p>
          <w:p>
            <w:pPr>
              <w:spacing w:after="100" w:before="0"/>
            </w:pPr>
            <w:r>
              <w:rPr>
                <w:rFonts w:ascii="Arial" w:cs="Arial" w:eastAsia="Arial" w:hAnsi="Arial"/>
                <w:color w:val="1A1A2E"/>
                <w:sz w:val="20"/>
                <w:szCs w:val="20"/>
              </w:rPr>
              <w:t xml:space="preserve">Three distinct value layers for Tawf from this connection: (1) Dubai Blockchain Center as UAE institutional gateway — DBC is the most credible blockchain institution in Dubai, with direct UAE government/royal family backing. A DBC association gives Tawf UAE institutional credibility that even Thamim's regulatory advisory cannot match. (2) kripto.ui as UI student pipeline — Universitas Indonesia is the top-ranked university in Indonesia, with an active crypto/blockchain community. kripto.ui is a direct pipeline to top-tier Indonesian blockchain developers and future TID early adopters. (3) Complementary to Thamim — Thamim handles DIFC/DFSA/VARA regulatory navigation (licensing). DBC handles institutional credibility and network access in Dubai. Together they cover both sides of UAE expansion: regulatory compliance + institutional legitimacy.</w:t>
            </w:r>
          </w:p>
          <w:p>
            <w:pPr>
              <w:spacing w:after="60" w:before="0"/>
            </w:pPr>
            <w:r>
              <w:rPr>
                <w:rFonts w:ascii="Arial" w:cs="Arial" w:eastAsia="Arial" w:hAnsi="Arial"/>
                <w:b/>
                <w:bCs/>
                <w:color w:val="1A1A2E"/>
                <w:sz w:val="20"/>
                <w:szCs w:val="20"/>
              </w:rPr>
              <w:t xml:space="preserve">🚪 Recommended Entry Point</w:t>
            </w:r>
          </w:p>
          <w:p>
            <w:pPr>
              <w:spacing w:after="0" w:before="0"/>
            </w:pPr>
            <w:r>
              <w:rPr>
                <w:rFonts w:ascii="Arial" w:cs="Arial" w:eastAsia="Arial" w:hAnsi="Arial"/>
                <w:b/>
                <w:bCs/>
                <w:color w:val="1A7A4A"/>
                <w:sz w:val="20"/>
                <w:szCs w:val="20"/>
              </w:rPr>
              <w:t xml:space="preserve">Via Dicky — internal co-founder relationship. No cold outreach needed. Dicky activates this connection when UAE expansion planning begins (Q3 2026). Preparation now: Dicky documents the exact nature of the DBC relationship (who specifically, what the connection is based on, what was discussed previously). This profile should be updated once Dicky clarifies whether the connection is with Dr. Marwan Alzarouni (CEO) or a royal office representative.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40"/>
              <w:bottom w:type="dxa" w:w="160"/>
              <w:right w:type="dxa" w:w="240"/>
            </w:tcMar>
          </w:tcPr>
          <w:p>
            <w:pPr>
              <w:spacing w:after="0" w:before="0"/>
            </w:pPr>
            <w:r>
              <w:rPr>
                <w:rFonts w:ascii="Arial" w:cs="Arial" w:eastAsia="Arial" w:hAnsi="Arial"/>
                <w:i/>
                <w:iCs/>
                <w:color w:val="1A1A2E"/>
                <w:sz w:val="22"/>
                <w:szCs w:val="22"/>
              </w:rPr>
              <w:t xml:space="preserve">CLARIFICATION NEEDED FROM DICKY: (1) Is the Dubai Blockchain Center connection with Dr. Marwan Alzarouni (CEO) or with a member of the Al Maktoum family / royal office? (2) What was the nature of the previous contact — event, formal meeting, ongoing relationship? (3) Is kripto.ui an active community Dicky leads, advises, or is alumni of? The answers determine how Tawf uses this connection and at what point in the UAE expansion.</w:t>
            </w:r>
          </w:p>
        </w:tc>
      </w:tr>
    </w:tbl>
    <w:p>
      <w:pPr>
        <w:spacing w:after="0" w:before="12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000"/>
        <w:gridCol w:w="1460"/>
      </w:tblGrid>
      <w:tr>
        <w:trPr>
          <w:tblHeader/>
        </w:trPr>
        <w:tc>
          <w:tcPr>
            <w:tcW w:type="dxa" w:w="20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Asset</w:t>
            </w:r>
          </w:p>
        </w:tc>
        <w:tc>
          <w:tcPr>
            <w:tcW w:type="dxa" w:w="25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What It Is</w:t>
            </w:r>
          </w:p>
        </w:tc>
        <w:tc>
          <w:tcPr>
            <w:tcW w:type="dxa" w:w="30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How Tawf Uses It</w:t>
            </w:r>
          </w:p>
        </w:tc>
        <w:tc>
          <w:tcPr>
            <w:tcW w:type="dxa" w:w="146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Timeline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Dubai Blockchain Center connection</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DBC = UAE government-backed blockchain hub, inaugurated by Sheikh Mohammed bin Rashid. CEO Dr. Marwan Alzarouni is a top-tier speaker at every major Dubai blockchain event.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 UAE expansion: DBC endorsement or partnership for Tawf's UAE market entry. DBC can facilitate introductions to DIFC, VARA, and UAE Islamic finance institutions (Dubai Islamic Bank, Abu Dhabi Islamic Bank) that Thamim cannot reach.</w:t>
            </w:r>
          </w:p>
        </w:tc>
        <w:tc>
          <w:tcPr>
            <w:tcW w:type="dxa" w:w="1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Q3 2026 — activate when UAE Phase 2 planning begins</w:t>
            </w:r>
          </w:p>
        </w:tc>
      </w:tr>
      <w:tr>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Dr. Marwan Alzarouni relationship (if confirmed)</w:t>
            </w:r>
          </w:p>
        </w:tc>
        <w:tc>
          <w:tcPr>
            <w:tcW w:type="dxa" w:w="2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CEO of Dubai Blockchain Center. One of the most connected blockchain figures in the UAE government ecosystem. Speaks at GITEX, Blockchain Life, World Blockchain Summit.</w:t>
            </w:r>
          </w:p>
        </w:tc>
        <w:tc>
          <w:tcPr>
            <w:tcW w:type="dxa" w:w="3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Warm intro to UAE blockchain regulatory and investment community. DBC co-hosting a Tawf event or including Tawf in a DBC programme would be a major credibility signal for UAE expansion.</w:t>
            </w:r>
          </w:p>
        </w:tc>
        <w:tc>
          <w:tcPr>
            <w:tcW w:type="dxa" w:w="14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Q3 2026</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kripto.ui — Universitas Indonesia blockchain community</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UI is Indonesia's #1 university. UI has active blockchain/crypto courses in Ilmu Komputer and FEB, including MOOC on Crypto Minting. kripto.ui is the community hub for UI blockchain students.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Developer recruitment pipeline: kripto.ui members are top-tier Indonesian CS/engineering students. Tawf builder programme (DevRel) starts here — UI students building on Tawf Ethics API as hackathon and thesis projects. Also early TID adopters.</w:t>
            </w:r>
          </w:p>
        </w:tc>
        <w:tc>
          <w:tcPr>
            <w:tcW w:type="dxa" w:w="1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 — Dicky activates this immediately. High value, zero friction.</w:t>
            </w:r>
          </w:p>
        </w:tc>
      </w:tr>
      <w:tr>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Dual coverage: UAE expansion</w:t>
            </w:r>
          </w:p>
        </w:tc>
        <w:tc>
          <w:tcPr>
            <w:tcW w:type="dxa" w:w="2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Dicky + DBC = institutional credibility in Dubai. Thamim = regulatory navigation (DIFC/DFSA/VARA). Two different but complementary UAE assets.</w:t>
            </w:r>
          </w:p>
        </w:tc>
        <w:tc>
          <w:tcPr>
            <w:tcW w:type="dxa" w:w="3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Thamim tells us what license we need and how to get it. DBC opens the doors to the people we meet after we have the license. Use both.</w:t>
            </w:r>
          </w:p>
        </w:tc>
        <w:tc>
          <w:tcPr>
            <w:tcW w:type="dxa" w:w="14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Q3 2026 together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UI academic partnership</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kripto.ui → formal UI academic partnership. UI has MOOC platform, FEB blockchain courses, CS blockchain research. UI professors are DSN-MUI adjacent (UI FEB economists advise OJK).</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Partner with UI formally: Tawf as industry partner for kripto.ui. Guest lectures. Thesis project sponsorship. UI researcher as academic advisor to Tawf Foundation. Also: FEB UI economists advise OJK — this is an indirect OJK intelligence pathway.</w:t>
            </w:r>
          </w:p>
        </w:tc>
        <w:tc>
          <w:tcPr>
            <w:tcW w:type="dxa" w:w="1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Q2 2026 — Dicky leads this internally</w:t>
            </w:r>
          </w:p>
        </w:tc>
      </w:tr>
    </w:tbl>
    <w:p>
      <w:pPr>
        <w:spacing w:after="0" w:before="120"/>
      </w:pPr>
      <w:r>
        <w:t xml:space="preserve"/>
      </w:r>
    </w:p>
    <w:p>
      <w:pPr>
        <w:pStyle w:val="Heading2"/>
        <w:spacing w:after="140" w:before="260"/>
      </w:pPr>
      <w:r>
        <w:rPr>
          <w:rFonts w:ascii="Arial" w:cs="Arial" w:eastAsia="Arial" w:hAnsi="Arial"/>
          <w:b/>
          <w:bCs/>
          <w:color w:val="1A1A2E"/>
          <w:sz w:val="28"/>
          <w:szCs w:val="28"/>
        </w:rPr>
        <w:t xml:space="preserve">3.7 Thamim Ahmed — MENA Web3 Regulatory Navigator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E6E" w:sz="8"/>
              <w:left w:val="single" w:color="0A6E6E" w:sz="8"/>
              <w:bottom w:val="single" w:color="D1D5DB" w:sz="1"/>
              <w:right w:val="single" w:color="D1D5DB" w:sz="1"/>
            </w:tcBorders>
            <w:shd w:fill="E8F5F5" w:val="clear"/>
            <w:tcMar>
              <w:top w:type="dxa" w:w="200"/>
              <w:left w:type="dxa" w:w="280"/>
              <w:bottom w:type="dxa" w:w="200"/>
              <w:right w:type="dxa" w:w="280"/>
            </w:tcMar>
          </w:tcPr>
          <w:p>
            <w:pPr>
              <w:spacing w:after="80" w:before="0"/>
            </w:pPr>
            <w:r>
              <w:rPr>
                <w:rFonts w:ascii="Arial" w:cs="Arial" w:eastAsia="Arial" w:hAnsi="Arial"/>
                <w:b/>
                <w:bCs/>
                <w:color w:val="0A6E6E"/>
                <w:sz w:val="28"/>
                <w:szCs w:val="28"/>
              </w:rPr>
              <w:t xml:space="preserve">Thamim Ahmed</w:t>
            </w:r>
          </w:p>
          <w:p>
            <w:pPr>
              <w:spacing w:after="60" w:before="0"/>
            </w:pPr>
            <w:r>
              <w:rPr>
                <w:rFonts w:ascii="Arial" w:cs="Arial" w:eastAsia="Arial" w:hAnsi="Arial"/>
                <w:b/>
                <w:bCs/>
                <w:color w:val="2E9B9B"/>
                <w:sz w:val="22"/>
                <w:szCs w:val="22"/>
              </w:rPr>
              <w:t xml:space="preserve">Web3 &amp; Blockchain Developer | Speaker | MENA Fintech &amp; Crypto Regulatory Advisor</w:t>
            </w:r>
          </w:p>
          <w:p>
            <w:pPr>
              <w:spacing w:after="120" w:before="0"/>
            </w:pPr>
            <w:r>
              <w:rPr>
                <w:rFonts w:ascii="Arial" w:cs="Arial" w:eastAsia="Arial" w:hAnsi="Arial"/>
                <w:i/>
                <w:iCs/>
                <w:color w:val="1A1A2E"/>
                <w:sz w:val="20"/>
                <w:szCs w:val="20"/>
              </w:rPr>
              <w:t xml:space="preserve">Independent — Dubai / UAE | MENA Web3 Ecosystem</w:t>
            </w:r>
          </w:p>
          <w:p>
            <w:pPr>
              <w:spacing w:after="60" w:before="0"/>
            </w:pPr>
            <w:r>
              <w:rPr>
                <w:rFonts w:ascii="Arial" w:cs="Arial" w:eastAsia="Arial" w:hAnsi="Arial"/>
                <w:b/>
                <w:bCs/>
                <w:color w:val="1A1A2E"/>
                <w:sz w:val="20"/>
                <w:szCs w:val="20"/>
              </w:rPr>
              <w:t xml:space="preserve">📋 Credentials &amp; Background</w:t>
            </w:r>
          </w:p>
          <w:p>
            <w:pPr>
              <w:spacing w:after="100" w:before="0"/>
            </w:pPr>
            <w:r>
              <w:rPr>
                <w:rFonts w:ascii="Arial" w:cs="Arial" w:eastAsia="Arial" w:hAnsi="Arial"/>
                <w:color w:val="1A1A2E"/>
                <w:sz w:val="20"/>
                <w:szCs w:val="20"/>
              </w:rPr>
              <w:t xml:space="preserve">8,800+ LinkedIn followers, 1,271+ posts — active Web3 commentator and builder in the MENA region. Self-described: 'Web3 &amp; Blockchain Developer | Speaker | maybe not an investor.' Deep familiarity with UAE/Dubai regulatory frameworks: DIFC Token Regime, DFSA (Dubai Financial Services Authority), VARA (Virtual Asset Regulatory Authority). Publicly advises founders and investors on navigating MENA fintech and crypto: 'I am still getting daily calls and messages from founders and investors making the same mistakes over when trying to navigate the region. It's important to have the right partners and representatives that know the region and how to get things done.' Ethereum-native developer perspective, tracks Vitalik Buterin's roadmap updates closely. Direct Telegram contact available. LinkedIn: linkedin.com/in/thamimahmed/</w:t>
            </w:r>
          </w:p>
          <w:p>
            <w:pPr>
              <w:spacing w:after="60" w:before="0"/>
            </w:pPr>
            <w:r>
              <w:rPr>
                <w:rFonts w:ascii="Arial" w:cs="Arial" w:eastAsia="Arial" w:hAnsi="Arial"/>
                <w:b/>
                <w:bCs/>
                <w:color w:val="1A1A2E"/>
                <w:sz w:val="20"/>
                <w:szCs w:val="20"/>
              </w:rPr>
              <w:t xml:space="preserve">🎯 Relevance to Tawf</w:t>
            </w:r>
          </w:p>
          <w:p>
            <w:pPr>
              <w:spacing w:after="100" w:before="0"/>
            </w:pPr>
            <w:r>
              <w:rPr>
                <w:rFonts w:ascii="Arial" w:cs="Arial" w:eastAsia="Arial" w:hAnsi="Arial"/>
                <w:color w:val="1A1A2E"/>
                <w:sz w:val="20"/>
                <w:szCs w:val="20"/>
              </w:rPr>
              <w:t xml:space="preserve">Thamim's value to Tawf is specific and bounded — he is not a sharia scholar, not an Islamic finance institutional connector, and not an Indonesia specialist. His value is: (1) UAE/Dubai Web3 regulatory navigation — if Tawf plans a UAE expansion (Phase 2, post-Indonesia pilot), Thamim knows how to navigate DIFC, DFSA, and VARA practically. He has done it with multiple founders. (2) MENA Web3 community access — Dubai is the global hub for Islamic fintech capital (Fasset is Dubai-based). Thamim's network in the MENA Web3 builder community gives Tawf a warm intro path into that ecosystem when needed. (3) Ethereum/technical advisory — as a developer who tracks the Ethereum roadmap closely, he can advise on the technical aspects of Tawf's Base + Ethiq deployment from a Middle East market perspective. The key is to use him correctly: he is a MENA expansion and regulatory advisor, not a primary Indonesian institutional connector.</w:t>
            </w:r>
          </w:p>
          <w:p>
            <w:pPr>
              <w:spacing w:after="60" w:before="0"/>
            </w:pPr>
            <w:r>
              <w:rPr>
                <w:rFonts w:ascii="Arial" w:cs="Arial" w:eastAsia="Arial" w:hAnsi="Arial"/>
                <w:b/>
                <w:bCs/>
                <w:color w:val="1A1A2E"/>
                <w:sz w:val="20"/>
                <w:szCs w:val="20"/>
              </w:rPr>
              <w:t xml:space="preserve">🚪 Recommended Entry Point</w:t>
            </w:r>
          </w:p>
          <w:p>
            <w:pPr>
              <w:spacing w:after="0" w:before="0"/>
            </w:pPr>
            <w:r>
              <w:rPr>
                <w:rFonts w:ascii="Arial" w:cs="Arial" w:eastAsia="Arial" w:hAnsi="Arial"/>
                <w:b/>
                <w:bCs/>
                <w:color w:val="1A7A4A"/>
                <w:sz w:val="20"/>
                <w:szCs w:val="20"/>
              </w:rPr>
              <w:t xml:space="preserve">DIRECT Telegram — you have his contact. No warm-up needed. Message is casual and technical: 'Hey [Thamim], building a sharia-compliant sukuk tokenization platform on Base — planning a UAE expansion in Phase 2 after Indonesia pilot. Heard you know the DIFC/DFSA/VARA landscape well. Would love 20 minutes on what the licensing path looks like for an Islamic digital bond platform in the UAE.' Keep it specific to UAE regulatory navigation — that is where his expertise is most useful to Tawf right now.</w:t>
            </w:r>
          </w:p>
        </w:tc>
      </w:tr>
    </w:tbl>
    <w:p>
      <w:pPr>
        <w:spacing w:after="0"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2360"/>
      </w:tblGrid>
      <w:tr>
        <w:trPr>
          <w:tblHeader/>
        </w:trPr>
        <w:tc>
          <w:tcPr>
            <w:tcW w:type="dxa" w:w="25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Thamim's Value to Tawf</w:t>
            </w:r>
          </w:p>
        </w:tc>
        <w:tc>
          <w:tcPr>
            <w:tcW w:type="dxa" w:w="35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Use Case</w:t>
            </w:r>
          </w:p>
        </w:tc>
        <w:tc>
          <w:tcPr>
            <w:tcW w:type="dxa" w:w="236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When to Activate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UAE/Dubai regulatory navigation (DIFC, DFSA, VARA)</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 UAE expansion — understanding the licensing path for sukuk.tawf.finance in DIFC and Tawf Commons in the UAE</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Q3 2026 — when Indonesia pilot is live and UAE expansion planning begins</w:t>
            </w:r>
          </w:p>
        </w:tc>
      </w:tr>
      <w:tr>
        <w:tc>
          <w:tcPr>
            <w:tcW w:type="dxa" w:w="2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MENA Web3 builder community</w:t>
            </w:r>
          </w:p>
        </w:tc>
        <w:tc>
          <w:tcPr>
            <w:tcW w:type="dxa" w:w="3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Introductions to UAE-based Islamic fintech builders, investors, and potential Sekuritas-equivalent partners in the Gulf</w:t>
            </w:r>
          </w:p>
        </w:tc>
        <w:tc>
          <w:tcPr>
            <w:tcW w:type="dxa" w:w="2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Q2 2026 — after Indonesia institutional relationships are warm</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Technical advisory — Ethereum/EVM perspective</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Review of Tawf's Base + Ethiq L2 architecture from a MENA market perspective — what works, what doesn't for Middle East users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Q1 2027 — during Ethiq deployment planning</w:t>
            </w:r>
          </w:p>
        </w:tc>
      </w:tr>
      <w:tr>
        <w:tc>
          <w:tcPr>
            <w:tcW w:type="dxa" w:w="2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GITEX / TOKEN2049 / DIFC events network</w:t>
            </w:r>
          </w:p>
        </w:tc>
        <w:tc>
          <w:tcPr>
            <w:tcW w:type="dxa" w:w="3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MENA Web3 events networking — Thamim likely has access to these Dubai events where Islamic fintech capital congregates</w:t>
            </w:r>
          </w:p>
        </w:tc>
        <w:tc>
          <w:tcPr>
            <w:tcW w:type="dxa" w:w="2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As events arise in 2026</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40"/>
              <w:bottom w:type="dxa" w:w="160"/>
              <w:right w:type="dxa" w:w="240"/>
            </w:tcMar>
          </w:tcPr>
          <w:p>
            <w:pPr>
              <w:spacing w:after="0" w:before="0"/>
            </w:pPr>
            <w:r>
              <w:rPr>
                <w:rFonts w:ascii="Arial" w:cs="Arial" w:eastAsia="Arial" w:hAnsi="Arial"/>
                <w:i/>
                <w:iCs/>
                <w:color w:val="1A1A2E"/>
                <w:sz w:val="22"/>
                <w:szCs w:val="22"/>
              </w:rPr>
              <w:t xml:space="preserve">What Thamim is NOT: a sharia scholar, an Indonesian institutional connector, or a BMT/Muhammadiyah network member. His domain is UAE/MENA regulatory navigation. Keep the use case specific.</w:t>
            </w:r>
          </w:p>
        </w:tc>
      </w:tr>
    </w:tbl>
    <w:p>
      <w:pPr>
        <w:pBdr>
          <w:bottom w:val="single" w:color="0A6E6E" w:sz="4" w:space="1"/>
        </w:pBdr>
        <w:spacing w:after="200" w:before="200"/>
      </w:pPr>
      <w:r>
        <w:t xml:space="preserve"/>
      </w:r>
    </w:p>
    <w:p>
      <w:pPr>
        <w:pStyle w:val="Heading2"/>
        <w:spacing w:after="140" w:before="260"/>
      </w:pPr>
      <w:r>
        <w:rPr>
          <w:rFonts w:ascii="Arial" w:cs="Arial" w:eastAsia="Arial" w:hAnsi="Arial"/>
          <w:b/>
          <w:bCs/>
          <w:color w:val="1A1A2E"/>
          <w:sz w:val="28"/>
          <w:szCs w:val="28"/>
        </w:rPr>
        <w:t xml:space="preserve">3.8 HASAN.VC — Pre-Seed Funding + The Ethis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E6E" w:sz="8"/>
              <w:left w:val="single" w:color="0A6E6E" w:sz="8"/>
              <w:bottom w:val="single" w:color="D1D5DB" w:sz="1"/>
              <w:right w:val="single" w:color="D1D5DB" w:sz="1"/>
            </w:tcBorders>
            <w:shd w:fill="E8F5F5" w:val="clear"/>
            <w:tcMar>
              <w:top w:type="dxa" w:w="200"/>
              <w:left w:type="dxa" w:w="280"/>
              <w:bottom w:type="dxa" w:w="200"/>
              <w:right w:type="dxa" w:w="280"/>
            </w:tcMar>
          </w:tcPr>
          <w:p>
            <w:pPr>
              <w:spacing w:after="80" w:before="0"/>
            </w:pPr>
            <w:r>
              <w:rPr>
                <w:rFonts w:ascii="Arial" w:cs="Arial" w:eastAsia="Arial" w:hAnsi="Arial"/>
                <w:b/>
                <w:bCs/>
                <w:color w:val="0A6E6E"/>
                <w:sz w:val="28"/>
                <w:szCs w:val="28"/>
              </w:rPr>
              <w:t xml:space="preserve">HASAN.VC — Powered by Ethis Group</w:t>
            </w:r>
          </w:p>
          <w:p>
            <w:pPr>
              <w:spacing w:after="60" w:before="0"/>
            </w:pPr>
            <w:r>
              <w:rPr>
                <w:rFonts w:ascii="Arial" w:cs="Arial" w:eastAsia="Arial" w:hAnsi="Arial"/>
                <w:b/>
                <w:bCs/>
                <w:color w:val="2E9B9B"/>
                <w:sz w:val="22"/>
                <w:szCs w:val="22"/>
              </w:rPr>
              <w:t xml:space="preserve">Halal &amp; Ethical Tech Accelerator + Venture Capital | SEA-focused | Cohort 004 coming</w:t>
            </w:r>
          </w:p>
          <w:p>
            <w:pPr>
              <w:spacing w:after="120" w:before="0"/>
            </w:pPr>
            <w:r>
              <w:rPr>
                <w:rFonts w:ascii="Arial" w:cs="Arial" w:eastAsia="Arial" w:hAnsi="Arial"/>
                <w:i/>
                <w:iCs/>
                <w:color w:val="1A1A2E"/>
                <w:sz w:val="20"/>
                <w:szCs w:val="20"/>
              </w:rPr>
              <w:t xml:space="preserve">HASAN.VC | Ethis Group | Ronald Wijaya (Ethis Indonesia co-founder)</w:t>
            </w:r>
          </w:p>
          <w:p>
            <w:pPr>
              <w:spacing w:after="60" w:before="0"/>
            </w:pPr>
            <w:r>
              <w:rPr>
                <w:rFonts w:ascii="Arial" w:cs="Arial" w:eastAsia="Arial" w:hAnsi="Arial"/>
                <w:b/>
                <w:bCs/>
                <w:color w:val="1A1A2E"/>
                <w:sz w:val="20"/>
                <w:szCs w:val="20"/>
              </w:rPr>
              <w:t xml:space="preserve">📋 Credentials &amp; Background</w:t>
            </w:r>
          </w:p>
          <w:p>
            <w:pPr>
              <w:spacing w:after="100" w:before="0"/>
            </w:pPr>
            <w:r>
              <w:rPr>
                <w:rFonts w:ascii="Arial" w:cs="Arial" w:eastAsia="Arial" w:hAnsi="Arial"/>
                <w:color w:val="1A1A2E"/>
                <w:sz w:val="20"/>
                <w:szCs w:val="20"/>
              </w:rPr>
              <w:t xml:space="preserve">HASAN.VC is the venture capital and accelerator arm of Ethis Group — the same group that Ronald Wijaya co-founded Ethis Indonesia within. This is a critical connection: you have Ronald's WhatsApp AND you are already in the HASAN.VC WhatsApp community. These are the same ecosystem. Managing Partner: Umar Munshi (also Ethis Group MD). General Partner &amp; Head of Accelerator: Mohd Akhtaar. Programme details: 5-week fully online accelerator. Pre-seed funding: up to US$60,000 (RM268,000). 10 startups selected per cohort for funding in exchange for equity. Demo Day culminates the programme in front of 1,000+ angel investors. Cohort 003 completed: 50 startups from 11 countries including Indonesia, Malaysia, Singapore, Egypt, UAE, UK. Cohort 004: applications likely opening soon — subscribe at hasan.vc. Key investment philosophy: 'Camel Startups' — resilient, sustainable, values-aligned growth over unicorn hype.</w:t>
            </w:r>
          </w:p>
          <w:p>
            <w:pPr>
              <w:spacing w:after="60" w:before="0"/>
            </w:pPr>
            <w:r>
              <w:rPr>
                <w:rFonts w:ascii="Arial" w:cs="Arial" w:eastAsia="Arial" w:hAnsi="Arial"/>
                <w:b/>
                <w:bCs/>
                <w:color w:val="1A1A2E"/>
                <w:sz w:val="20"/>
                <w:szCs w:val="20"/>
              </w:rPr>
              <w:t xml:space="preserve">🎯 Relevance to Tawf</w:t>
            </w:r>
          </w:p>
          <w:p>
            <w:pPr>
              <w:spacing w:after="100" w:before="0"/>
            </w:pPr>
            <w:r>
              <w:rPr>
                <w:rFonts w:ascii="Arial" w:cs="Arial" w:eastAsia="Arial" w:hAnsi="Arial"/>
                <w:color w:val="1A1A2E"/>
                <w:sz w:val="20"/>
                <w:szCs w:val="20"/>
              </w:rPr>
              <w:t xml:space="preserve">Three overlapping connections make HASAN.VC the highest-probability early funding source for Tawf: (1) Ronald Wijaya = Ethis Indonesia co-founder = HASAN.VC is his own ecosystem. When you warm up Ronald, you are warming up HASAN.VC simultaneously. (2) You are already in their WhatsApp community — this is community membership, not cold applicant. You have seen what they value, how they communicate, who is active. Use this intelligence. (3) Product fit is near-perfect: HASAN.VC explicitly funds halal/ethical tech startups targeting SEA. tawf.finance = Islamic fintech infrastructure for Indonesian MSMEs. This is exactly their portfolio thesis. Their portfolio already includes Takadao (Islamic Web3 insurance) — Tawf is the adjacent Islamic Web3 finance infrastructure. Funding quantum: up to US$60,000 pre-seed. For Tawf's current stage, this covers: smart contract development ($20–30K) + first audit ($15–20K) + Sekuritas MOU legal ($5K). Perfectly sized for the sukuk.tawf.finance MVP.</w:t>
            </w:r>
          </w:p>
          <w:p>
            <w:pPr>
              <w:spacing w:after="60" w:before="0"/>
            </w:pPr>
            <w:r>
              <w:rPr>
                <w:rFonts w:ascii="Arial" w:cs="Arial" w:eastAsia="Arial" w:hAnsi="Arial"/>
                <w:b/>
                <w:bCs/>
                <w:color w:val="1A1A2E"/>
                <w:sz w:val="20"/>
                <w:szCs w:val="20"/>
              </w:rPr>
              <w:t xml:space="preserve">🚪 Recommended Entry Point</w:t>
            </w:r>
          </w:p>
          <w:p>
            <w:pPr>
              <w:spacing w:after="0" w:before="0"/>
            </w:pPr>
            <w:r>
              <w:rPr>
                <w:rFonts w:ascii="Arial" w:cs="Arial" w:eastAsia="Arial" w:hAnsi="Arial"/>
                <w:b/>
                <w:bCs/>
                <w:color w:val="1A7A4A"/>
                <w:sz w:val="20"/>
                <w:szCs w:val="20"/>
              </w:rPr>
              <w:t xml:space="preserve">Two parallel paths — use both: (1) WhatsApp community: engage actively. Comment on posts, share Tawf's progress, ask questions publicly. Community visibility before formal application = warmer reception from evaluators. (2) Ronald → Umar Munshi / Mohd Akhtaar: after your Ronald conversation, ask: 'Mas Ronald, ada koneksi ke Umar Munshi atau Mohd Akhtaar di HASAN.VC? Kita lagi build sukuk tokenisasi buat UMKM — kayaknya fit banget sama thesis HASAN.' Ronald knows these people well. One message from Ronald = front of the queue at HASAN.VC.</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HASAN.VC Element</w:t>
            </w:r>
          </w:p>
        </w:tc>
        <w:tc>
          <w:tcPr>
            <w:tcW w:type="dxa" w:w="28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Detail</w:t>
            </w:r>
          </w:p>
        </w:tc>
        <w:tc>
          <w:tcPr>
            <w:tcW w:type="dxa" w:w="436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Tawf Implication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Funding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 to US$60,000 pre-seed in exchange for equity. 10 startups per cohort.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Covers tawf.finance MVP: smart contracts + audit + Sekuritas MOU legal + first pilot. Right size for current stage.</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Programme</w:t>
            </w:r>
          </w:p>
        </w:tc>
        <w:tc>
          <w:tcPr>
            <w:tcW w:type="dxa" w:w="2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5-week fully online accelerator. Mentorship from Muslim founders. Weekly milestones.</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Non-invasive for a distributed team. 5 weeks = focus period to ship sukuk.tawf.finance MVP while fundraising.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Network</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1,000+ angel investors globally. Access to partner database of 60M Muslims.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Post-Demo Day: 1,000+ angels who already self-select for halal/ethical investment see Tawf. This is the seed round pipeline.</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Demo Day</w:t>
            </w:r>
          </w:p>
        </w:tc>
        <w:tc>
          <w:tcPr>
            <w:tcW w:type="dxa" w:w="2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Live showcase to angels, VCs, and corporate partners. Cohort 003 had HASAN.VC Fund Round 3 launch simultaneous with Demo Day.</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Demo Day target state for Tawf: sukuk.tawf.finance testnet live, one warung deal simulated end-to-end, Sekuritas MOU signed or in progress, ABSI as verification partner confirmed.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Ronald connection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Ronald Wijaya = Ethis Indonesia co-founder. HASAN.VC is powered by Ethis. Ronald knows Umar Munshi and Mohd Akhtaar directly.</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Warm intro through Ronald = skip the application queue screening. Investor familiarity before application = higher acceptance rate.</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Camel startup philosophy</w:t>
            </w:r>
          </w:p>
        </w:tc>
        <w:tc>
          <w:tcPr>
            <w:tcW w:type="dxa" w:w="2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HASAN.VC backs 'camel startups' — resilient, long-term, sustainable. Not unicorn-chasing. Values-aligned growth.</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This is exactly Tawf's model. The tawf.finance sukuk structure (30–90 day cycles, real invoice backing, no secondary market) is a camel product: sustainable, repeatable, not speculative.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Community (you're already in)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WhatsApp community with other founders, investors, and HASAN.VC team. Monthly online and offline meetups.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Intelligence: listen to what investors ask, what other founders struggle with, what Mohd Akhtaar signals he values. Engage visibly. Be known before applying.</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Government matching</w:t>
            </w:r>
          </w:p>
        </w:tc>
        <w:tc>
          <w:tcPr>
            <w:tcW w:type="dxa" w:w="2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HASAN.VC has government funding matching opportunities — likely through Cradle Fund (Malaysia) or equivalent SEA government SME funds.</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Post-accelerator: Tawf could access OJK fintech sandbox funding match via HASAN.VC's government relationships in Indonesia/Malaysia.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160"/>
              <w:left w:type="dxa" w:w="240"/>
              <w:bottom w:type="dxa" w:w="160"/>
              <w:right w:type="dxa" w:w="240"/>
            </w:tcMar>
          </w:tcPr>
          <w:p>
            <w:pPr>
              <w:spacing w:after="0" w:before="0"/>
            </w:pPr>
            <w:r>
              <w:rPr>
                <w:rFonts w:ascii="Arial" w:cs="Arial" w:eastAsia="Arial" w:hAnsi="Arial"/>
                <w:i/>
                <w:iCs/>
                <w:color w:val="1A1A2E"/>
                <w:sz w:val="22"/>
                <w:szCs w:val="22"/>
              </w:rPr>
              <w:t xml:space="preserve">CRITICAL SEQUENCING: Apply to HASAN.VC Cohort 004 when applications open. Do NOT apply cold — get Ronald to signal to Umar/Mohd first. In the meantime: be active in the WhatsApp community, build visible momentum (ABSI MOU, Jodhi kopdar result, Fajar/Mosqify webhook demo). By Demo Day application, you want to show: one signed MOU, one working demo, one warung pipeline. That is a HASAN.VC-fundable story.</w:t>
            </w:r>
          </w:p>
        </w:tc>
      </w:tr>
    </w:tbl>
    <w:p>
      <w:pPr>
        <w:pBdr>
          <w:bottom w:val="single" w:color="0A6E6E" w:sz="4" w:space="1"/>
        </w:pBdr>
        <w:spacing w:after="200" w:before="200"/>
      </w:pPr>
      <w:r>
        <w:t xml:space="preserve"/>
      </w:r>
    </w:p>
    <w:p>
      <w:pPr>
        <w:pStyle w:val="Heading2"/>
        <w:spacing w:after="140" w:before="260"/>
      </w:pPr>
      <w:r>
        <w:rPr>
          <w:rFonts w:ascii="Arial" w:cs="Arial" w:eastAsia="Arial" w:hAnsi="Arial"/>
          <w:b/>
          <w:bCs/>
          <w:color w:val="1A1A2E"/>
          <w:sz w:val="28"/>
          <w:szCs w:val="28"/>
        </w:rPr>
        <w:t xml:space="preserve">3.9 The Al-Azhar Ecosystem — Indonesia's 200+ School &amp; Mosque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160"/>
              <w:left w:type="dxa" w:w="240"/>
              <w:bottom w:type="dxa" w:w="160"/>
              <w:right w:type="dxa" w:w="240"/>
            </w:tcMar>
          </w:tcPr>
          <w:p>
            <w:pPr>
              <w:spacing w:after="0" w:before="0"/>
            </w:pPr>
            <w:r>
              <w:rPr>
                <w:rFonts w:ascii="Arial" w:cs="Arial" w:eastAsia="Arial" w:hAnsi="Arial"/>
                <w:i/>
                <w:iCs/>
                <w:color w:val="1A1A2E"/>
                <w:sz w:val="22"/>
                <w:szCs w:val="22"/>
              </w:rPr>
              <w:t xml:space="preserve">INSTITUTION CONFIRMED: ASIA = Alumni Sekolah Islam Al-Azhar — the alumni body of YPI Al-Azhar (Yayasan Pesantren Islam Al-Azhar) schools in Indonesia. Website: asia.or.id. This is the Indonesian Al-Azhar — NOT the OIAA (alumni of Al-Azhar Egypt). Key insight: Ramdhan's uncle (ASIA chairman) and Fajar (Mosqify under YPI Al-Azhar) connect to the SAME institution — YPI Al-Azhar. Two entry points into one tree. This simplifies the strategy: Fajar is the product entry point; Ramdhan's uncle is the institutional entry point. Use both in parallel.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YPI Al-Azhar Asset</w:t>
            </w:r>
          </w:p>
        </w:tc>
        <w:tc>
          <w:tcPr>
            <w:tcW w:type="dxa" w:w="28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Scale</w:t>
            </w:r>
          </w:p>
        </w:tc>
        <w:tc>
          <w:tcPr>
            <w:tcW w:type="dxa" w:w="456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Tawf Infrastructure Relevance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Masjid Agung Al-Azhar (Jakarta)</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Jakarta's landmark mosque since 1953. Cultural heritage designation 2021. Seat of YPI Al-Azhar leadership. DKM manages significant weekly donations, infaq, and zakat.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Flagship proof of concept for Mosqify + Tawf integration. If Masjid Agung Al-Azhar adopts on-chain zakat transparency, every mosque in Indonesia pays attention.</w:t>
            </w:r>
          </w:p>
        </w:tc>
      </w:tr>
      <w:tr>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Sekolah Islam Al-Azhar network</w:t>
            </w:r>
          </w:p>
        </w:tc>
        <w:tc>
          <w:tcPr>
            <w:tcW w:type="dxa" w:w="2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200+ Islamic schools from TK to SMA. Annual school fees, infaq collections, and zakat from staff and parents processed manually.</w:t>
            </w:r>
          </w:p>
        </w:tc>
        <w:tc>
          <w:tcPr>
            <w:tcW w:type="dxa" w:w="45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School financial transparency layer — on-chain zakat from salary, waqf contributions from school events, fee tracking. Same Tawf infrastructure, different DKM context.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Universitas Al-Azhar Indonesia (UAI)</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Private Islamic university Jakarta. New rector Prof. Widodo Muktiyo 2025–2029. Active student organisations (ORMAWA).</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UAI students as TID early adopters. UAI as potential academic partner for TAWF Framework research. Fajar's network at UAI level.</w:t>
            </w:r>
          </w:p>
        </w:tc>
      </w:tr>
      <w:tr>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ASIA — Alumni Sekolah Islam Al-Azhar</w:t>
            </w:r>
          </w:p>
        </w:tc>
        <w:tc>
          <w:tcPr>
            <w:tcW w:type="dxa" w:w="2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Alumni body of all YPI Al-Azhar school graduates. Website: asia.or.id. Ramdhan's uncle is chairman. Musyawarah Besar held December 2023 for new board.</w:t>
            </w:r>
          </w:p>
        </w:tc>
        <w:tc>
          <w:tcPr>
            <w:tcW w:type="dxa" w:w="45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ASIA chairman = access to YPI institutional leadership above Fajar's operational level. Facilitates formal YPI-Tawf partnership discussion beyond individual product integration.</w:t>
            </w:r>
          </w:p>
        </w:tc>
      </w:tr>
    </w:tbl>
    <w:p>
      <w:pPr>
        <w:spacing w:after="0" w:before="120"/>
      </w:pPr>
      <w:r>
        <w:t xml:space="preserve"/>
      </w:r>
    </w:p>
    <w:p>
      <w:pPr>
        <w:pStyle w:val="Heading3"/>
        <w:spacing w:after="100" w:before="200"/>
      </w:pPr>
      <w:r>
        <w:rPr>
          <w:rFonts w:ascii="Arial" w:cs="Arial" w:eastAsia="Arial" w:hAnsi="Arial"/>
          <w:b/>
          <w:bCs/>
          <w:color w:val="2E9B9B"/>
          <w:sz w:val="24"/>
          <w:szCs w:val="24"/>
        </w:rPr>
        <w:t xml:space="preserve">3.7.1 Fajar — Mosqify &amp; the Direct YPI Al-Azhar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E6E" w:sz="8"/>
              <w:left w:val="single" w:color="0A6E6E" w:sz="8"/>
              <w:bottom w:val="single" w:color="D1D5DB" w:sz="1"/>
              <w:right w:val="single" w:color="D1D5DB" w:sz="1"/>
            </w:tcBorders>
            <w:shd w:fill="E8F5F5" w:val="clear"/>
            <w:tcMar>
              <w:top w:type="dxa" w:w="200"/>
              <w:left w:type="dxa" w:w="280"/>
              <w:bottom w:type="dxa" w:w="200"/>
              <w:right w:type="dxa" w:w="280"/>
            </w:tcMar>
          </w:tcPr>
          <w:p>
            <w:pPr>
              <w:spacing w:after="80" w:before="0"/>
            </w:pPr>
            <w:r>
              <w:rPr>
                <w:rFonts w:ascii="Arial" w:cs="Arial" w:eastAsia="Arial" w:hAnsi="Arial"/>
                <w:b/>
                <w:bCs/>
                <w:color w:val="0A6E6E"/>
                <w:sz w:val="28"/>
                <w:szCs w:val="28"/>
              </w:rPr>
              <w:t xml:space="preserve">Fajar Triady P.</w:t>
            </w:r>
          </w:p>
          <w:p>
            <w:pPr>
              <w:spacing w:after="60" w:before="0"/>
            </w:pPr>
            <w:r>
              <w:rPr>
                <w:rFonts w:ascii="Arial" w:cs="Arial" w:eastAsia="Arial" w:hAnsi="Arial"/>
                <w:b/>
                <w:bCs/>
                <w:color w:val="2E9B9B"/>
                <w:sz w:val="22"/>
                <w:szCs w:val="22"/>
              </w:rPr>
              <w:t xml:space="preserve">Founder — Mosqify | Direct YPI Al-Azhar Institutional Partnership</w:t>
            </w:r>
          </w:p>
          <w:p>
            <w:pPr>
              <w:spacing w:after="120" w:before="0"/>
            </w:pPr>
            <w:r>
              <w:rPr>
                <w:rFonts w:ascii="Arial" w:cs="Arial" w:eastAsia="Arial" w:hAnsi="Arial"/>
                <w:i/>
                <w:iCs/>
                <w:color w:val="1A1A2E"/>
                <w:sz w:val="20"/>
                <w:szCs w:val="20"/>
              </w:rPr>
              <w:t xml:space="preserve">Mosqify (mosqify.id) | Yayasan Pesantren Islam (YPI) Al-Azhar</w:t>
            </w:r>
          </w:p>
          <w:p>
            <w:pPr>
              <w:spacing w:after="60" w:before="0"/>
            </w:pPr>
            <w:r>
              <w:rPr>
                <w:rFonts w:ascii="Arial" w:cs="Arial" w:eastAsia="Arial" w:hAnsi="Arial"/>
                <w:b/>
                <w:bCs/>
                <w:color w:val="1A1A2E"/>
                <w:sz w:val="20"/>
                <w:szCs w:val="20"/>
              </w:rPr>
              <w:t xml:space="preserve">📋 Credentials &amp; Background</w:t>
            </w:r>
          </w:p>
          <w:p>
            <w:pPr>
              <w:spacing w:after="100" w:before="0"/>
            </w:pPr>
            <w:r>
              <w:rPr>
                <w:rFonts w:ascii="Arial" w:cs="Arial" w:eastAsia="Arial" w:hAnsi="Arial"/>
                <w:color w:val="1A1A2E"/>
                <w:sz w:val="20"/>
                <w:szCs w:val="20"/>
              </w:rPr>
              <w:t xml:space="preserve">Founder of Mosqify — 'platform manajemen masjid digital terlengkap di Indonesia' (Indonesia's most complete digital mosque management platform). Features: DKM dashboard, online donation collection (QRIS/transfer), transparent financial reporting, PWA for jamaah. Built under Yayasan Al-Azhar directly — institutional YPI backing, not just a startup partnership. LinkedIn: linkedin.com/in/fajartriadyp/ | Direct friend of founder.</w:t>
            </w:r>
          </w:p>
          <w:p>
            <w:pPr>
              <w:spacing w:after="60" w:before="0"/>
            </w:pPr>
            <w:r>
              <w:rPr>
                <w:rFonts w:ascii="Arial" w:cs="Arial" w:eastAsia="Arial" w:hAnsi="Arial"/>
                <w:b/>
                <w:bCs/>
                <w:color w:val="1A1A2E"/>
                <w:sz w:val="20"/>
                <w:szCs w:val="20"/>
              </w:rPr>
              <w:t xml:space="preserve">🎯 Relevance to Tawf</w:t>
            </w:r>
          </w:p>
          <w:p>
            <w:pPr>
              <w:spacing w:after="100" w:before="0"/>
            </w:pPr>
            <w:r>
              <w:rPr>
                <w:rFonts w:ascii="Arial" w:cs="Arial" w:eastAsia="Arial" w:hAnsi="Arial"/>
                <w:color w:val="1A1A2E"/>
                <w:sz w:val="20"/>
                <w:szCs w:val="20"/>
              </w:rPr>
              <w:t xml:space="preserve">Fajar is the most immediately actionable Al-Azhar connection because Mosqify and Tawf are architecturally complementary — not competitors. Mosqify handles mosque operational management: member management, DKM dashboard, donation collection via conventional payment gateways (QRIS, bank transfer). Tawf provides the missing layer: on-chain financial transparency for every rupiah that flows through those QRIS payments. The integration pitch: 'Mosqify collects the donations. Tawf makes every donation permanently transparent on-chain. One webhook integration — no crypto required for the mosque or the jamaah.'</w:t>
            </w:r>
          </w:p>
          <w:p>
            <w:pPr>
              <w:spacing w:after="60" w:before="0"/>
            </w:pPr>
            <w:r>
              <w:rPr>
                <w:rFonts w:ascii="Arial" w:cs="Arial" w:eastAsia="Arial" w:hAnsi="Arial"/>
                <w:b/>
                <w:bCs/>
                <w:color w:val="1A1A2E"/>
                <w:sz w:val="20"/>
                <w:szCs w:val="20"/>
              </w:rPr>
              <w:t xml:space="preserve">🚪 Recommended Entry Point</w:t>
            </w:r>
          </w:p>
          <w:p>
            <w:pPr>
              <w:spacing w:after="0" w:before="0"/>
            </w:pPr>
            <w:r>
              <w:rPr>
                <w:rFonts w:ascii="Arial" w:cs="Arial" w:eastAsia="Arial" w:hAnsi="Arial"/>
                <w:b/>
                <w:bCs/>
                <w:color w:val="1A7A4A"/>
                <w:sz w:val="20"/>
                <w:szCs w:val="20"/>
              </w:rPr>
              <w:t xml:space="preserve">DIRECT — friend of founder. Start with a product demo: understand Mosqify's current webhook and payment flow. Then propose the integration. First message: 'Fajar, mau minta demo Mosqify dulu — pengen pahami payment flow-nya. Kita lagi build on-chain transparency layer yang bisa connect ke webhook QRIS Mosqify. Jamaah bisa lihat setiap rupiah ke mana, on-chain, tanpa perlu tau blockchain.'</w:t>
            </w:r>
          </w:p>
        </w:tc>
      </w:tr>
    </w:tbl>
    <w:p>
      <w:pPr>
        <w:spacing w:after="0" w:before="120"/>
      </w:pPr>
      <w:r>
        <w:t xml:space="preserve"/>
      </w:r>
    </w:p>
    <w:p>
      <w:pPr>
        <w:pStyle w:val="Heading3"/>
        <w:spacing w:after="100" w:before="200"/>
      </w:pPr>
      <w:r>
        <w:rPr>
          <w:rFonts w:ascii="Arial" w:cs="Arial" w:eastAsia="Arial" w:hAnsi="Arial"/>
          <w:b/>
          <w:bCs/>
          <w:color w:val="2E9B9B"/>
          <w:sz w:val="24"/>
          <w:szCs w:val="24"/>
        </w:rPr>
        <w:t xml:space="preserve">3.7.2 The Mosqify × Tawf Integration — Two Architectures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5" w:val="clear"/>
            <w:tcMar>
              <w:top w:type="dxa" w:w="160"/>
              <w:left w:type="dxa" w:w="240"/>
              <w:bottom w:type="dxa" w:w="160"/>
              <w:right w:type="dxa" w:w="240"/>
            </w:tcMar>
          </w:tcPr>
          <w:p>
            <w:pPr>
              <w:spacing w:after="0" w:before="0"/>
            </w:pPr>
            <w:r>
              <w:rPr>
                <w:rFonts w:ascii="Arial" w:cs="Arial" w:eastAsia="Arial" w:hAnsi="Arial"/>
                <w:i/>
                <w:iCs/>
                <w:color w:val="1A1A2E"/>
                <w:sz w:val="22"/>
                <w:szCs w:val="22"/>
              </w:rPr>
              <w:t xml:space="preserve">The user's exact question: QRIS to IDRX, or just a blockchain snippet from payment webhook? Answer: both are valid — they serve different stages. Start with the webhook snippet (zero friction, deploy now), upgrade to QRIS → IDRX (full on-chain) as trust grows. IDRX is confirmed on Base — the same chain as Tawf Commons. Jesse Pollak (Base/Coinbase) has publicly endorsed IDRX. This is the natural stablecoin for IDR-denominated mosque transactions on-chain.</w:t>
            </w:r>
          </w:p>
        </w:tc>
      </w:tr>
    </w:tbl>
    <w:p>
      <w:pPr>
        <w:spacing w:after="0" w:before="12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2200"/>
        <w:gridCol w:w="860"/>
      </w:tblGrid>
      <w:tr>
        <w:trPr>
          <w:tblHeader/>
        </w:trPr>
        <w:tc>
          <w:tcPr>
            <w:tcW w:type="dxa" w:w="14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Architecture</w:t>
            </w:r>
          </w:p>
        </w:tc>
        <w:tc>
          <w:tcPr>
            <w:tcW w:type="dxa" w:w="28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How It Works</w:t>
            </w:r>
          </w:p>
        </w:tc>
        <w:tc>
          <w:tcPr>
            <w:tcW w:type="dxa" w:w="22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What Mosque Needs to Change</w:t>
            </w:r>
          </w:p>
        </w:tc>
        <w:tc>
          <w:tcPr>
            <w:tcW w:type="dxa" w:w="22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On-Chain Result</w:t>
            </w:r>
          </w:p>
        </w:tc>
        <w:tc>
          <w:tcPr>
            <w:tcW w:type="dxa" w:w="86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When to Use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Option A — Webhook Snippet (Launch Now)</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Mosque accepts QRIS payment normally via Mosqify. Payment gateway fires a webhook on confirmation. Tawf listens to webhook → writes a SHA-256 hash of the transaction (amount, timestamp, donor pseudonym, designated fund) to Base via a lightweight TawfAudit.sol contract. No stablecoin involved.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Zero. Mosque operates QRIS exactly as today. Tawf adds one webhook listener to Mosqify's existing payment confirmation flow.</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Immutable audit log on Base: every QRIS donation has an on-chain hash proof. Anyone can verify a donation was received, when, for which fund (zakat/infaq/sadaqah), and that it was not altered. Publicly auditable.</w:t>
            </w:r>
          </w:p>
        </w:tc>
        <w:tc>
          <w:tcPr>
            <w:tcW w:type="dxa" w:w="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Immediate — ship in 2–4 weeks. First product feature of Tawf × Mosqify integration. No regulatory complexity.</w:t>
            </w:r>
          </w:p>
        </w:tc>
      </w:tr>
      <w:tr>
        <w:tc>
          <w:tcPr>
            <w:tcW w:type="dxa" w:w="1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Option B — QRIS → IDRX (Full On-Chain)</w:t>
            </w:r>
          </w:p>
        </w:tc>
        <w:tc>
          <w:tcPr>
            <w:tcW w:type="dxa" w:w="2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Mosque accepts QRIS payment. BaaS partner (Railsbank/Tonik) receives IDR. Tawf's IDRX minting partner (IDRX.co — registered with BAPPEBTI, on Base) converts IDR to IDRX 1:1. IDRX deposited to designated pool: ZakatPool.sol, WaqfPool.sol, or SavingsPool.sol on Base.</w:t>
            </w:r>
          </w:p>
        </w:tc>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Mosque needs a IDRX-enabled account (via Tawf Commons or IDRX.co directly). Donors and DKM see balances in IDR — blockchain is invisible. IDR denomination preserved throughout.</w:t>
            </w:r>
          </w:p>
        </w:tc>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Full on-chain financial transparency: every rupiah donation exists as IDRX in a named pool. Disbursements traceable on Base. Zakat auto-calculated by ZakatPool.sol at nisab. Waqf impact certificates issued as NFTs. DKM financial report = live blockchain state.</w:t>
            </w:r>
          </w:p>
        </w:tc>
        <w:tc>
          <w:tcPr>
            <w:tcW w:type="dxa" w:w="8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Phase 2 — after webhook integration is live and mosque DKM is comfortable with the concept. Requires IDRX minting infrastructure + BAPPEBTI-registered account.</w:t>
            </w:r>
          </w:p>
        </w:tc>
      </w:tr>
    </w:tbl>
    <w:p>
      <w:pPr>
        <w:spacing w:after="0" w:before="120"/>
      </w:pPr>
      <w:r>
        <w:t xml:space="preserve"/>
      </w:r>
    </w:p>
    <w:p>
      <w:pPr>
        <w:pStyle w:val="Heading3"/>
        <w:spacing w:after="100" w:before="200"/>
      </w:pPr>
      <w:r>
        <w:rPr>
          <w:rFonts w:ascii="Arial" w:cs="Arial" w:eastAsia="Arial" w:hAnsi="Arial"/>
          <w:b/>
          <w:bCs/>
          <w:color w:val="2E9B9B"/>
          <w:sz w:val="24"/>
          <w:szCs w:val="24"/>
        </w:rPr>
        <w:t xml:space="preserve">3.7.3 IDRX — The Perfect Stablecoin for Indonesian Mosque Finance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160"/>
      </w:tblGrid>
      <w:tr>
        <w:trPr>
          <w:tblHeader/>
        </w:trPr>
        <w:tc>
          <w:tcPr>
            <w:tcW w:type="dxa" w:w="18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IDRX Property</w:t>
            </w:r>
          </w:p>
        </w:tc>
        <w:tc>
          <w:tcPr>
            <w:tcW w:type="dxa" w:w="24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416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Why It Matters for Mosqify Integration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1:1 to Indonesian Rupiah (IDR)</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Mosque and jamaah always see IDR amounts. No currency conversion, no volatility, no confusion. 'Rp 50.000 donation' stays Rp 50.000 on-chain.</w:t>
            </w:r>
          </w:p>
        </w:tc>
      </w:tr>
      <w:tr>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Chain</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Base (primary) + Polygon</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Same chain as Tawf Commons. One deployment, one smart contract ecosystem. IDRX zakat pool = same Base contract environment as Tawf Commons savings and waqf. Jesse Pollak (Coinbase/Base) has publicly endorsed IDRX.</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Regulation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Registered with BAPPEBTI (Indonesian commodity futures regulator). Regular CertiK audits. Fully compliant.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 mosque using IDRX is not engaging with 'haram cryptocurrency' — it is using a government-registered, audited Indonesian digital rupiah. Critical for DKM and scholar acceptance.</w:t>
            </w:r>
          </w:p>
        </w:tc>
      </w:tr>
      <w:tr>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Minting</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Mint at idrx.co by depositing IDR via approved payment methods (bank transfer, QRIS)</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Tawf can integrate IDRX minting API into the QRIS → on-chain flow. Mosque DKM deposits IDR → Tawf mints equivalent IDRX to the appropriate pool contract.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Redemption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Fixed 1:1 IDR redemption at idrx.co</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Mosque can redeem IDRX back to IDR at any time for operational expenses. No lock-in. Full liquidity.</w:t>
            </w:r>
          </w:p>
        </w:tc>
      </w:tr>
      <w:tr>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Available on DEX</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Aerodrome (Base), Uniswap, PancakeSwap</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Tawf can use Aerodrome on Base to swap IDRX to USDC for cross-border impact (international waqf recipients). Same infrastructure as Tawf Commons gold savings (Uniswap).</w:t>
            </w:r>
          </w:p>
        </w:tc>
      </w:tr>
    </w:tbl>
    <w:p>
      <w:pPr>
        <w:spacing w:after="0" w:before="120"/>
      </w:pPr>
      <w:r>
        <w:t xml:space="preserve"/>
      </w:r>
    </w:p>
    <w:p>
      <w:pPr>
        <w:pStyle w:val="Heading3"/>
        <w:spacing w:after="100" w:before="200"/>
      </w:pPr>
      <w:r>
        <w:rPr>
          <w:rFonts w:ascii="Arial" w:cs="Arial" w:eastAsia="Arial" w:hAnsi="Arial"/>
          <w:b/>
          <w:bCs/>
          <w:color w:val="2E9B9B"/>
          <w:sz w:val="24"/>
          <w:szCs w:val="24"/>
        </w:rPr>
        <w:t xml:space="preserve">3.7.4 Full Integration Architecture — Mosqify × Tawf × IDRX</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500"/>
        <w:gridCol w:w="2200"/>
        <w:gridCol w:w="2260"/>
      </w:tblGrid>
      <w:tr>
        <w:trPr>
          <w:tblHeader/>
        </w:trPr>
        <w:tc>
          <w:tcPr>
            <w:tcW w:type="dxa" w:w="6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Flow Step</w:t>
            </w:r>
          </w:p>
        </w:tc>
        <w:tc>
          <w:tcPr>
            <w:tcW w:type="dxa" w:w="16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Actor</w:t>
            </w:r>
          </w:p>
        </w:tc>
        <w:tc>
          <w:tcPr>
            <w:tcW w:type="dxa" w:w="25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22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Technical Layer</w:t>
            </w:r>
          </w:p>
        </w:tc>
        <w:tc>
          <w:tcPr>
            <w:tcW w:type="dxa" w:w="226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User Experience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Jamaah (donor)</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Scans QRIS code at mosque or on Mosqify app. Pays Rp 100.000 for zakat.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QRIS via Mosqify payment gateway (existing flow)</w:t>
            </w:r>
          </w:p>
        </w:tc>
        <w:tc>
          <w:tcPr>
            <w:tcW w:type="dxa" w:w="2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Same as paying any QRIS merchant. Zero change.</w:t>
            </w:r>
          </w:p>
        </w:tc>
      </w:tr>
      <w:tr>
        <w:tc>
          <w:tcPr>
            <w:tcW w:type="dxa" w:w="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1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Mosqify payment gateway</w:t>
            </w:r>
          </w:p>
        </w:tc>
        <w:tc>
          <w:tcPr>
            <w:tcW w:type="dxa" w:w="2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Confirms payment. Fires existing payment webhook to Mosqify DKM dashboard.</w:t>
            </w:r>
          </w:p>
        </w:tc>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Mosqify webhook (existing)</w:t>
            </w:r>
          </w:p>
        </w:tc>
        <w:tc>
          <w:tcPr>
            <w:tcW w:type="dxa" w:w="22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DKM sees donation confirmed in Mosqify dashboard as normal.</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(Option A)</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Tawf webhook listener</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Receives Mosqify webhook event. Constructs audit payload: {amount, fund_type: 'zakat', timestamp, donor_id_hash, mosque_id}. Writes SHA-256 hash to TawfAudit.sol on Base.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Tawf webhook listener (Node.js) + TawfAudit.sol on Base</w:t>
            </w:r>
          </w:p>
        </w:tc>
        <w:tc>
          <w:tcPr>
            <w:tcW w:type="dxa" w:w="2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Jamaah receives: 'Your zakat has been recorded on-chain. Verification hash: 0x...' Scannable on Basescan.</w:t>
            </w:r>
          </w:p>
        </w:tc>
      </w:tr>
      <w:tr>
        <w:tc>
          <w:tcPr>
            <w:tcW w:type="dxa" w:w="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3 (Option B)</w:t>
            </w:r>
          </w:p>
        </w:tc>
        <w:tc>
          <w:tcPr>
            <w:tcW w:type="dxa" w:w="1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Tawf IDRX bridge</w:t>
            </w:r>
          </w:p>
        </w:tc>
        <w:tc>
          <w:tcPr>
            <w:tcW w:type="dxa" w:w="2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Receives Mosqify webhook. Triggers IDRX minting API at idrx.co for Rp 100.000 = 100 IDRX. Routes 100 IDRX to ZakatPool.sol on Base tagged to this mosque's DKM address.</w:t>
            </w:r>
          </w:p>
        </w:tc>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Tawf BaaS layer + IDRX minting API + ZakatPool.sol</w:t>
            </w:r>
          </w:p>
        </w:tc>
        <w:tc>
          <w:tcPr>
            <w:tcW w:type="dxa" w:w="22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DKM sees: '100 IDRX added to Zakat Pool. Balance: 2,450 IDRX. Nisab status: above threshold.' Jamaah sees: impact certificate pending.</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ZakatPool.sol (auto)</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Calculates mosque's aggregate zakat liability above nisab. At disbursement trigger (manual or Ramadan auto-trigger): distributes to TAWF-verified zakat pools.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ZakatPool.sol + Chainlink oracle (XAU/IDR for nisab)</w:t>
            </w:r>
          </w:p>
        </w:tc>
        <w:tc>
          <w:tcPr>
            <w:tcW w:type="dxa" w:w="2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DKM receives: 'Zakat disbursement: 245 IDRX distributed to 3 verified asnaf pools. On-chain receipt: 0x...'</w:t>
            </w:r>
          </w:p>
        </w:tc>
      </w:tr>
      <w:tr>
        <w:tc>
          <w:tcPr>
            <w:tcW w:type="dxa" w:w="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1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Jamaah + public</w:t>
            </w:r>
          </w:p>
        </w:tc>
        <w:tc>
          <w:tcPr>
            <w:tcW w:type="dxa" w:w="2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Any donor can scan their verification hash and see: amount, fund type, timestamp, disbursement status — permanently on Basescan.</w:t>
            </w:r>
          </w:p>
        </w:tc>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Public Basescan / Tawf explorer UI</w:t>
            </w:r>
          </w:p>
        </w:tc>
        <w:tc>
          <w:tcPr>
            <w:tcW w:type="dxa" w:w="22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'Your Rp 100.000 zakat from 14 March 2026 was disbursed to Fakir Miskin pool on 1 April 2026.' Permanent proof. No trust required.</w:t>
            </w:r>
          </w:p>
        </w:tc>
      </w:tr>
    </w:tbl>
    <w:p>
      <w:pPr>
        <w:spacing w:after="0" w:before="120"/>
      </w:pPr>
      <w:r>
        <w:t xml:space="preserve"/>
      </w:r>
    </w:p>
    <w:p>
      <w:pPr>
        <w:pStyle w:val="Heading3"/>
        <w:spacing w:after="100" w:before="200"/>
      </w:pPr>
      <w:r>
        <w:rPr>
          <w:rFonts w:ascii="Arial" w:cs="Arial" w:eastAsia="Arial" w:hAnsi="Arial"/>
          <w:b/>
          <w:bCs/>
          <w:color w:val="2E9B9B"/>
          <w:sz w:val="24"/>
          <w:szCs w:val="24"/>
        </w:rPr>
        <w:t xml:space="preserve">3.7.5 Ramdhan's Uncle — ASIA Chairman (YPI Al-Azhar Alumni)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ASIA Role</w:t>
            </w:r>
          </w:p>
        </w:tc>
        <w:tc>
          <w:tcPr>
            <w:tcW w:type="dxa" w:w="30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What This Unlocks</w:t>
            </w:r>
          </w:p>
        </w:tc>
        <w:tc>
          <w:tcPr>
            <w:tcW w:type="dxa" w:w="386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How Tawf Uses It</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ASIA Chairman = top of YPI Al-Azhar alumni network</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Formal relationship with YPI Al-Azhar institutional leadership — above Fajar's operational Mosqify level. Can facilitate a formal MOU between Tawf and YPI Al-Azhar.</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Once Mosqify integration is live (via Fajar), Ramdhan's uncle facilitates the formal YPI Al-Azhar institutional endorsement that makes the integration official and scalable to all 200+ Al-Azhar schools.</w:t>
            </w:r>
          </w:p>
        </w:tc>
      </w:tr>
      <w:tr>
        <w:tc>
          <w:tcPr>
            <w:tcW w:type="dxa" w:w="2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Access to Masjid Agung Al-Azhar DKM</w:t>
            </w:r>
          </w:p>
        </w:tc>
        <w:tc>
          <w:tcPr>
            <w:tcW w:type="dxa" w:w="3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Masjid Agung Al-Azhar is the flagship mosque — its DKM is chaired by YPI Al-Azhar leadership. ASIA chairman has relationship with DKM leadership.</w:t>
            </w:r>
          </w:p>
        </w:tc>
        <w:tc>
          <w:tcPr>
            <w:tcW w:type="dxa" w:w="38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Propose Masjid Agung Al-Azhar as the first Mosqify + Tawf pilot mosque. The most prestigious possible proof of concept.</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Access to UAI (Universitas Al-Azhar Indonesia)</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UAI is under YPI. ASIA alumni include UAI graduates. UAI rector (Prof. Widodo Muktiyo, 2025–2029) open to industry partnerships.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UAI as academic partner for TAWF Framework research and as early TID adopter campus.</w:t>
            </w:r>
          </w:p>
        </w:tc>
      </w:tr>
      <w:tr>
        <w:tc>
          <w:tcPr>
            <w:tcW w:type="dxa" w:w="2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Network across 200+ Al-Azhar schools</w:t>
            </w:r>
          </w:p>
        </w:tc>
        <w:tc>
          <w:tcPr>
            <w:tcW w:type="dxa" w:w="3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ASIA alumni span all school branches nationwide. Each school has its own DKM-equivalent (Komite Sekolah).</w:t>
            </w:r>
          </w:p>
        </w:tc>
        <w:tc>
          <w:tcPr>
            <w:tcW w:type="dxa" w:w="38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School-level Mosqify + Tawf integration across the Al-Azhar network after Masjid Agung pilot proves the model.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160"/>
              <w:left w:type="dxa" w:w="240"/>
              <w:bottom w:type="dxa" w:w="160"/>
              <w:right w:type="dxa" w:w="240"/>
            </w:tcMar>
          </w:tcPr>
          <w:p>
            <w:pPr>
              <w:spacing w:after="0" w:before="0"/>
            </w:pPr>
            <w:r>
              <w:rPr>
                <w:rFonts w:ascii="Arial" w:cs="Arial" w:eastAsia="Arial" w:hAnsi="Arial"/>
                <w:i/>
                <w:iCs/>
                <w:color w:val="1A1A2E"/>
                <w:sz w:val="22"/>
                <w:szCs w:val="22"/>
              </w:rPr>
              <w:t xml:space="preserve">Sequencing for Al-Azhar: (1) Fajar product conversation this week — demo Mosqify, propose webhook integration. (2) Deploy Option A (webhook snippet) within 4 weeks — zero friction proof of concept at one mosque. (3) Ramdhan intro to uncle after Option A is live — 'Kami sudah build on-chain transparency untuk satu masjid. Mau scale ke seluruh jaringan Al-Azhar?' (4) Formal YPI Al-Azhar MOU discussion — Option B (QRIS → IDRX) at scale across all 200+ schools.</w:t>
            </w:r>
          </w:p>
        </w:tc>
      </w:tr>
    </w:tbl>
    <w:p>
      <w:pPr>
        <w:pBdr>
          <w:bottom w:val="single" w:color="0A6E6E" w:sz="4" w:space="1"/>
        </w:pBdr>
        <w:spacing w:after="200" w:before="200"/>
      </w:pPr>
      <w:r>
        <w:t xml:space="preserve"/>
      </w:r>
    </w:p>
    <w:p>
      <w:pPr>
        <w:spacing w:after="80" w:before="80"/>
      </w:pPr>
      <w:r>
        <w:rPr>
          <w:rFonts w:ascii="Arial" w:cs="Arial" w:eastAsia="Arial" w:hAnsi="Arial"/>
          <w:color w:val="1A1A2E"/>
          <w:sz w:val="22"/>
          <w:szCs w:val="22"/>
        </w:rPr>
        <w:t xml:space="preserve">As of March 2026, Tawf has DIRECT access to EIGHT key people across seven different institutional paths — an exceptionally strong starting position for a pre-product Islamic fintech startup.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960"/>
      </w:tblGrid>
      <w:tr>
        <w:trPr>
          <w:tblHeader/>
        </w:trPr>
        <w:tc>
          <w:tcPr>
            <w:tcW w:type="dxa" w:w="22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Person / Organisation</w:t>
            </w:r>
          </w:p>
        </w:tc>
        <w:tc>
          <w:tcPr>
            <w:tcW w:type="dxa" w:w="22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Connected To</w:t>
            </w:r>
          </w:p>
        </w:tc>
        <w:tc>
          <w:tcPr>
            <w:tcW w:type="dxa" w:w="20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Connection Type</w:t>
            </w:r>
          </w:p>
        </w:tc>
        <w:tc>
          <w:tcPr>
            <w:tcW w:type="dxa" w:w="296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Strategic Implication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Ronald (AFSI / Fasset / Ethis)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OJK</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Institutional — AFSI is OJK-recognised; Ethis is OJK-licensed P2P</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Fastest path to OJK engagement — via AFSI membership that Ronald can facilitate</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Ronald (AFSI / Fasset / Ethis)</w:t>
            </w:r>
          </w:p>
        </w:tc>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DSN-MUI</w:t>
            </w:r>
          </w:p>
        </w:tc>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Institutional — AFSI coordinates industry-level DSN-MUI engagements</w:t>
            </w:r>
          </w:p>
        </w:tc>
        <w:tc>
          <w:tcPr>
            <w:tcW w:type="dxa" w:w="29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Ronald can open DSN-MUI doors that would take Tawf years to access independently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Ronald (AFSI / Fasset / Ethis)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UNDP Indonesia</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Partnership — AFSI/UNDP SLF Statement of Intent, June 2024</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tawf.finance Green Sukuk = on-chain SLF product. Position Tawf as AFSI's SLF showcase tech.</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Ronald (AFSI / Fasset / Ethis)</w:t>
            </w:r>
          </w:p>
        </w:tc>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Fasset global network (UAE, Malaysia, Pakistan, EU)</w:t>
            </w:r>
          </w:p>
        </w:tc>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Operational — Komisaris Utama Fasset Indonesia</w:t>
            </w:r>
          </w:p>
        </w:tc>
        <w:tc>
          <w:tcPr>
            <w:tcW w:type="dxa" w:w="29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Fasset's multi-jurisdiction regulatory blueprints = Tawf's compliance roadmap compressed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Ronald (AFSI / Fasset / Ethis)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HasanVC halal startup portfolio</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Organisational — Founder</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Halal startup investors and portfolio = potential Tawf investors and early B2B clients</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Ronald (AFSI / Fasset / Ethis)</w:t>
            </w:r>
          </w:p>
        </w:tc>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Tawf (us)</w:t>
            </w:r>
          </w:p>
        </w:tc>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DIRECT — WhatsApp contact available</w:t>
            </w:r>
          </w:p>
        </w:tc>
        <w:tc>
          <w:tcPr>
            <w:tcW w:type="dxa" w:w="29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 Priority #1 this week. Message today.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Mas Jodhi (APSI/ABSI)</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Tawf (us)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DIRECT WhatsApp — confirmed March 2026</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Message directly today. Ko Dennis = backup only if no response within 5 days.</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Mas Jodhi (APSI/ABSI)</w:t>
            </w:r>
          </w:p>
        </w:tc>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SUMU Muhammadiyah</w:t>
            </w:r>
          </w:p>
        </w:tc>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Organisational — Koordinator Nasional Serikat Blockchain</w:t>
            </w:r>
          </w:p>
        </w:tc>
        <w:tc>
          <w:tcPr>
            <w:tcW w:type="dxa" w:w="29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SUMU = Muhammadiyah MSME network = Tawf's warung distribution at scale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Mas Jodhi (APSI/ABSI)</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Majelis Tarjih PP Muhammadiyah</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Adjacent — ABSI organised their December 2025 kajian</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Jodhi facilitates introduction to Tarjih scholars — the scholarly legitimacy path</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Mas Jodhi (APSI/ABSI)</w:t>
            </w:r>
          </w:p>
        </w:tc>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Ustad Devin (ABSI Sharia Advisor)</w:t>
            </w:r>
          </w:p>
        </w:tc>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Organisational — same ABSI/APSI</w:t>
            </w:r>
          </w:p>
        </w:tc>
        <w:tc>
          <w:tcPr>
            <w:tcW w:type="dxa" w:w="29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If Jodhi endorses Tawf, Devin's ABSI connection is contextually validated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Mas Jodhi (APSI/ABSI)</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 Noor Akhmad Setiawan (UGM/ABSI)</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Organisational — ABSI Advisory Board</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UGM professor = academic credibility + DSN-MUI adjacent</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Ko Dennis (blockdev.id)</w:t>
            </w:r>
          </w:p>
        </w:tc>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Indonesian Web3 developer community</w:t>
            </w:r>
          </w:p>
        </w:tc>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Organisational — blockdev.id hub</w:t>
            </w:r>
          </w:p>
        </w:tc>
        <w:tc>
          <w:tcPr>
            <w:tcW w:type="dxa" w:w="29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blockdev.id = potential TID early adopters and technical contributors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Ustad Devin (ABSI, Aswaaquna)</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Flip.id / Nabitu / Hijra Bank</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Professional — current/past sharia advisor</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Track record of applied compliance — relevant for Tawf Commons product review</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SUMU</w:t>
            </w:r>
          </w:p>
        </w:tc>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PP Muhammadiyah (leadership)</w:t>
            </w:r>
          </w:p>
        </w:tc>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Structural — under PP Muhammadiyah umbrella</w:t>
            </w:r>
          </w:p>
        </w:tc>
        <w:tc>
          <w:tcPr>
            <w:tcW w:type="dxa" w:w="29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SUMU pilot → PP Muhammadiyah endorsement pathway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Tawf (us)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Mas Jodhi (APSI/ABSI)</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Direct WhatsApp</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Entry point #1 — Muhammadiyah/SUMU path. Message today.</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Tawf (us)</w:t>
            </w:r>
          </w:p>
        </w:tc>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Ronald (AFSI/Fasset)</w:t>
            </w:r>
          </w:p>
        </w:tc>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Direct WhatsApp</w:t>
            </w:r>
          </w:p>
        </w:tc>
        <w:tc>
          <w:tcPr>
            <w:tcW w:type="dxa" w:w="29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 Entry point #2 — OJK/regulatory path. Message today.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Tawf (us)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HAQQ Network CTO</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Direct Telegram</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Entry point #3 — $40M fund + MUI-endorsed Islamic blockchain. Ping + apply for grant today.</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Tawf (us)</w:t>
            </w:r>
          </w:p>
        </w:tc>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Mohammad Raafi Hossain (Fasset CEO)</w:t>
            </w:r>
          </w:p>
        </w:tc>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Direct email — sequence after Ronald primes him</w:t>
            </w:r>
          </w:p>
        </w:tc>
        <w:tc>
          <w:tcPr>
            <w:tcW w:type="dxa" w:w="29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 Entry point #4 — approach AFTER Ronald WhatsApp, not before.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Tawf (us)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Thamim Ahmed (UAE/MENA Web3)</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Direct Telegram</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Entry point #5 — UAE regulatory navigation for Phase 2 expansion. Not Indonesia path.</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Dicky Bayu (Tawf co-founder)</w:t>
            </w:r>
          </w:p>
        </w:tc>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Dubai Blockchain Center</w:t>
            </w:r>
          </w:p>
        </w:tc>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Via kripto.ui (Universitas Indonesia) — internal co-founder asset</w:t>
            </w:r>
          </w:p>
        </w:tc>
        <w:tc>
          <w:tcPr>
            <w:tcW w:type="dxa" w:w="29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 Entry point #8 — UAE institutional credibility + UI developer pipeline. Activate UAE component Q3 2026; kripto.ui NOW.</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Dicky (Tawf co-founder)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kripto.ui / Universitas Indonesia</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Community connection — UI blockchain community</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UI = Indonesia top university. kripto.ui = developer recruitment pipeline + early TID adopters. Activate immediately via Dicky.</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Tawf (us)</w:t>
            </w:r>
          </w:p>
        </w:tc>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Fajar (Mosqify / YPI Al-Azhar)</w:t>
            </w:r>
          </w:p>
        </w:tc>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Direct — friend of founder</w:t>
            </w:r>
          </w:p>
        </w:tc>
        <w:tc>
          <w:tcPr>
            <w:tcW w:type="dxa" w:w="29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 Entry point #6 — Mosqify B2B integration + YPI Al-Azhar institutional access. Product conversation this week.</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Tawf (us)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Ramdhan's uncle (Al-Azhar alumni chairman)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Via Ramdhan (friend)</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Entry point #7 — clarify OIAA vs YPI first, then warm intro via Ramdhan.</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Fajar (Mosqify)</w:t>
            </w:r>
          </w:p>
        </w:tc>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YPI Al-Azhar</w:t>
            </w:r>
          </w:p>
        </w:tc>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Operational — Mosqify built under Yayasan Al-Azhar directly</w:t>
            </w:r>
          </w:p>
        </w:tc>
        <w:tc>
          <w:tcPr>
            <w:tcW w:type="dxa" w:w="29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200+ Islamic schools, Masjid Agung Al-Azhar, UAI. Fajar's institutional backing opens the whole YPI network.</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Ramdhan's uncle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OIAA or YPI Al-Azhar alumni (TBC — confirm with Ramdhan)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Chairman</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If OIAA: DSN-MUI-level scholarly path. If YPI alumni: mosque network + Mosqify institutional distribution.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160"/>
              <w:left w:type="dxa" w:w="240"/>
              <w:bottom w:type="dxa" w:w="160"/>
              <w:right w:type="dxa" w:w="240"/>
            </w:tcMar>
          </w:tcPr>
          <w:p>
            <w:pPr>
              <w:spacing w:after="0" w:before="0"/>
            </w:pPr>
            <w:r>
              <w:rPr>
                <w:rFonts w:ascii="Arial" w:cs="Arial" w:eastAsia="Arial" w:hAnsi="Arial"/>
                <w:i/>
                <w:iCs/>
                <w:color w:val="1A1A2E"/>
                <w:sz w:val="22"/>
                <w:szCs w:val="22"/>
              </w:rPr>
              <w:t xml:space="preserve">EIGHT direct contacts — as of March 2026: (1) WA → Ronald: OJK/regulatory/DSN-MUI path. (2) WA → Jodhi: Muhammadiyah/SUMU/ABSI grassroots path. (3) Telegram → HAQQ CTO + grant app: $40M fund + MUI-endorsed chain. (4) Email → Raafi AFTER Ronald primes him: Fasset regulatory playbook. (5) Telegram → Thamim: UAE DIFC/DFSA/VARA regulatory navigation. (6) Direct → Fajar: Mosqify B2B + YPI Al-Azhar. (7) Via Ramdhan → uncle: ASIA chairman. (8) Via Dicky (co-founder): Dubai Blockchain Center + kripto.ui UI pipeline. Activate 1, 2, 3, 6 TODAY. kripto.ui via Dicky: activate NOW. 4 after Ronald. 5+8 when UAE expansion begins. Clarify Ramdhan institution this week.</w:t>
            </w:r>
          </w:p>
        </w:tc>
      </w:tr>
    </w:tbl>
    <w:p>
      <w:pPr>
        <w:pBdr>
          <w:bottom w:val="single" w:color="0A6E6E" w:sz="4" w:space="1"/>
        </w:pBdr>
        <w:spacing w:after="200" w:before="200"/>
      </w:pPr>
      <w:r>
        <w:t xml:space="preserve"/>
      </w:r>
    </w:p>
    <w:p>
      <w:pPr>
        <w:pBdr>
          <w:bottom w:val="single" w:color="0A6E6E" w:sz="4" w:space="1"/>
        </w:pBdr>
        <w:spacing w:after="200" w:before="200"/>
      </w:pPr>
      <w:r>
        <w:t xml:space="preserve"/>
      </w:r>
    </w:p>
    <w:p>
      <w:pPr>
        <w:pStyle w:val="Heading1"/>
        <w:spacing w:after="200" w:before="360"/>
      </w:pPr>
      <w:r>
        <w:rPr>
          <w:rFonts w:ascii="Arial" w:cs="Arial" w:eastAsia="Arial" w:hAnsi="Arial"/>
          <w:b/>
          <w:bCs/>
          <w:color w:val="0A6E6E"/>
          <w:sz w:val="36"/>
          <w:szCs w:val="36"/>
        </w:rPr>
        <w:t xml:space="preserve">5. Partnership Structures — What Membership Actually Means for Each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5" w:val="clear"/>
            <w:tcMar>
              <w:top w:type="dxa" w:w="160"/>
              <w:left w:type="dxa" w:w="240"/>
              <w:bottom w:type="dxa" w:w="160"/>
              <w:right w:type="dxa" w:w="240"/>
            </w:tcMar>
          </w:tcPr>
          <w:p>
            <w:pPr>
              <w:spacing w:after="0" w:before="0"/>
            </w:pPr>
            <w:r>
              <w:rPr>
                <w:rFonts w:ascii="Arial" w:cs="Arial" w:eastAsia="Arial" w:hAnsi="Arial"/>
                <w:i/>
                <w:iCs/>
                <w:color w:val="1A1A2E"/>
                <w:sz w:val="22"/>
                <w:szCs w:val="22"/>
              </w:rPr>
              <w:t xml:space="preserve">Key framing for Tawf: Tawf is infrastructure — not a fintech company, not a property developer, not a consumer app. This changes the membership question for every association. The right ask is NOT 'how do we join as a member?' It is 'what partnership structure exists for infrastructure providers?' Every one of these organisations has a different answer.</w:t>
            </w:r>
          </w:p>
        </w:tc>
      </w:tr>
    </w:tbl>
    <w:p>
      <w:pPr>
        <w:spacing w:after="0" w:before="120"/>
      </w:pPr>
      <w:r>
        <w:t xml:space="preserve"/>
      </w:r>
    </w:p>
    <w:p>
      <w:pPr>
        <w:pStyle w:val="Heading2"/>
        <w:spacing w:after="140" w:before="260"/>
      </w:pPr>
      <w:r>
        <w:rPr>
          <w:rFonts w:ascii="Arial" w:cs="Arial" w:eastAsia="Arial" w:hAnsi="Arial"/>
          <w:b/>
          <w:bCs/>
          <w:color w:val="1A1A2E"/>
          <w:sz w:val="28"/>
          <w:szCs w:val="28"/>
        </w:rPr>
        <w:t xml:space="preserve">5.1 ABSI (Asosiasi Blockchain Syariah Indonesia) — Collaboration Model, Not Paid Membership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Element</w:t>
            </w:r>
          </w:p>
        </w:tc>
        <w:tc>
          <w:tcPr>
            <w:tcW w:type="dxa" w:w="686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Organisation type</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Non-profit (nirlaba) — explicitly stated on absi.or.id. Mission: promote blockchain and crypto adoption aligned with sharia principles across Indonesia.</w:t>
            </w:r>
          </w:p>
        </w:tc>
      </w:tr>
      <w:tr>
        <w:tc>
          <w:tcPr>
            <w:tcW w:type="dxa" w:w="2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Membership fee</w:t>
            </w:r>
          </w:p>
        </w:tc>
        <w:tc>
          <w:tcPr>
            <w:tcW w:type="dxa" w:w="68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 public membership fee listed. Website has a donation bank account (No. Rekening listed for voluntary contributions). This is a collaboration and community model, not a paid membership association.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How to engage</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Three functions: edukasi (education), kolaborasi (collaboration), advokasi (advocacy). ABSI coordinates companies, institutions, academics, practitioners, and sharia experts. Partnership = contribution to their mission, not payment of dues.</w:t>
            </w:r>
          </w:p>
        </w:tc>
      </w:tr>
      <w:tr>
        <w:tc>
          <w:tcPr>
            <w:tcW w:type="dxa" w:w="2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What Tawf offers ABSI</w:t>
            </w:r>
          </w:p>
        </w:tc>
        <w:tc>
          <w:tcPr>
            <w:tcW w:type="dxa" w:w="68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Tawf Foundation is the technical infrastructure that makes ABSI's advocacy real. ABSI advocates for sharia blockchain — Tawf builds it. ABSI needs Tawf more than Tawf needs to pay ABSI. The right ask: 'ABSI as official sharia verification partner for tawf.finance pilot' — ABSI gets a showcase product; Tawf gets legitimacy.</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Entry via Jodhi</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Direct WhatsApp (you already have it). Jodhi IS ABSI/APSI. No application process needed — the relationship is the partnership. Formalise via MOU or collaboration letter after kopdar.</w:t>
            </w:r>
          </w:p>
        </w:tc>
      </w:tr>
      <w:tr>
        <w:tc>
          <w:tcPr>
            <w:tcW w:type="dxa" w:w="2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Recommended structure</w:t>
            </w:r>
          </w:p>
        </w:tc>
        <w:tc>
          <w:tcPr>
            <w:tcW w:type="dxa" w:w="68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Collaboration MOU: Tawf Foundation ↔ ABSI. ABSI as Sharia Verification Partner for tawf.finance pilot. ABSI reviews and endorses the TAWF Framework. Tawf contributes to ABSI's advocacy materials and events. ZERO monetary transaction required.</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Cost to Tawf</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Rp 0. Possibly a voluntary donation to their account as goodwill. Time investment: relationship building and content contribution.</w:t>
            </w:r>
          </w:p>
        </w:tc>
      </w:tr>
    </w:tbl>
    <w:p>
      <w:pPr>
        <w:spacing w:after="0" w:before="120"/>
      </w:pPr>
      <w:r>
        <w:t xml:space="preserve"/>
      </w:r>
    </w:p>
    <w:p>
      <w:pPr>
        <w:pStyle w:val="Heading2"/>
        <w:spacing w:after="140" w:before="260"/>
      </w:pPr>
      <w:r>
        <w:rPr>
          <w:rFonts w:ascii="Arial" w:cs="Arial" w:eastAsia="Arial" w:hAnsi="Arial"/>
          <w:b/>
          <w:bCs/>
          <w:color w:val="1A1A2E"/>
          <w:sz w:val="28"/>
          <w:szCs w:val="28"/>
        </w:rPr>
        <w:t xml:space="preserve">5.2 AFSI (Asosiasi Fintech Syariah Indonesia) — Multiple Tiers, Ask Ronald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Element</w:t>
            </w:r>
          </w:p>
        </w:tc>
        <w:tc>
          <w:tcPr>
            <w:tcW w:type="dxa" w:w="686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Organisation type</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Formally recognised legal entity (SK Kemenkumham Feb 2018). OJK-designated as official Islamic Digital Financial Innovation Association — OJK references AFSI for industry representation. This is the most regulated of the three associations.</w:t>
            </w:r>
          </w:p>
        </w:tc>
      </w:tr>
      <w:tr>
        <w:tc>
          <w:tcPr>
            <w:tcW w:type="dxa" w:w="2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Membership tiers (confirmed)</w:t>
            </w:r>
          </w:p>
        </w:tc>
        <w:tc>
          <w:tcPr>
            <w:tcW w:type="dxa" w:w="68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At minimum two confirmed tiers: (1) Regular member (anggota biasa) — fintech syariah companies. Fees not publicly listed. (2) Honorary member (anggota kehormatan) — Prudential Syariah confirmed as honorary member. This tier likely has different requirements and possibly lower or no fees. There may also be academic/community partner categories.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Membership fee</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Not publicly listed — must ask Ronald directly. Based on comparable OJK-recognised fintech associations: estimated Rp 5–15 juta/year for regular company members. Honorary/partner tier: possibly Rp 0–2 juta or purely relationship-based. CONFIRM WITH RONALD BEFORE ASSUMING.</w:t>
            </w:r>
          </w:p>
        </w:tc>
      </w:tr>
      <w:tr>
        <w:tc>
          <w:tcPr>
            <w:tcW w:type="dxa" w:w="2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Critical nuance for Tawf</w:t>
            </w:r>
          </w:p>
        </w:tc>
        <w:tc>
          <w:tcPr>
            <w:tcW w:type="dxa" w:w="68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Tawf is infrastructure, not a fintech company. Joining as a 'regular fintech company member' may not be the right category. The better ask: (1) Technology/ecosystem partner designation — exists in many associations for infra providers. (2) OR: join through a Tawf Labs entity that positions as 'Islamic fintech infrastructure provider.' Ronald as chairman can define a custom partnership that serves AFSI's mission without the full membership fee obligation.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What Tawf offers AFSI</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tawf.finance = the on-chain operationalisation of AFSI's UNDP Sustainability-Linked Financing programme. AFSI promised UNDP an SLF fintech ecosystem — Tawf is the technology that delivers it. This gives Ronald a compelling reason to create a partnership structure rather than just a paid membership.</w:t>
            </w:r>
          </w:p>
        </w:tc>
      </w:tr>
      <w:tr>
        <w:tc>
          <w:tcPr>
            <w:tcW w:type="dxa" w:w="2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Recommended structure</w:t>
            </w:r>
          </w:p>
        </w:tc>
        <w:tc>
          <w:tcPr>
            <w:tcW w:type="dxa" w:w="68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Option A: Technology Partner MOU — Tawf Labs ↔ AFSI. Tawf is listed as AFSI's 'SLF Technology Partner' on their materials. No membership fee, but contribution to AFSI events (speaker, workshop content) and co-branding. Option B: Honorary/ecosystem member — if the fee is reasonable (&lt;Rp 5 juta/year), paid membership gives Tawf OJK-adjacent legitimacy that is worth the cost. Option C (if Ronald allows): custom 'founding infrastructure partner' designation.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Cost to Tawf</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Unknown until Ronald confirms. Budget: Rp 0 (MOU/partner) to Rp 15 juta/year maximum (paid member). If Ronald creates a SLF Technology Partner designation: likely Rp 0.</w:t>
            </w:r>
          </w:p>
        </w:tc>
      </w:tr>
    </w:tbl>
    <w:p>
      <w:pPr>
        <w:spacing w:after="0" w:before="120"/>
      </w:pPr>
      <w:r>
        <w:t xml:space="preserve"/>
      </w:r>
    </w:p>
    <w:p>
      <w:pPr>
        <w:pStyle w:val="Heading2"/>
        <w:spacing w:after="140" w:before="260"/>
      </w:pPr>
      <w:r>
        <w:rPr>
          <w:rFonts w:ascii="Arial" w:cs="Arial" w:eastAsia="Arial" w:hAnsi="Arial"/>
          <w:b/>
          <w:bCs/>
          <w:color w:val="1A1A2E"/>
          <w:sz w:val="28"/>
          <w:szCs w:val="28"/>
        </w:rPr>
        <w:t xml:space="preserve">5.3 Muhammadiyah — MOU Model, Not Membership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Element</w:t>
            </w:r>
          </w:p>
        </w:tc>
        <w:tc>
          <w:tcPr>
            <w:tcW w:type="dxa" w:w="686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Organisation type</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Islamic mass organisation — not a trade association. Muhammadiyah is a societal/religious movement with 60M+ members, not a business/professional association. Companies do not 'join' Muhammadiyah as members.</w:t>
            </w:r>
          </w:p>
        </w:tc>
      </w:tr>
      <w:tr>
        <w:tc>
          <w:tcPr>
            <w:tcW w:type="dxa" w:w="2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Membership fee</w:t>
            </w:r>
          </w:p>
        </w:tc>
        <w:tc>
          <w:tcPr>
            <w:tcW w:type="dxa" w:w="68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Rp 0. Companies and startups cannot become 'members' of Muhammadiyah itself. Individual Muslims join as warga Muhammadiyah with nominal iuran (dues). For Tawf: irrelevant.</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Partnership mechanism</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For organisations: MOU (Memorandum of Understanding) or PKS (Perjanjian Kerja Sama / Cooperation Agreement) with the relevant Muhammadiyah body. Different Muhammadiyah units sign different MOUs: PP Muhammadiyah (central board) for broadest endorsement; SUMU (Serikat Usaha Muhammadiyah) for business/MSME partnerships; ABSI/SUMU Blockchain for blockchain-specific collaboration.</w:t>
            </w:r>
          </w:p>
        </w:tc>
      </w:tr>
      <w:tr>
        <w:tc>
          <w:tcPr>
            <w:tcW w:type="dxa" w:w="2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SUMU membership</w:t>
            </w:r>
          </w:p>
        </w:tc>
        <w:tc>
          <w:tcPr>
            <w:tcW w:type="dxa" w:w="68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SUMU (Serikat Usaha Muhammadiyah) is the business/entrepreneur network. SUMU membership for businesses: likely nominal (Rp 500K–2 juta/year range based on comparable Islamic business associations). But Tawf's entry via Jodhi means this is relationship-first, not application-first. Jodhi will navigate this.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What a Muhammadiyah MOU means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 signed MOU with PP Muhammadiyah or SUMU is not just a piece of paper — it signals to the entire 60M-member network that Muhammadiyah has reviewed and endorsed the collaboration. Every imam, every DKM, every pesantren headmaster in the Muhammadiyah network pays attention. This is worth more than any paid membership anywhere.</w:t>
            </w:r>
          </w:p>
        </w:tc>
      </w:tr>
      <w:tr>
        <w:tc>
          <w:tcPr>
            <w:tcW w:type="dxa" w:w="2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Recommended structure</w:t>
            </w:r>
          </w:p>
        </w:tc>
        <w:tc>
          <w:tcPr>
            <w:tcW w:type="dxa" w:w="68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Phase 1: MOU with SUMU Blockchain (Jodhi's unit) — easiest, fastest, most relevant. Covers tawf.finance sukuk pilot with SUMU warungs. Phase 2: MOU with PP Muhammadiyah Majelis Tarjih — if TAWF Framework receives Tarjih engagement. Highest legitimacy signal in Islamic Indonesia. Phase 3: MOU with PP Muhammadiyah broadly — after pilot results published.</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Cost to Tawf</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Rp 0 for MOU. Possibly nominal SUMU membership if Jodhi recommends it. Legal drafting cost for MOU: Rp 2–5 juta (lawyer fee).</w:t>
            </w:r>
          </w:p>
        </w:tc>
      </w:tr>
    </w:tbl>
    <w:p>
      <w:pPr>
        <w:spacing w:after="0" w:before="120"/>
      </w:pPr>
      <w:r>
        <w:t xml:space="preserve"/>
      </w:r>
    </w:p>
    <w:p>
      <w:pPr>
        <w:pStyle w:val="Heading2"/>
        <w:spacing w:after="140" w:before="260"/>
      </w:pPr>
      <w:r>
        <w:rPr>
          <w:rFonts w:ascii="Arial" w:cs="Arial" w:eastAsia="Arial" w:hAnsi="Arial"/>
          <w:b/>
          <w:bCs/>
          <w:color w:val="1A1A2E"/>
          <w:sz w:val="28"/>
          <w:szCs w:val="28"/>
        </w:rPr>
        <w:t xml:space="preserve">5.4 Partnership Cost Summary &amp; Recommended Structure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400"/>
        <w:gridCol w:w="1800"/>
        <w:gridCol w:w="1800"/>
        <w:gridCol w:w="960"/>
      </w:tblGrid>
      <w:tr>
        <w:trPr>
          <w:tblHeader/>
        </w:trPr>
        <w:tc>
          <w:tcPr>
            <w:tcW w:type="dxa" w:w="16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Organisation</w:t>
            </w:r>
          </w:p>
        </w:tc>
        <w:tc>
          <w:tcPr>
            <w:tcW w:type="dxa" w:w="28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Recommended Structure</w:t>
            </w:r>
          </w:p>
        </w:tc>
        <w:tc>
          <w:tcPr>
            <w:tcW w:type="dxa" w:w="14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Paid Membership?</w:t>
            </w:r>
          </w:p>
        </w:tc>
        <w:tc>
          <w:tcPr>
            <w:tcW w:type="dxa" w:w="18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Est. Annual Cost</w:t>
            </w:r>
          </w:p>
        </w:tc>
        <w:tc>
          <w:tcPr>
            <w:tcW w:type="dxa" w:w="18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Who Negotiates</w:t>
            </w:r>
          </w:p>
        </w:tc>
        <w:tc>
          <w:tcPr>
            <w:tcW w:type="dxa" w:w="96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Timeline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ABSI</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Collaboration MOU — ABSI as Sharia Verification Partner for tawf.finance pilot. Zero payment.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 donation model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Rp 0 (voluntary donation goodwill ~Rp 500K)</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Jodhi (you already have WA)</w:t>
            </w:r>
          </w:p>
        </w:tc>
        <w:tc>
          <w:tcPr>
            <w:tcW w:type="dxa" w:w="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This month — post kopdar</w:t>
            </w:r>
          </w:p>
        </w:tc>
      </w:tr>
      <w:tr>
        <w:tc>
          <w:tcPr>
            <w:tcW w:type="dxa" w:w="1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AFSI</w:t>
            </w:r>
          </w:p>
        </w:tc>
        <w:tc>
          <w:tcPr>
            <w:tcW w:type="dxa" w:w="2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Technology Partner MOU as AFSI's SLF Implementation Partner. If paid: honorary member tier. Confirm with Ronald first.</w:t>
            </w:r>
          </w:p>
        </w:tc>
        <w:tc>
          <w:tcPr>
            <w:tcW w:type="dxa" w:w="1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Possibly — tier TBD</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Rp 0 (MOU) to Rp 15 juta/yr (member). Confirm with Ronald.</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Ronald (you have WA)</w:t>
            </w:r>
          </w:p>
        </w:tc>
        <w:tc>
          <w:tcPr>
            <w:tcW w:type="dxa" w:w="9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Week 2–3 post Ronald conversation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Muhammadiyah / SUMU</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MOU with SUMU Blockchain unit (Jodhi). Phase 2: MOU with PP Muhammadiyah.</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 MOU model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Rp 0 MOU + Rp 2–5 juta legal drafting (one-time)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Jodhi → SUMU leadership</w:t>
            </w:r>
          </w:p>
        </w:tc>
        <w:tc>
          <w:tcPr>
            <w:tcW w:type="dxa" w:w="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Q2 2026 after pilot proposal</w:t>
            </w:r>
          </w:p>
        </w:tc>
      </w:tr>
      <w:tr>
        <w:tc>
          <w:tcPr>
            <w:tcW w:type="dxa" w:w="1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YPI Al-Azhar / ASIA</w:t>
            </w:r>
          </w:p>
        </w:tc>
        <w:tc>
          <w:tcPr>
            <w:tcW w:type="dxa" w:w="2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MOU with YPI Al-Azhar via Fajar (Mosqify integration) + Ramdhan's uncle (ASIA chairman).</w:t>
            </w:r>
          </w:p>
        </w:tc>
        <w:tc>
          <w:tcPr>
            <w:tcW w:type="dxa" w:w="1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 — MOU model</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Rp 0 MOU + Rp 2–5 juta legal drafting (one-time)</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Fajar + Ramdhan</w:t>
            </w:r>
          </w:p>
        </w:tc>
        <w:tc>
          <w:tcPr>
            <w:tcW w:type="dxa" w:w="9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Q2 2026 after Option A webhook live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HAQQ Network</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Ecosystem Fund grant + Ethiq deployment agreement. Not a membership.</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 grant model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Rp 0 (grant recipient, not payer)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CTO Telegram + grant application</w:t>
            </w:r>
          </w:p>
        </w:tc>
        <w:tc>
          <w:tcPr>
            <w:tcW w:type="dxa" w:w="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Grant: now. Deployment: Q3 2026</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160"/>
              <w:left w:type="dxa" w:w="240"/>
              <w:bottom w:type="dxa" w:w="160"/>
              <w:right w:type="dxa" w:w="240"/>
            </w:tcMar>
          </w:tcPr>
          <w:p>
            <w:pPr>
              <w:spacing w:after="0" w:before="0"/>
            </w:pPr>
            <w:r>
              <w:rPr>
                <w:rFonts w:ascii="Arial" w:cs="Arial" w:eastAsia="Arial" w:hAnsi="Arial"/>
                <w:i/>
                <w:iCs/>
                <w:color w:val="1A1A2E"/>
                <w:sz w:val="22"/>
                <w:szCs w:val="22"/>
              </w:rPr>
              <w:t xml:space="preserve">Total partnership cost budget for all five organisations: Rp 0 to Rp 15 juta/year (AFSI only, if paid membership). Plus Rp 4–10 juta one-time legal drafting for MOUs. This is a sub-$1,000 USD institutional legitimacy strategy — exceptionally low cost for the credibility it generates. The relationships are the investment, not the fees.</w:t>
            </w:r>
          </w:p>
        </w:tc>
      </w:tr>
    </w:tbl>
    <w:p>
      <w:pPr>
        <w:spacing w:after="0" w:before="120"/>
      </w:pPr>
      <w:r>
        <w:t xml:space="preserve"/>
      </w:r>
    </w:p>
    <w:p>
      <w:pPr>
        <w:pStyle w:val="Heading2"/>
        <w:spacing w:after="140" w:before="260"/>
      </w:pPr>
      <w:r>
        <w:rPr>
          <w:rFonts w:ascii="Arial" w:cs="Arial" w:eastAsia="Arial" w:hAnsi="Arial"/>
          <w:b/>
          <w:bCs/>
          <w:color w:val="1A1A2E"/>
          <w:sz w:val="28"/>
          <w:szCs w:val="28"/>
        </w:rPr>
        <w:t xml:space="preserve">5.5 The Tawf Foundation as Partnership Vehicle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40"/>
              <w:bottom w:type="dxa" w:w="160"/>
              <w:right w:type="dxa" w:w="240"/>
            </w:tcMar>
          </w:tcPr>
          <w:p>
            <w:pPr>
              <w:spacing w:after="0" w:before="0"/>
            </w:pPr>
            <w:r>
              <w:rPr>
                <w:rFonts w:ascii="Arial" w:cs="Arial" w:eastAsia="Arial" w:hAnsi="Arial"/>
                <w:i/>
                <w:iCs/>
                <w:color w:val="1A1A2E"/>
                <w:sz w:val="22"/>
                <w:szCs w:val="22"/>
              </w:rPr>
              <w:t xml:space="preserve">Important: All MOUs and partnerships should be signed by TAWF FOUNDATION (the non-profit), not Tawf Labs (the for-profit). This is the correct legal and perception architecture: Foundation partners with Islamic organisations (ABSI, Muhammadiyah, YPI Al-Azhar) on mission alignment. Labs enters commercial agreements (AFSI membership as technology provider, HAQQ grant). This separation keeps the Foundation's credibility clean and prevents commercial conflicts from contaminating institutional relationships.</w:t>
            </w:r>
          </w:p>
        </w:tc>
      </w:tr>
    </w:tbl>
    <w:p>
      <w:pPr>
        <w:pBdr>
          <w:bottom w:val="single" w:color="0A6E6E" w:sz="4" w:space="1"/>
        </w:pBdr>
        <w:spacing w:after="200" w:before="200"/>
      </w:pPr>
      <w:r>
        <w:t xml:space="preserve"/>
      </w:r>
    </w:p>
    <w:p>
      <w:pPr>
        <w:pStyle w:val="Heading1"/>
        <w:spacing w:after="200" w:before="360"/>
      </w:pPr>
      <w:r>
        <w:rPr>
          <w:rFonts w:ascii="Arial" w:cs="Arial" w:eastAsia="Arial" w:hAnsi="Arial"/>
          <w:b/>
          <w:bCs/>
          <w:color w:val="0A6E6E"/>
          <w:sz w:val="36"/>
          <w:szCs w:val="36"/>
        </w:rPr>
        <w:t xml:space="preserve">6. Institutional Entry Points — Prioritised</w:t>
      </w:r>
    </w:p>
    <w:p>
      <w:pPr>
        <w:spacing w:after="80" w:before="80"/>
      </w:pPr>
      <w:r>
        <w:rPr>
          <w:rFonts w:ascii="Arial" w:cs="Arial" w:eastAsia="Arial" w:hAnsi="Arial"/>
          <w:color w:val="1A1A2E"/>
          <w:sz w:val="22"/>
          <w:szCs w:val="22"/>
        </w:rPr>
        <w:t xml:space="preserve">Each institution has a different optimal entry point, timeline, and ask. This section prioritises them in order of strategic urgency and ease of access.</w:t>
      </w:r>
    </w:p>
    <w:p>
      <w:pPr>
        <w:spacing w:after="0" w:before="12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400"/>
        <w:gridCol w:w="1300"/>
        <w:gridCol w:w="860"/>
      </w:tblGrid>
      <w:tr>
        <w:trPr>
          <w:tblHeader/>
        </w:trPr>
        <w:tc>
          <w:tcPr>
            <w:tcW w:type="dxa" w:w="9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19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Institution / Person</w:t>
            </w:r>
          </w:p>
        </w:tc>
        <w:tc>
          <w:tcPr>
            <w:tcW w:type="dxa" w:w="19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Entry Point</w:t>
            </w:r>
          </w:p>
        </w:tc>
        <w:tc>
          <w:tcPr>
            <w:tcW w:type="dxa" w:w="24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First Ask</w:t>
            </w:r>
          </w:p>
        </w:tc>
        <w:tc>
          <w:tcPr>
            <w:tcW w:type="dxa" w:w="13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Timeline</w:t>
            </w:r>
          </w:p>
        </w:tc>
        <w:tc>
          <w:tcPr>
            <w:tcW w:type="dxa" w:w="86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Who Leads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 TODAY</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Ronald Wijaya — AFSI / Fasset / Ethis</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DIRECT WhatsApp — no intro needed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Lead with sukuk.tawf.finance warung tokenization + UNDP/SLF overlap. Do NOT mention Tawf Commons first. Ask: 'Boleh ngobrol 20 menit tentang irisan tawf.finance sama SLF programme AFSI?'</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Today — send message now</w:t>
            </w:r>
          </w:p>
        </w:tc>
        <w:tc>
          <w:tcPr>
            <w:tcW w:type="dxa" w:w="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Founder (you)</w:t>
            </w:r>
          </w:p>
        </w:tc>
      </w:tr>
      <w:tr>
        <w:tc>
          <w:tcPr>
            <w:tcW w:type="dxa" w:w="9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 🔴 TODAY</w:t>
            </w:r>
          </w:p>
        </w:tc>
        <w:tc>
          <w:tcPr>
            <w:tcW w:type="dxa" w:w="19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Mas Jodhi — ABSI/APSI</w:t>
            </w:r>
          </w:p>
        </w:tc>
        <w:tc>
          <w:tcPr>
            <w:tcW w:type="dxa" w:w="19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DIRECT WhatsApp — confirmed. Ko Dennis = backup only if no response in 5 days.</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Casual kopdar: show warung sukuk impact story. Ask: 'Would APSI consider being our sharia verification body for the first pilot?'</w:t>
            </w:r>
          </w:p>
        </w:tc>
        <w:tc>
          <w:tcPr>
            <w:tcW w:type="dxa" w:w="13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Today</w:t>
            </w:r>
          </w:p>
        </w:tc>
        <w:tc>
          <w:tcPr>
            <w:tcW w:type="dxa" w:w="8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Founder</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 TODAY</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HAQQ Ecosystem Fund (grant app)</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Apply directly at haqq.network/ecosystem-fund — no CTO needed for application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Grant application: Tawf Commons + sukuk.tawf.finance on HAQQ/Ethiq L2. Target: $50–150K. Do not wait for CTO response.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Today</w:t>
            </w:r>
          </w:p>
        </w:tc>
        <w:tc>
          <w:tcPr>
            <w:tcW w:type="dxa" w:w="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Founder + CTO (Tawf)</w:t>
            </w:r>
          </w:p>
        </w:tc>
      </w:tr>
      <w:tr>
        <w:tc>
          <w:tcPr>
            <w:tcW w:type="dxa" w:w="9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3b 🔴 TODAY</w:t>
            </w:r>
          </w:p>
        </w:tc>
        <w:tc>
          <w:tcPr>
            <w:tcW w:type="dxa" w:w="19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HAQQ Network CTO</w:t>
            </w:r>
          </w:p>
        </w:tc>
        <w:tc>
          <w:tcPr>
            <w:tcW w:type="dxa" w:w="19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Direct Telegram — lead technical, not business</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'Hi [name], following Ethiq L2 OP Stack architecture for soulbound sukuk NFTs. Building MSME sukuk tokenization on Base, exploring HAQQ/Ethiq deployment + Shariah Oracle integration. Who handles ecosystem fund for DeFi x Islamic finance use cases?'</w:t>
            </w:r>
          </w:p>
        </w:tc>
        <w:tc>
          <w:tcPr>
            <w:tcW w:type="dxa" w:w="13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Today — expect slow response</w:t>
            </w:r>
          </w:p>
        </w:tc>
        <w:tc>
          <w:tcPr>
            <w:tcW w:type="dxa" w:w="8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Founder</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 🟠 Week 2</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SUMU (Serikat Usaha Muhammadiyah)</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Via Jodhi after first kopdar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Pilot proposal: 3 SUMU member warungs as first sukuk.tawf.finance deals. SUMU as deal originator.</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After Jodhi meeting</w:t>
            </w:r>
          </w:p>
        </w:tc>
        <w:tc>
          <w:tcPr>
            <w:tcW w:type="dxa" w:w="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Founder + Jodhi</w:t>
            </w:r>
          </w:p>
        </w:tc>
      </w:tr>
      <w:tr>
        <w:tc>
          <w:tcPr>
            <w:tcW w:type="dxa" w:w="9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4 🟠 Week 2–3</w:t>
            </w:r>
          </w:p>
        </w:tc>
        <w:tc>
          <w:tcPr>
            <w:tcW w:type="dxa" w:w="19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AFSI membership (via Ronald)</w:t>
            </w:r>
          </w:p>
        </w:tc>
        <w:tc>
          <w:tcPr>
            <w:tcW w:type="dxa" w:w="19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Follow-up from Ronald conversation — apply to join AFSI as member company</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Formal AFSI membership application. Opens OJK engagement, DSN-MUI introductions, and industry-level positioning.</w:t>
            </w:r>
          </w:p>
        </w:tc>
        <w:tc>
          <w:tcPr>
            <w:tcW w:type="dxa" w:w="13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Week 2–3 after Ronald intro</w:t>
            </w:r>
          </w:p>
        </w:tc>
        <w:tc>
          <w:tcPr>
            <w:tcW w:type="dxa" w:w="8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Founder + Ronald</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 🟡 Q2 2026</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Majelis Tarjih PP Muhammadiyah</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Via ABSI or Dr. Noor Akhmad Setiawan — both have Tarjih relationships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Present TAWF Framework + Utility Doctrine for Tarjih's ongoing blockchain kajian. Not asking for fatwa — asking to be part of the scholarly conversation.</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Q2 2026 — after ABSI relationship</w:t>
            </w:r>
          </w:p>
        </w:tc>
        <w:tc>
          <w:tcPr>
            <w:tcW w:type="dxa" w:w="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Founder + Scholar Board</w:t>
            </w:r>
          </w:p>
        </w:tc>
      </w:tr>
      <w:tr>
        <w:tc>
          <w:tcPr>
            <w:tcW w:type="dxa" w:w="9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6 🟡 Q2 2026</w:t>
            </w:r>
          </w:p>
        </w:tc>
        <w:tc>
          <w:tcPr>
            <w:tcW w:type="dxa" w:w="19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Ustad Devin (sharia advisory)</w:t>
            </w:r>
          </w:p>
        </w:tc>
        <w:tc>
          <w:tcPr>
            <w:tcW w:type="dxa" w:w="19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Direct outreach — no institutional barrier</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Paid sharia advisory contract: review Tawf Commons contracts (murabaha, wakalah, zakat). Clear scope, clear deliverable.</w:t>
            </w:r>
          </w:p>
        </w:tc>
        <w:tc>
          <w:tcPr>
            <w:tcW w:type="dxa" w:w="13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Q2 2026</w:t>
            </w:r>
          </w:p>
        </w:tc>
        <w:tc>
          <w:tcPr>
            <w:tcW w:type="dxa" w:w="8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Founder (direct)</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 🟢 Q3 2026</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DSN-MUI</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Only after AFSI membership (Ronald) and ABSI (Jodhi) relationships exist. DSN-MUI responds to organised networks, not individual startups.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Informal engagement via DSN-MUI member scholar already in ABSI/AFSI network. Not formal submission — relationship first.</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Q3 2026 minimum</w:t>
            </w:r>
          </w:p>
        </w:tc>
        <w:tc>
          <w:tcPr>
            <w:tcW w:type="dxa" w:w="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Scholar Board + Foundation</w:t>
            </w:r>
          </w:p>
        </w:tc>
      </w:tr>
      <w:tr>
        <w:tc>
          <w:tcPr>
            <w:tcW w:type="dxa" w:w="9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8 🟢 Q3 2026</w:t>
            </w:r>
          </w:p>
        </w:tc>
        <w:tc>
          <w:tcPr>
            <w:tcW w:type="dxa" w:w="19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Dr. Noor Akhmad Setiawan (UGM/ABSI)</w:t>
            </w:r>
          </w:p>
        </w:tc>
        <w:tc>
          <w:tcPr>
            <w:tcW w:type="dxa" w:w="19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Via Jodhi — same ABSI network</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Invite to TAWF Scholar Advisory Board as technical-scholarly member.</w:t>
            </w:r>
          </w:p>
        </w:tc>
        <w:tc>
          <w:tcPr>
            <w:tcW w:type="dxa" w:w="13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Q3 2026</w:t>
            </w:r>
          </w:p>
        </w:tc>
        <w:tc>
          <w:tcPr>
            <w:tcW w:type="dxa" w:w="8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Foundation Board</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9 🟠 THIS WEEK</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Fajar — Mosqify / YPI Al-Azhar</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DIRECT — friend of founder. No barrier.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Product conversation: demo Mosqify, understand their donation/zakat flow, propose Tawf as on-chain financial transparency layer. Integration proposal: ZakatPool.sol + WaqfPool.sol as Mosqify's blockchain backend.</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This week</w:t>
            </w:r>
          </w:p>
        </w:tc>
        <w:tc>
          <w:tcPr>
            <w:tcW w:type="dxa" w:w="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Founder (you)</w:t>
            </w:r>
          </w:p>
        </w:tc>
      </w:tr>
      <w:tr>
        <w:tc>
          <w:tcPr>
            <w:tcW w:type="dxa" w:w="9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10 🟠 THIS WEEK</w:t>
            </w:r>
          </w:p>
        </w:tc>
        <w:tc>
          <w:tcPr>
            <w:tcW w:type="dxa" w:w="19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Ramdhan's uncle — Al-Azhar alumni chairman</w:t>
            </w:r>
          </w:p>
        </w:tc>
        <w:tc>
          <w:tcPr>
            <w:tcW w:type="dxa" w:w="19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Via Ramdhan (friend) — CLARIFY INSTITUTION FIRST</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Step 1: Ask Ramdhan which organisation (OIAA vs YPI alumni). Step 2: If OIAA — invite to Scholar Advisory Board. If YPI alumni — facilitate Mosqify institutional introduction at YPI leadership level.</w:t>
            </w:r>
          </w:p>
        </w:tc>
        <w:tc>
          <w:tcPr>
            <w:tcW w:type="dxa" w:w="13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Clarify this week; intro next week</w:t>
            </w:r>
          </w:p>
        </w:tc>
        <w:tc>
          <w:tcPr>
            <w:tcW w:type="dxa" w:w="8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Founder via Ramdhan</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11 🟠 NOW</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kripto.ui — Universitas Indonesia blockchain community</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Via Dicky (co-founder) — INTERNAL ASSET. No outreach needed.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Dicky activates kripto.ui connection immediately: (a) developer recruitment pipeline for Tawf engineering team, (b) early TID adopter community, (c) UI academic partnership for TAWF Framework research, (d) hackathon/thesis project sponsorships on Tawf APIs.</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This week — Dicky leads</w:t>
            </w:r>
          </w:p>
        </w:tc>
        <w:tc>
          <w:tcPr>
            <w:tcW w:type="dxa" w:w="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Dicky Bayu (co-founder)</w:t>
            </w:r>
          </w:p>
        </w:tc>
      </w:tr>
      <w:tr>
        <w:tc>
          <w:tcPr>
            <w:tcW w:type="dxa" w:w="9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12 🟢 Q3 2026</w:t>
            </w:r>
          </w:p>
        </w:tc>
        <w:tc>
          <w:tcPr>
            <w:tcW w:type="dxa" w:w="19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Dubai Blockchain Center (via Dicky)</w:t>
            </w:r>
          </w:p>
        </w:tc>
        <w:tc>
          <w:tcPr>
            <w:tcW w:type="dxa" w:w="19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Via Dicky's existing DBC relationship — internal asset. Dicky clarifies exact contact (Dr. Marwan Alzarouni or royal office) first.</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UAE Phase 2: DBC endorsement/partnership for Tawf UAE market entry. DBC can introduce Dubai Islamic Bank, Abu Dhabi Islamic Bank, VARA — institutions Thamim cannot reach through regulatory advisory alone.</w:t>
            </w:r>
          </w:p>
        </w:tc>
        <w:tc>
          <w:tcPr>
            <w:tcW w:type="dxa" w:w="13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Q3 2026 — coordinate with Thamim UAE regulatory path</w:t>
            </w:r>
          </w:p>
        </w:tc>
        <w:tc>
          <w:tcPr>
            <w:tcW w:type="dxa" w:w="8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Dicky + Thamim</w:t>
            </w:r>
          </w:p>
        </w:tc>
      </w:tr>
    </w:tbl>
    <w:p>
      <w:pPr>
        <w:pBdr>
          <w:bottom w:val="single" w:color="0A6E6E" w:sz="4" w:space="1"/>
        </w:pBdr>
        <w:spacing w:after="200" w:before="200"/>
      </w:pPr>
      <w:r>
        <w:t xml:space="preserve"/>
      </w:r>
    </w:p>
    <w:p>
      <w:pPr>
        <w:pStyle w:val="Heading1"/>
        <w:spacing w:after="200" w:before="360"/>
      </w:pPr>
      <w:r>
        <w:rPr>
          <w:rFonts w:ascii="Arial" w:cs="Arial" w:eastAsia="Arial" w:hAnsi="Arial"/>
          <w:b/>
          <w:bCs/>
          <w:color w:val="0A6E6E"/>
          <w:sz w:val="36"/>
          <w:szCs w:val="36"/>
        </w:rPr>
        <w:t xml:space="preserve">7. Research Task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160"/>
              <w:left w:type="dxa" w:w="240"/>
              <w:bottom w:type="dxa" w:w="160"/>
              <w:right w:type="dxa" w:w="240"/>
            </w:tcMar>
          </w:tcPr>
          <w:p>
            <w:pPr>
              <w:spacing w:after="0" w:before="0"/>
            </w:pPr>
            <w:r>
              <w:rPr>
                <w:rFonts w:ascii="Arial" w:cs="Arial" w:eastAsia="Arial" w:hAnsi="Arial"/>
                <w:i/>
                <w:iCs/>
                <w:color w:val="1A1A2E"/>
                <w:sz w:val="22"/>
                <w:szCs w:val="22"/>
              </w:rPr>
              <w:t xml:space="preserve">For the cofounder who can contribute to research but is not yet comfortable with direct institutional engagement: all of the tasks below are desk research. No phone calls, no kopdar, no institutional contact required. Each task produces a concrete deliverable that directly feeds the institutional conversations the founder will have.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800"/>
        <w:gridCol w:w="2400"/>
        <w:gridCol w:w="2360"/>
      </w:tblGrid>
      <w:tr>
        <w:trPr>
          <w:tblHeader/>
        </w:trPr>
        <w:tc>
          <w:tcPr>
            <w:tcW w:type="dxa" w:w="6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22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What to Research</w:t>
            </w:r>
          </w:p>
        </w:tc>
        <w:tc>
          <w:tcPr>
            <w:tcW w:type="dxa" w:w="18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Source</w:t>
            </w:r>
          </w:p>
        </w:tc>
        <w:tc>
          <w:tcPr>
            <w:tcW w:type="dxa" w:w="24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Deliverable</w:t>
            </w:r>
          </w:p>
        </w:tc>
        <w:tc>
          <w:tcPr>
            <w:tcW w:type="dxa" w:w="236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Feeds Into</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Majelis Tarjih December 2025 kajian — full transcript/summary. Map the exact language Muhammadiyah scholars used about blockchain utility. Extract 5-10 key quotes.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muhammadiyah.or.id, en.muhammadiyah.or.id, blockchainmedia.id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One-pager: 'Muhammadiyah's Own Words on Blockchain Utility' — quotes mapped to Tawf product features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Step 2 conversation with Jodhi</w:t>
            </w:r>
          </w:p>
        </w:tc>
      </w:tr>
      <w:tr>
        <w:tc>
          <w:tcPr>
            <w:tcW w:type="dxa" w:w="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R2</w:t>
            </w:r>
          </w:p>
        </w:tc>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SUMU Blockchain Workshop January 31, 2026 — full coverage. What did Jodhi say specifically? What did the UGM professor say? What use cases did SUMU participants ask about?</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pwmu.co, suaramuhammadiyah.id, republika.co.id</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Summary: 'SUMU Blockchain Agenda — Where Tawf Fits.' Map SUMU's expressed needs to Tawf products.</w:t>
            </w:r>
          </w:p>
        </w:tc>
        <w:tc>
          <w:tcPr>
            <w:tcW w:type="dxa" w:w="2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SUMU pilot proposal</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APSI/ABSI organisational structure. What are they? Who are the board members beyond Jodhi? What have they published? Any existing certification framework?</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Search 'APSI blockchain syariah Indonesia', 'ABSI Indonesia'</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Organisation profile: ABSI — structure, board, published positions, existing relationships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Understanding whether ABSI is a partner or competitor to Tawf Foundation</w:t>
            </w:r>
          </w:p>
        </w:tc>
      </w:tr>
      <w:tr>
        <w:tc>
          <w:tcPr>
            <w:tcW w:type="dxa" w:w="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R4</w:t>
            </w:r>
          </w:p>
        </w:tc>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DSN-MUI Fatwa 116/2017 — full text in English. Map each point of the fatwa to Tawf products. Show which Tawf features are explicitly permitted and which need clarification.</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dsn-mui.or.id or secondary sources</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Compliance matrix: 'Tawf vs DSN-MUI Fatwa 116/2017' — green/amber/red for each product feature</w:t>
            </w:r>
          </w:p>
        </w:tc>
        <w:tc>
          <w:tcPr>
            <w:tcW w:type="dxa" w:w="2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Regulatory section of PRD + DSN-MUI engagement preparation</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Devin Halim's Aswaaquna Instagram and public content (100+ posts). Extract specific fiqh positions on: murabaha, wakalah, zakat automation, digital asset ownership, Islamic crowdfunding.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instagram.com/aswaaquna, aswaaquna website, nabitu.id blog by Devin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Fiqh position map: 'Devin's Existing Positions vs Tawf Architecture' — where they align, where clarification is needed</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Preparation for sharia advisory conversation with Devin</w:t>
            </w:r>
          </w:p>
        </w:tc>
      </w:tr>
      <w:tr>
        <w:tc>
          <w:tcPr>
            <w:tcW w:type="dxa" w:w="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R6</w:t>
            </w:r>
          </w:p>
        </w:tc>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blockdev.id community — who are the active members? Any Muslim/Islamic finance crossover members? Any developers already interested in halal Web3 or sharia compliance?</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blockdev.id Instagram (16K followers), events, members</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Community map: 'blockdev.id members with Islamic finance or sharia interest' — potential early TID adopters and technical contributors</w:t>
            </w:r>
          </w:p>
        </w:tc>
        <w:tc>
          <w:tcPr>
            <w:tcW w:type="dxa" w:w="2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Ko Dennis intro conversation context + early community building</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Ghufron Mustaqim — Secretary General of SUMU and leader of UMMAH. Background, role, public statements on blockchain.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Search 'Ghufron Mustaqim SUMU' and 'UMMAH blockchain'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Profile: Ghufron Mustaqim — why he matters for Tawf's SUMU relationship beyond Jodhi</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SUMU engagement depth — Jodhi reports to this person</w:t>
            </w:r>
          </w:p>
        </w:tc>
      </w:tr>
      <w:tr>
        <w:tc>
          <w:tcPr>
            <w:tcW w:type="dxa" w:w="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R8</w:t>
            </w:r>
          </w:p>
        </w:tc>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Ronald Wijaya + AFSI + Fasset deep research: (a) AFSI member list and what joining requires; (b) AFSI/UNDP SLF programme deliverables — what is AFSI promising UNDP, and how can Tawf fulfil it?; (c) Fasset 'Own' L2 on Arbitrum — how does it differ from Tawf's Base architecture?; (d) Ethis Indonesia OJK license details and underwriting methodology for SME P2P.</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afsi.or.id, UNDP Indonesia press releases, ethis.co.id, Fasset blog, Cointelegraph Fasset coverage</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Ronald briefing document — 2 pages: AFSI membership requirements, SLF programme overlap, Fasset vs Tawf differentiation, Ethis P2P model relevance. Used to prep the WhatsApp conversation and follow-up meeting.</w:t>
            </w:r>
          </w:p>
        </w:tc>
        <w:tc>
          <w:tcPr>
            <w:tcW w:type="dxa" w:w="2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Ronald WhatsApp outreach + follow-up meeting</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R9</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HAQQ grant application research: (a) What projects have previously received HAQQ Ecosystem Fund grants? (b) What does HAQQ's application form ask for? (c) What is Ethiq L2 current status — mainnet, testnet, RPC details? (d) HAQQ Shariah Oracle — how does it work technically, what is its smart contract interface?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haqq.network/ecosystem-fund, haqq.network/blog, docs.haqq.network, Ethiq documentation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HAQQ grant application draft + Ethiq technical briefing for Tawf CTO. Goal: submit grant application this week.</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HAQQ grant submission + CTO Telegram conversation prep</w:t>
            </w:r>
          </w:p>
        </w:tc>
      </w:tr>
      <w:tr>
        <w:tc>
          <w:tcPr>
            <w:tcW w:type="dxa" w:w="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R10</w:t>
            </w:r>
          </w:p>
        </w:tc>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Fasset deep-dive for Raafi email prep: (a) What is Fasset's Indonesia SME onboarding flow — how do they currently acquire SME clients in Indonesia? (b) What is 'Own' L2 (Arbitrum) status — is it live? What RWA products are on it? (c) Who is Amanah Advisors UK (Fasset's Shariah board) — what is their certification process? Could Tawf use the same board? (d) What specific products does Fasset offer to Indonesian SMEs — is there a gap where BMT warung clients are underserved?</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fasset.com, fasset blog, App Store Fasset reviews from Indonesia, Amanah Advisors UK website, Cointelegraph Fasset coverage</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Raafi email briefing — 1 page: Fasset's Indonesia SME gap, where Tawf is complementary not competitive, 3-sentence pitch ready to send. Also: Amanah Advisors profile for potential Tawf Shariah board reference.</w:t>
            </w:r>
          </w:p>
        </w:tc>
        <w:tc>
          <w:tcPr>
            <w:tcW w:type="dxa" w:w="2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Raafi email (Week 2, after Ronald primes)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R11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Thamim Ahmed + UAE/MENA regulatory landscape for Islamic fintech: (a) DIFC Token Regime — what asset classes does it cover? Does it cover sukuk tokenization? (b) DFSA licensing for Islamic digital bonds — what is the pathway? (c) VARA — what category does a stablecoin Islamic neobank fall under in UAE? (d) What Islamic fintech companies have successfully navigated UAE licensing in 2024–2025?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difc.ae, dfsa.ae, vara.ae, Thamim's LinkedIn posts on DIFC Token Regime (see his public comments)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UAE regulatory pathway brief — 1 page: which UAE license Tawf needs, approximate timeline, cost, and which regulatory body to engage first. Used when Phase 2 UAE expansion planning begins.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Thamim Telegram conversation (Q3 2026)</w:t>
            </w:r>
          </w:p>
        </w:tc>
      </w:tr>
      <w:tr>
        <w:tc>
          <w:tcPr>
            <w:tcW w:type="dxa" w:w="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R12</w:t>
            </w:r>
          </w:p>
        </w:tc>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Al-Azhar ecosystem deep research: (a) Full profile of YPI Al-Azhar — how many mosques, schools, institutions does it govern directly? What is the DKM structure? (b) Full profile of OIAA Indonesia — who are the board members beyond TGB Dr. Zainul Majdi? Any blockchain or fintech interest in OIAA? (c) Mosqify (mosqify.id) product analysis — full feature set, current users/mosques, pricing model, technology stack. Where is the gap that Tawf fills? (d) What are the biggest pain points of DKM mosque management in Indonesia — zakat accounting, waqf reporting, donation transparency? (e) Indonesia mosque statistics — how many mosques total, how many are digitized, what is Mosqify's current market penetration?</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mosqify.id, al-azhar.or.id, oiaaindonesia.org, Baitul Mal data, Ministry of Religious Affairs Indonesia mosque statistics (kemenag.go.id)</w:t>
            </w:r>
          </w:p>
        </w:tc>
        <w:tc>
          <w:tcPr>
            <w:tcW w:type="dxa" w:w="2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Al-Azhar ecosystem brief — 2 pages: YPI vs OIAA distinction, Mosqify product gap analysis, Indonesia mosque market size, Tawf-Mosqify integration value proposition. Used for Fajar product conversation AND Ramdhan uncle meeting preparation.</w:t>
            </w:r>
          </w:p>
        </w:tc>
        <w:tc>
          <w:tcPr>
            <w:tcW w:type="dxa" w:w="2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Fajar product conversation + Ramdhan uncle intro</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R13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Dubai Blockchain Center + kripto.ui research: (a) Who is Dr. Marwan Alzarouni — full profile, current role at DBC, recent public statements on Islamic finance or Indonesia? (b) What programmes does Dubai Blockchain Center currently offer for international partners — accelerator, endorsement, MOU, joint events? (c) kripto.ui — full profile: how many active members, recent events, current leadership, any existing industry partnerships? (d) Universitas Indonesia FEB and ILMU KOMPUTER blockchain courses — who are the lecturing professors? Any who advise OJK or DSN-MUI? (e) What is the application process for DBC partnerships vs. just showing up at their events?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dubaiblockchaincenter.com, DBC LinkedIn, Dr. Marwan Alzarouni LinkedIn and public speeches, kripto.ui Instagram/social media, UI FEB website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DBC partnership brief for Dicky (1 page: what DBC offers, how to formally engage, Dr. Marwan profile). kripto.ui activation plan for Dicky (what to offer the community, what Tawf needs from them). UI professor map (who teaches blockchain at UI FEB/ILMU KOMPUTER and their advisory roles).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Dicky activation — DBC Q3 2026 + kripto.ui NOW</w:t>
            </w:r>
          </w:p>
        </w:tc>
      </w:tr>
    </w:tbl>
    <w:p>
      <w:pPr>
        <w:pBdr>
          <w:bottom w:val="single" w:color="0A6E6E" w:sz="4" w:space="1"/>
        </w:pBdr>
        <w:spacing w:after="200" w:before="200"/>
      </w:pPr>
      <w:r>
        <w:t xml:space="preserve"/>
      </w:r>
    </w:p>
    <w:p>
      <w:pPr>
        <w:pStyle w:val="Heading1"/>
        <w:spacing w:after="200" w:before="360"/>
      </w:pPr>
      <w:r>
        <w:rPr>
          <w:rFonts w:ascii="Arial" w:cs="Arial" w:eastAsia="Arial" w:hAnsi="Arial"/>
          <w:b/>
          <w:bCs/>
          <w:color w:val="0A6E6E"/>
          <w:sz w:val="36"/>
          <w:szCs w:val="36"/>
        </w:rPr>
        <w:t xml:space="preserve">8. The Utility Doctrine — Tawf's Theological Position</w:t>
      </w:r>
    </w:p>
    <w:p>
      <w:pPr>
        <w:spacing w:after="80" w:before="80"/>
      </w:pPr>
      <w:r>
        <w:rPr>
          <w:rFonts w:ascii="Arial" w:cs="Arial" w:eastAsia="Arial" w:hAnsi="Arial"/>
          <w:color w:val="1A1A2E"/>
          <w:sz w:val="22"/>
          <w:szCs w:val="22"/>
        </w:rPr>
        <w:t xml:space="preserve">This section provides the foundational intellectual argument for Tawf's legitimacy strategy. It is the 'Utility Doctrine' — the position that blockchain's sharia status is determined by its utility design, not by its association with speculative assets. This argument already exists in Indonesian Islamic scholarly discourse. Tawf's role is to be its most credible practitioner.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Thesis</w:t>
            </w:r>
          </w:p>
        </w:tc>
        <w:tc>
          <w:tcPr>
            <w:tcW w:type="dxa" w:w="35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Evidence in Existing Discourse</w:t>
            </w:r>
          </w:p>
        </w:tc>
        <w:tc>
          <w:tcPr>
            <w:tcW w:type="dxa" w:w="386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Tawf's Application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Blockchain is a neutral technology — its permissibility depends on how it is used, not on its association with crypto speculation.</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'Blockchain adalah teknologi yang netral. Yang menentukan manfaat atau mudharatnya adalah desain penggunaan dan tata kelolanya.' — Jodhi, SUMU Workshop Jan 2026. Also: Muhammadiyah Majelis Tarjih Dec 2025 kajian, multiple speakers.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 Tawf product is designed around utility: TID = identity utility, sukuk = financing utility, zakat automation = disbursement utility, QRIS = payment utility. None involve speculative asset holding.</w:t>
            </w:r>
          </w:p>
        </w:tc>
      </w:tr>
      <w:tr>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Crypto assets should be assessed as digital assets, not money — and digital assets representing ownership of real assets (gold, bonds, real estate) have a different sharia status.</w:t>
            </w:r>
          </w:p>
        </w:tc>
        <w:tc>
          <w:tcPr>
            <w:tcW w:type="dxa" w:w="3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'Crypto assets should not be classified as money, but as digital assets, some of which represent ownership of tangible assets such as gold, stocks, bonds, and real estate through tokenization.' — Mochammad Tanzil Multazam, Muhammadiyah Tarjih Dec 2025.</w:t>
            </w:r>
          </w:p>
        </w:tc>
        <w:tc>
          <w:tcPr>
            <w:tcW w:type="dxa" w:w="38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tawf.finance bond receipts = ownership of real invoice claims (a tangible receivable). PAXG = ownership of physical gold (a tangible asset). TID = identity credential (zero monetary value). None are speculative digital currency.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DeFi (Decentralized Finance) can be adapted to sharia principles — the key is eliminating riba, gharar, and maysir from the protocol design.</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'These systems rely heavily on transparency and traceable data, while also opening space for Decentralized Finance (DeFi), which operates without intermediaries and may be adapted to sharia principles.' — Muhammadiyah official English translation, Dec 2025.</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Tawf Commons: mudarabah savings (profit-share, not interest), murabaha lending (fixed markup, not compound interest), soulbound bond receipts (no secondary market = no maysir). Each feature maps to an existing halal structure.</w:t>
            </w:r>
          </w:p>
        </w:tc>
      </w:tr>
      <w:tr>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Mining/validation processes verify data, not 'print money' — and the greatest blockchain risks come from user negligence, not the technology itself.</w:t>
            </w:r>
          </w:p>
        </w:tc>
        <w:tc>
          <w:tcPr>
            <w:tcW w:type="dxa" w:w="3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'Mining and validation processes serve to verify data rather than print money — the greatest risks often stem from users' negligence in safeguarding private keys.' — Muhammadiyah kajian Dec 2025.</w:t>
            </w:r>
          </w:p>
        </w:tc>
        <w:tc>
          <w:tcPr>
            <w:tcW w:type="dxa" w:w="38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Tawf's ZK identity (no private key exposure to Tawf) + gasless transactions (users never see or need to manage gas) + hosted proving (no technical failure point for users) = directly addresses the risk Muhammadiyah identified.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5" w:val="clear"/>
            <w:tcMar>
              <w:top w:type="dxa" w:w="160"/>
              <w:left w:type="dxa" w:w="240"/>
              <w:bottom w:type="dxa" w:w="160"/>
              <w:right w:type="dxa" w:w="240"/>
            </w:tcMar>
          </w:tcPr>
          <w:p>
            <w:pPr>
              <w:spacing w:after="0" w:before="0"/>
            </w:pPr>
            <w:r>
              <w:rPr>
                <w:rFonts w:ascii="Arial" w:cs="Arial" w:eastAsia="Arial" w:hAnsi="Arial"/>
                <w:i/>
                <w:iCs/>
                <w:color w:val="1A1A2E"/>
                <w:sz w:val="22"/>
                <w:szCs w:val="22"/>
              </w:rPr>
              <w:t xml:space="preserve">The Utility Doctrine one-pager (to be written as a Foundation document, co-signed by Scholar Board): 'Why Blockchain Utility is Not Just Permissible But Necessary for Islamic Finance.' This document should cite the Muhammadiyah and DSN-MUI sources above. It becomes the single most important legitimacy document Tawf produces — more valuable than any pitch deck for Islamic institutional audiences.</w:t>
            </w:r>
          </w:p>
        </w:tc>
      </w:tr>
    </w:tbl>
    <w:p>
      <w:pPr>
        <w:pBdr>
          <w:bottom w:val="single" w:color="0A6E6E" w:sz="4" w:space="1"/>
        </w:pBdr>
        <w:spacing w:after="200" w:before="200"/>
      </w:pPr>
      <w:r>
        <w:t xml:space="preserve"/>
      </w:r>
    </w:p>
    <w:p>
      <w:pPr>
        <w:pStyle w:val="Heading1"/>
        <w:spacing w:after="200" w:before="360"/>
      </w:pPr>
      <w:r>
        <w:rPr>
          <w:rFonts w:ascii="Arial" w:cs="Arial" w:eastAsia="Arial" w:hAnsi="Arial"/>
          <w:b/>
          <w:bCs/>
          <w:color w:val="0A6E6E"/>
          <w:sz w:val="36"/>
          <w:szCs w:val="36"/>
        </w:rPr>
        <w:t xml:space="preserve">9. Risks &amp; What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25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Why It Matters</w:t>
            </w:r>
          </w:p>
        </w:tc>
        <w:tc>
          <w:tcPr>
            <w:tcW w:type="dxa" w:w="486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How to Avoid It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Approaching Muhammadiyah cold (without warm intro)</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Muhammadiyah receives hundreds of cold requests. Without a warm intro from a trusted network member, Tawf is noise.</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Never approach Muhammadiyah directly without going through Jodhi/ABSI first. The relationship sequence is non-negotiable.</w:t>
            </w:r>
          </w:p>
        </w:tc>
      </w:tr>
      <w:tr>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Claiming 'halal certified' before Scholar Board is formed</w:t>
            </w:r>
          </w:p>
        </w:tc>
        <w:tc>
          <w:tcPr>
            <w:tcW w:type="dxa" w:w="2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False claims of sharia certification are a reputational catastrophe in Indonesian Islamic community. Community members verify claims.</w:t>
            </w:r>
          </w:p>
        </w:tc>
        <w:tc>
          <w:tcPr>
            <w:tcW w:type="dxa" w:w="48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Use only 'TAWF Framework compliant' — never 'halal certified.' Do not claim DSN-MUI endorsement without formal engagement. Be explicit about what you have and have not done.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Competing with ABSI/APSI instead of partnering</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Tawf Foundation and ABSI have overlapping missions. If Tawf is perceived as trying to replace ABSI, Jodhi and his network will not engage.</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Position Tawf Foundation as the technical infrastructure provider; ABSI/APSI as the scholarly legitimacy partner. Different functions, mutual benefit.</w:t>
            </w:r>
          </w:p>
        </w:tc>
      </w:tr>
      <w:tr>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Bringing Ustad Devin into institutional conversations before relationship is rebuilt carefully</w:t>
            </w:r>
          </w:p>
        </w:tc>
        <w:tc>
          <w:tcPr>
            <w:tcW w:type="dxa" w:w="2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The Superteam Indonesia situation creates community optics risk if Devin is presented alongside other community figures before the situation is resolved.</w:t>
            </w:r>
          </w:p>
        </w:tc>
        <w:tc>
          <w:tcPr>
            <w:tcW w:type="dxa" w:w="48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Keep Devin engagement as a separate, quiet advisory contract initially. Focused on product review — not public-facing or community-visible roles until trust is rebuilt over time.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Moving too fast with DSN-MUI before ABSI relationship is solid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DSN-MUI does not respond to individual startups. It responds to organised scholarly networks. Going to DSN-MUI without ABSI backing = certain rejection.</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DSN-MUI engagement is Q3 2026 minimum, and only via an existing ABSI or Muhammadiyah Tarjih relationship.</w:t>
            </w:r>
          </w:p>
        </w:tc>
      </w:tr>
      <w:tr>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Overloading Mas Jodhi with product complexity in the first meeting</w:t>
            </w:r>
          </w:p>
        </w:tc>
        <w:tc>
          <w:tcPr>
            <w:tcW w:type="dxa" w:w="2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Jodhi is an entrepreneur and community organiser — not a technical architect. Leading with smart contract architecture will lose him.</w:t>
            </w:r>
          </w:p>
        </w:tc>
        <w:tc>
          <w:tcPr>
            <w:tcW w:type="dxa" w:w="48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First meeting: show the impact story ('we tokenize warungs so Muhammadiyah entrepreneurs can access global capital'). Technical depth comes after trust.</w:t>
            </w:r>
          </w:p>
        </w:tc>
      </w:tr>
    </w:tbl>
    <w:p>
      <w:pPr>
        <w:pBdr>
          <w:bottom w:val="single" w:color="0A6E6E" w:sz="4" w:space="1"/>
        </w:pBdr>
        <w:spacing w:after="200" w:before="200"/>
      </w:pPr>
      <w:r>
        <w:t xml:space="preserve"/>
      </w:r>
    </w:p>
    <w:p>
      <w:pPr>
        <w:pStyle w:val="Heading1"/>
        <w:spacing w:after="200" w:before="360"/>
      </w:pPr>
      <w:r>
        <w:rPr>
          <w:rFonts w:ascii="Arial" w:cs="Arial" w:eastAsia="Arial" w:hAnsi="Arial"/>
          <w:b/>
          <w:bCs/>
          <w:color w:val="0A6E6E"/>
          <w:sz w:val="36"/>
          <w:szCs w:val="36"/>
        </w:rPr>
        <w:t xml:space="preserve">10. Immediate Action Plan —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5" w:val="clear"/>
            <w:tcMar>
              <w:top w:type="dxa" w:w="160"/>
              <w:left w:type="dxa" w:w="240"/>
              <w:bottom w:type="dxa" w:w="160"/>
              <w:right w:type="dxa" w:w="240"/>
            </w:tcMar>
          </w:tcPr>
          <w:p>
            <w:pPr>
              <w:spacing w:after="0" w:before="0"/>
            </w:pPr>
            <w:r>
              <w:rPr>
                <w:rFonts w:ascii="Arial" w:cs="Arial" w:eastAsia="Arial" w:hAnsi="Arial"/>
                <w:i/>
                <w:iCs/>
                <w:color w:val="1A1A2E"/>
                <w:sz w:val="22"/>
                <w:szCs w:val="22"/>
              </w:rPr>
              <w:t xml:space="preserve">Everything in this report becomes useful only when the first action is taken. The first action is not institutional. It is one WhatsApp message.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1500"/>
        <w:gridCol w:w="4360"/>
      </w:tblGrid>
      <w:tr>
        <w:trPr>
          <w:tblHeader/>
        </w:trPr>
        <w:tc>
          <w:tcPr>
            <w:tcW w:type="dxa" w:w="10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Day</w:t>
            </w:r>
          </w:p>
        </w:tc>
        <w:tc>
          <w:tcPr>
            <w:tcW w:type="dxa" w:w="25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150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Who</w:t>
            </w:r>
          </w:p>
        </w:tc>
        <w:tc>
          <w:tcPr>
            <w:tcW w:type="dxa" w:w="4360"/>
            <w:tcBorders>
              <w:top w:val="single" w:color="D1D5DB" w:sz="1"/>
              <w:left w:val="single" w:color="D1D5DB" w:sz="1"/>
              <w:bottom w:val="single" w:color="D1D5DB" w:sz="1"/>
              <w:right w:val="single" w:color="D1D5DB" w:sz="1"/>
            </w:tcBorders>
            <w:shd w:fill="0A6E6E" w:val="clear"/>
            <w:tcMar>
              <w:top w:type="dxa" w:w="100"/>
              <w:left w:type="dxa" w:w="120"/>
              <w:bottom w:type="dxa" w:w="100"/>
              <w:right w:type="dxa" w:w="120"/>
            </w:tcMar>
          </w:tcPr>
          <w:p>
            <w:r>
              <w:rPr>
                <w:rFonts w:ascii="Arial" w:cs="Arial" w:eastAsia="Arial" w:hAnsi="Arial"/>
                <w:b/>
                <w:bCs/>
                <w:color w:val="FFFFFF"/>
                <w:sz w:val="20"/>
                <w:szCs w:val="20"/>
              </w:rPr>
              <w:t xml:space="preserve">What Is Said / Done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Today — Action 1</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Direct WhatsApp to Ronald Wijaya</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Founder (you)</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'Halo Mas Ronald, saya [nama]. Kami build sukuk tokenisasi buat UMKM graduating — community Green Sukuk untuk warung yang supply ke Indomaret/Alfamart, dari USD 10, soulbound NFT, no secondary market. Denger AFSI lagi aktif di SLF MSME financing bareng UNDP — ada irisan besar sama yang kita build. Boleh ngobrol 20 menit?'</w:t>
            </w:r>
          </w:p>
        </w:tc>
      </w:tr>
      <w:tr>
        <w:tc>
          <w:tcPr>
            <w:tcW w:type="dxa" w:w="1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Today — Action 2</w:t>
            </w:r>
          </w:p>
        </w:tc>
        <w:tc>
          <w:tcPr>
            <w:tcW w:type="dxa" w:w="2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Direct WhatsApp to Mas Jodhi</w:t>
            </w:r>
          </w:p>
        </w:tc>
        <w:tc>
          <w:tcPr>
            <w:tcW w:type="dxa" w:w="1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Founder (you)</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'Assalamualaikum Mas Jodhi, saya [nama] dari tawf.finance. Kami build sukuk tokenisasi community Green Sukuk buat warung UMKM yang supply ke anchor buyers — dari USD 10, soulbound NFT, no secondary market. Lihat APSI dan SUMU Blockchain lagi aktif di space yang sama. Boleh ngobrol 20 menit tentang kemungkinan kolaborasi?'</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Today — Action 3</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Telegram ping to HAQQ Network CTO</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Founder (you)</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 [name], been following Ethiq L2 architecture — OP Stack is interesting for soulbound sukuk NFTs. We're building MSME sukuk tokenization on Base, exploring HAQQ/Ethiq deployment + Shariah Oracle integration. Who handles the $40M ecosystem fund for DeFi x Islamic finance use cases?'</w:t>
            </w:r>
          </w:p>
        </w:tc>
      </w:tr>
      <w:tr>
        <w:tc>
          <w:tcPr>
            <w:tcW w:type="dxa" w:w="1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Today — Action 4</w:t>
            </w:r>
          </w:p>
        </w:tc>
        <w:tc>
          <w:tcPr>
            <w:tcW w:type="dxa" w:w="2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Submit HAQQ Ecosystem Fund grant application</w:t>
            </w:r>
          </w:p>
        </w:tc>
        <w:tc>
          <w:tcPr>
            <w:tcW w:type="dxa" w:w="1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Founder + Tawf CTO</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Apply at haqq.network/ecosystem-fund — independent of CTO Telegram response. Project: Tawf Commons + sukuk.tawf.finance HAQQ/Ethiq deployment. Grant target: $50–150K.</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Today — Action 5</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Message Fajar (Mosqify founder)</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Founder (you)</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'Fajar, kita lagi build on-chain zakat dan waqf automation — mau explore integrate sama Mosqify sebagai financial transparency layer-nya. Jamaah bisa lihat setiap rupiah yang masuk ke mana, verified on-chain, audit trail permanen. Bisa demo Mosqify dulu? Pengen pahami flow donasi dan zakat-nya sekarang.' Keep it product-first, not pitch.</w:t>
            </w:r>
          </w:p>
        </w:tc>
      </w:tr>
      <w:tr>
        <w:tc>
          <w:tcPr>
            <w:tcW w:type="dxa" w:w="1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This week — Clarification</w:t>
            </w:r>
          </w:p>
        </w:tc>
        <w:tc>
          <w:tcPr>
            <w:tcW w:type="dxa" w:w="2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Ask Ramdhan about his uncle</w:t>
            </w:r>
          </w:p>
        </w:tc>
        <w:tc>
          <w:tcPr>
            <w:tcW w:type="dxa" w:w="1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Founder (you)</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'Ramdhan, paman kamu ketua Ikatan Alumni Al-Azhar yang mana — OIAA (alumni Al-Azhar Mesir) atau alumni YPI Al-Azhar Jakarta? Kami lagi build sesuatu yang relevan dan mau connect ke beliau via kamu kalau timing-nya pas.' One question, casual, no pressure.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 2 (after Ronald responds)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Email Mohammad Raafi Hossain (Fasset CEO)</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Founder (you)</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 NOT email before Ronald has been warmed up. After Ronald WA conversation: email Raafi with subject 'Re: BMT sukuk tokenization — complementary to Fasset SME layer.' Body: 3 sentences. Lead with differentiation: warung/BMT network = Fasset does not reach this. Ask: 20-minute call.</w:t>
            </w:r>
          </w:p>
        </w:tc>
      </w:tr>
      <w:tr>
        <w:tc>
          <w:tcPr>
            <w:tcW w:type="dxa" w:w="1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Q3 2026 — when UAE planning begins</w:t>
            </w:r>
          </w:p>
        </w:tc>
        <w:tc>
          <w:tcPr>
            <w:tcW w:type="dxa" w:w="2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Telegram to Thamim Ahmed (MENA Web3)</w:t>
            </w:r>
          </w:p>
        </w:tc>
        <w:tc>
          <w:tcPr>
            <w:tcW w:type="dxa" w:w="1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Founder (you)</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'Hey Thamim, building a sharia-compliant sukuk tokenization platform on Base — planning UAE expansion Phase 2 after Indonesia pilot. Heard you know the DIFC/DFSA/VARA landscape. 20 minutes on what the licensing path looks like for an Islamic digital bond platform in UAE?'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This week</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Assign research tasks R1–R7 to cofounder</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Founder assigns, cofounder executes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R1 and R2 are the most urgent (Muhammadiyah kajian + SUMU workshop content). Deadline: before the Jodhi meeting.</w:t>
            </w:r>
          </w:p>
        </w:tc>
      </w:tr>
      <w:tr>
        <w:tc>
          <w:tcPr>
            <w:tcW w:type="dxa" w:w="1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This week</w:t>
            </w:r>
          </w:p>
        </w:tc>
        <w:tc>
          <w:tcPr>
            <w:tcW w:type="dxa" w:w="2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Prepare one-pager: 'Tawf &amp; ABSI — Shared Mission'</w:t>
            </w:r>
          </w:p>
        </w:tc>
        <w:tc>
          <w:tcPr>
            <w:tcW w:type="dxa" w:w="1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Cofounder (research)</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Map Jodhi's public statements to Tawf's products. One page, Bahasa Indonesia. Visual. Used as a leave-behind in the kopdar.</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 2</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Kopdar with Mas Jodhi (if Ko Dennis intro is successful)</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Founder + Ko Dennis (optional)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Casual conversation. Show the product. Listen more than talk. Understand what SUMU/ABSI actually needs. Do NOT pitch.</w:t>
            </w:r>
          </w:p>
        </w:tc>
      </w:tr>
      <w:tr>
        <w:tc>
          <w:tcPr>
            <w:tcW w:type="dxa" w:w="1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Week 2–3</w:t>
            </w:r>
          </w:p>
        </w:tc>
        <w:tc>
          <w:tcPr>
            <w:tcW w:type="dxa" w:w="2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Draft Utility Doctrine paper (Foundation document)</w:t>
            </w:r>
          </w:p>
        </w:tc>
        <w:tc>
          <w:tcPr>
            <w:tcW w:type="dxa" w:w="1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Cofounder (research) + Founder (framing)</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Use sources from Sections 7 and the R-tasks. 1,000 words. Cite Muhammadiyah Tarjih December 2025 kajian directly.</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 3–4</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Approach Ustad Devin for advisory conversation</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Founder (direct)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Direct, honest conversation. Acknowledge previous situation. Propose a clear, bounded advisory scope: sharia product review of murabaha and zakat contracts. Paid.</w:t>
            </w:r>
          </w:p>
        </w:tc>
      </w:tr>
    </w:tbl>
    <w:p>
      <w:pPr>
        <w:spacing w:after="0" w:before="120"/>
      </w:pPr>
      <w:r>
        <w:t xml:space="preserve"/>
      </w:r>
    </w:p>
    <w:p>
      <w:pPr>
        <w:pBdr>
          <w:bottom w:val="single" w:color="0A6E6E" w:sz="4" w:space="1"/>
        </w:pBdr>
        <w:spacing w:after="200" w:before="200"/>
      </w:pPr>
      <w:r>
        <w:t xml:space="preserve"/>
      </w:r>
    </w:p>
    <w:p>
      <w:pPr>
        <w:spacing w:after="0" w:before="240"/>
      </w:pPr>
      <w:r>
        <w:t xml:space="preserve"/>
      </w:r>
    </w:p>
    <w:p>
      <w:pPr>
        <w:spacing w:after="120" w:before="200"/>
        <w:jc w:val="center"/>
      </w:pPr>
      <w:r>
        <w:rPr>
          <w:rFonts w:ascii="Arial" w:cs="Arial" w:eastAsia="Arial" w:hAnsi="Arial"/>
          <w:b/>
          <w:bCs/>
          <w:color w:val="0A6E6E"/>
          <w:sz w:val="40"/>
          <w:szCs w:val="40"/>
        </w:rPr>
        <w:t xml:space="preserve">Tawf Ecosystem</w:t>
      </w:r>
    </w:p>
    <w:p>
      <w:pPr>
        <w:spacing w:after="80" w:before="0"/>
        <w:jc w:val="center"/>
      </w:pPr>
      <w:r>
        <w:rPr>
          <w:rFonts w:ascii="Arial" w:cs="Arial" w:eastAsia="Arial" w:hAnsi="Arial"/>
          <w:i/>
          <w:iCs/>
          <w:color w:val="1A1A2E"/>
          <w:sz w:val="24"/>
          <w:szCs w:val="24"/>
        </w:rPr>
        <w:t xml:space="preserve">The legitimacy of ethical finance is built one relationship at a time.</w:t>
      </w:r>
    </w:p>
    <w:p>
      <w:pPr>
        <w:jc w:val="center"/>
      </w:pPr>
      <w:r>
        <w:rPr>
          <w:rFonts w:ascii="Arial" w:cs="Arial" w:eastAsia="Arial" w:hAnsi="Arial"/>
          <w:color w:val="2E9B9B"/>
          <w:sz w:val="20"/>
          <w:szCs w:val="20"/>
        </w:rPr>
        <w:t xml:space="preserve">tawf.finance  |  tawf.foundation  |  contact@tawf.finance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6E6E" w:sz="4" w:space="4"/>
      </w:pBdr>
    </w:pPr>
    <w:r>
      <w:rPr>
        <w:rFonts w:ascii="Arial" w:cs="Arial" w:eastAsia="Arial" w:hAnsi="Arial"/>
        <w:color w:val="0A6E6E"/>
        <w:sz w:val="18"/>
        <w:szCs w:val="18"/>
      </w:rPr>
      <w:t xml:space="preserve">tawf.finance | tawf.foundation    March 2026    Page </w:t>
    </w:r>
    <w:r>
      <w:rPr>
        <w:rFonts w:ascii="Arial" w:cs="Arial" w:eastAsia="Arial" w:hAnsi="Arial"/>
        <w:color w:val="0A6E6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6E6E" w:sz="4" w:space="4"/>
      </w:pBdr>
    </w:pPr>
    <w:r>
      <w:rPr>
        <w:rFonts w:ascii="Arial" w:cs="Arial" w:eastAsia="Arial" w:hAnsi="Arial"/>
        <w:b/>
        <w:bCs/>
        <w:color w:val="0A6E6E"/>
        <w:sz w:val="18"/>
        <w:szCs w:val="18"/>
      </w:rPr>
      <w:t xml:space="preserve">TAWF ECOSYSTEM — INSTITUTIONAL ONTOLOGY REPORT  </w:t>
    </w:r>
    <w:r>
      <w:rPr>
        <w:rFonts w:ascii="Arial" w:cs="Arial" w:eastAsia="Arial" w:hAnsi="Arial"/>
        <w:b/>
        <w:bCs/>
        <w:color w:val="DC262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1A2E"/>
        <w:sz w:val="22"/>
        <w:szCs w:val="22"/>
      </w:rPr>
    </w:lvl>
  </w:abstractNum>
  <w:abstractNum w:abstractNumId="3" w15:restartNumberingAfterBreak="0">
    <w:multiLevelType w:val="hybridMultilevel"/>
    <w:lvl w:ilvl="0" w15:tentative="1">
      <w:start w:val="1"/>
      <w:numFmt w:val="decimal"/>
      <w:lvlText w:val="%1."/>
      <w:lvlJc w:val="left"/>
      <w:pPr>
        <w:spacing w:after="60" w:before="60"/>
        <w:ind w:left="720" w:hanging="360"/>
      </w:pPr>
      <w:rPr>
        <w:rFonts w:ascii="Arial" w:cs="Arial" w:eastAsia="Arial" w:hAnsi="Arial"/>
        <w:color w:val="1A1A2E"/>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6E6E"/>
      <w:sz w:val="36"/>
      <w:szCs w:val="36"/>
    </w:rPr>
  </w:style>
  <w:style w:type="paragraph" w:styleId="Heading2">
    <w:name w:val="Heading 2"/>
    <w:basedOn w:val="Normal"/>
    <w:next w:val="Normal"/>
    <w:qFormat/>
    <w:pPr>
      <w:spacing w:after="140" w:before="260"/>
      <w:outlineLvl w:val="1"/>
    </w:pPr>
    <w:rPr>
      <w:rFonts w:ascii="Arial" w:cs="Arial" w:eastAsia="Arial" w:hAnsi="Arial"/>
      <w:b/>
      <w:bCs/>
      <w:color w:val="1A1A2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9B9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2026-03-15T06:28:36.867Z</dcterms:created>
  <dcterms:modified xsi:type="dcterms:W3CDTF">2026-03-15T06:28:36.869Z</dcterms:modified>
</cp:coreProperties>
</file>

<file path=docProps/custom.xml><?xml version="1.0" encoding="utf-8"?>
<Properties xmlns="http://schemas.openxmlformats.org/officeDocument/2006/custom-properties" xmlns:vt="http://schemas.openxmlformats.org/officeDocument/2006/docPropsVTypes"/>
</file>